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873" w:rsidRPr="003B0B16" w:rsidRDefault="00CC4873" w:rsidP="00CC4873">
      <w:pPr>
        <w:pStyle w:val="af2"/>
        <w:spacing w:before="0" w:after="0"/>
        <w:jc w:val="center"/>
        <w:rPr>
          <w:color w:val="auto"/>
        </w:rPr>
      </w:pPr>
      <w:bookmarkStart w:id="0" w:name="_Toc199660209"/>
      <w:r w:rsidRPr="003B0B16">
        <w:rPr>
          <w:color w:val="auto"/>
        </w:rPr>
        <w:t>Исполнительно-распорядительный орган муниципального образования –</w:t>
      </w:r>
    </w:p>
    <w:p w:rsidR="00CC4873" w:rsidRPr="003B0B16" w:rsidRDefault="00CC4873" w:rsidP="00CC4873">
      <w:pPr>
        <w:pStyle w:val="af2"/>
        <w:spacing w:before="0" w:after="0"/>
        <w:jc w:val="center"/>
        <w:rPr>
          <w:color w:val="auto"/>
        </w:rPr>
      </w:pPr>
      <w:r w:rsidRPr="003B0B16">
        <w:rPr>
          <w:color w:val="auto"/>
        </w:rPr>
        <w:t xml:space="preserve"> Администрация Володинского сельского поселения</w:t>
      </w:r>
    </w:p>
    <w:p w:rsidR="00CC4873" w:rsidRPr="003B0B16" w:rsidRDefault="00CC4873" w:rsidP="00CC4873">
      <w:pPr>
        <w:pStyle w:val="af2"/>
        <w:spacing w:before="0" w:after="0"/>
        <w:jc w:val="center"/>
        <w:rPr>
          <w:color w:val="auto"/>
        </w:rPr>
      </w:pPr>
      <w:r w:rsidRPr="003B0B16">
        <w:rPr>
          <w:color w:val="auto"/>
          <w:sz w:val="20"/>
        </w:rPr>
        <w:t>636310, Томская обл., Кривошеинский р-н, с.Володино, ул.Советская,31 тел/факс</w:t>
      </w:r>
      <w:r w:rsidR="005306DC" w:rsidRPr="003B0B16">
        <w:rPr>
          <w:color w:val="auto"/>
          <w:sz w:val="20"/>
        </w:rPr>
        <w:t xml:space="preserve">: </w:t>
      </w:r>
      <w:r w:rsidRPr="003B0B16">
        <w:rPr>
          <w:color w:val="auto"/>
          <w:sz w:val="20"/>
        </w:rPr>
        <w:t>838-251-45433</w:t>
      </w:r>
    </w:p>
    <w:p w:rsidR="00CC4873" w:rsidRPr="003B0B16" w:rsidRDefault="00A9453C" w:rsidP="00CC4873">
      <w:pPr>
        <w:jc w:val="center"/>
        <w:rPr>
          <w:rFonts w:ascii="Arial" w:hAnsi="Arial" w:cs="Arial"/>
          <w:sz w:val="20"/>
          <w:szCs w:val="20"/>
        </w:rPr>
      </w:pPr>
      <w:hyperlink r:id="rId8" w:history="1">
        <w:r w:rsidR="00CC4873" w:rsidRPr="003B0B16">
          <w:rPr>
            <w:rStyle w:val="af1"/>
            <w:rFonts w:ascii="Arial" w:hAnsi="Arial" w:cs="Arial"/>
            <w:color w:val="auto"/>
            <w:sz w:val="20"/>
            <w:szCs w:val="20"/>
            <w:lang w:val="en-US"/>
          </w:rPr>
          <w:t>volodino</w:t>
        </w:r>
        <w:r w:rsidR="00CC4873" w:rsidRPr="003B0B16">
          <w:rPr>
            <w:rStyle w:val="af1"/>
            <w:rFonts w:ascii="Arial" w:hAnsi="Arial" w:cs="Arial"/>
            <w:color w:val="auto"/>
            <w:sz w:val="20"/>
            <w:szCs w:val="20"/>
          </w:rPr>
          <w:t>@</w:t>
        </w:r>
        <w:r w:rsidR="00CC4873" w:rsidRPr="003B0B16">
          <w:rPr>
            <w:rStyle w:val="af1"/>
            <w:rFonts w:ascii="Arial" w:hAnsi="Arial" w:cs="Arial"/>
            <w:color w:val="auto"/>
            <w:sz w:val="20"/>
            <w:szCs w:val="20"/>
            <w:lang w:val="en-US"/>
          </w:rPr>
          <w:t>tomsk</w:t>
        </w:r>
        <w:r w:rsidR="00CC4873" w:rsidRPr="003B0B16">
          <w:rPr>
            <w:rStyle w:val="af1"/>
            <w:rFonts w:ascii="Arial" w:hAnsi="Arial" w:cs="Arial"/>
            <w:color w:val="auto"/>
            <w:sz w:val="20"/>
            <w:szCs w:val="20"/>
          </w:rPr>
          <w:t>.</w:t>
        </w:r>
        <w:r w:rsidR="00CC4873" w:rsidRPr="003B0B16">
          <w:rPr>
            <w:rStyle w:val="af1"/>
            <w:rFonts w:ascii="Arial" w:hAnsi="Arial" w:cs="Arial"/>
            <w:color w:val="auto"/>
            <w:sz w:val="20"/>
            <w:szCs w:val="20"/>
            <w:lang w:val="en-US"/>
          </w:rPr>
          <w:t>qov</w:t>
        </w:r>
        <w:r w:rsidR="00CC4873" w:rsidRPr="003B0B16">
          <w:rPr>
            <w:rStyle w:val="af1"/>
            <w:rFonts w:ascii="Arial" w:hAnsi="Arial" w:cs="Arial"/>
            <w:color w:val="auto"/>
            <w:sz w:val="20"/>
            <w:szCs w:val="20"/>
          </w:rPr>
          <w:t>.</w:t>
        </w:r>
        <w:r w:rsidR="00CC4873" w:rsidRPr="003B0B16">
          <w:rPr>
            <w:rStyle w:val="af1"/>
            <w:rFonts w:ascii="Arial" w:hAnsi="Arial" w:cs="Arial"/>
            <w:color w:val="auto"/>
            <w:sz w:val="20"/>
            <w:szCs w:val="20"/>
            <w:lang w:val="en-US"/>
          </w:rPr>
          <w:t>ru</w:t>
        </w:r>
      </w:hyperlink>
    </w:p>
    <w:p w:rsidR="00CC4873" w:rsidRPr="003B0B16" w:rsidRDefault="00CC4873" w:rsidP="00CC4873">
      <w:pPr>
        <w:pStyle w:val="af2"/>
        <w:rPr>
          <w:color w:val="auto"/>
        </w:rPr>
      </w:pPr>
    </w:p>
    <w:p w:rsidR="00CC4873" w:rsidRPr="003B0B16" w:rsidRDefault="00CC4873" w:rsidP="00CC4873">
      <w:pPr>
        <w:pStyle w:val="af2"/>
        <w:rPr>
          <w:color w:val="auto"/>
        </w:rPr>
      </w:pPr>
    </w:p>
    <w:p w:rsidR="00CC4873" w:rsidRPr="003B0B16" w:rsidRDefault="00CC4873" w:rsidP="00CC4873">
      <w:pPr>
        <w:pStyle w:val="af2"/>
        <w:rPr>
          <w:color w:val="auto"/>
        </w:rPr>
      </w:pPr>
    </w:p>
    <w:p w:rsidR="00CC4873" w:rsidRPr="003B0B16" w:rsidRDefault="00CC4873" w:rsidP="00CC4873">
      <w:pPr>
        <w:pStyle w:val="af2"/>
        <w:rPr>
          <w:color w:val="auto"/>
        </w:rPr>
      </w:pPr>
    </w:p>
    <w:p w:rsidR="00CC4873" w:rsidRPr="003B0B16" w:rsidRDefault="00CC4873" w:rsidP="00CC4873">
      <w:pPr>
        <w:pStyle w:val="af2"/>
        <w:rPr>
          <w:color w:val="auto"/>
        </w:rPr>
      </w:pPr>
    </w:p>
    <w:p w:rsidR="00CC4873" w:rsidRPr="003B0B16" w:rsidRDefault="00CC4873" w:rsidP="00CC4873">
      <w:pPr>
        <w:pStyle w:val="af2"/>
        <w:rPr>
          <w:color w:val="auto"/>
        </w:rPr>
      </w:pPr>
    </w:p>
    <w:p w:rsidR="00CC4873" w:rsidRPr="003B0B16" w:rsidRDefault="00CC4873" w:rsidP="00CC4873">
      <w:pPr>
        <w:pStyle w:val="af2"/>
        <w:spacing w:line="360" w:lineRule="auto"/>
        <w:jc w:val="center"/>
        <w:rPr>
          <w:b/>
          <w:color w:val="auto"/>
        </w:rPr>
      </w:pPr>
      <w:r w:rsidRPr="003B0B16">
        <w:rPr>
          <w:b/>
          <w:color w:val="auto"/>
        </w:rPr>
        <w:t>МУНИЦИПАЛЬНАЯ ПРОГРАММА</w:t>
      </w:r>
    </w:p>
    <w:p w:rsidR="00CC4873" w:rsidRPr="003B0B16" w:rsidRDefault="00CC4873" w:rsidP="00CC4873">
      <w:pPr>
        <w:spacing w:line="360" w:lineRule="auto"/>
        <w:jc w:val="center"/>
        <w:rPr>
          <w:rFonts w:ascii="Arial" w:hAnsi="Arial" w:cs="Arial"/>
          <w:b/>
          <w:bCs/>
          <w:caps/>
        </w:rPr>
      </w:pPr>
      <w:r w:rsidRPr="003B0B16">
        <w:rPr>
          <w:rFonts w:ascii="Arial" w:hAnsi="Arial" w:cs="Arial"/>
          <w:b/>
          <w:bCs/>
          <w:caps/>
        </w:rPr>
        <w:t xml:space="preserve">КОМПЛЕКСНого развития систем </w:t>
      </w:r>
      <w:r w:rsidRPr="003B0B16">
        <w:rPr>
          <w:rFonts w:ascii="Arial" w:hAnsi="Arial" w:cs="Arial"/>
          <w:b/>
          <w:bCs/>
          <w:caps/>
        </w:rPr>
        <w:br/>
        <w:t>коммунальной И КОММУНИКАЦИОННОЙ инфраструктуры Володинского сельского поселения</w:t>
      </w:r>
    </w:p>
    <w:p w:rsidR="005306DC" w:rsidRPr="003B0B16" w:rsidRDefault="005306DC" w:rsidP="003212DC">
      <w:pPr>
        <w:shd w:val="clear" w:color="auto" w:fill="FFFFFF"/>
        <w:spacing w:line="360" w:lineRule="auto"/>
        <w:ind w:left="29" w:right="24" w:firstLine="528"/>
        <w:jc w:val="both"/>
        <w:rPr>
          <w:rFonts w:ascii="Arial" w:hAnsi="Arial" w:cs="Arial"/>
        </w:rPr>
      </w:pPr>
    </w:p>
    <w:p w:rsidR="005306DC" w:rsidRPr="003B0B16" w:rsidRDefault="005306DC" w:rsidP="003212DC">
      <w:pPr>
        <w:shd w:val="clear" w:color="auto" w:fill="FFFFFF"/>
        <w:spacing w:line="360" w:lineRule="auto"/>
        <w:ind w:left="29" w:right="24" w:firstLine="528"/>
        <w:jc w:val="both"/>
        <w:rPr>
          <w:rFonts w:ascii="Arial" w:hAnsi="Arial" w:cs="Arial"/>
        </w:rPr>
      </w:pPr>
    </w:p>
    <w:p w:rsidR="005306DC" w:rsidRPr="003B0B16" w:rsidRDefault="005306DC" w:rsidP="003212DC">
      <w:pPr>
        <w:shd w:val="clear" w:color="auto" w:fill="FFFFFF"/>
        <w:spacing w:line="360" w:lineRule="auto"/>
        <w:ind w:left="29" w:right="24" w:firstLine="528"/>
        <w:jc w:val="both"/>
        <w:rPr>
          <w:rFonts w:ascii="Arial" w:hAnsi="Arial" w:cs="Arial"/>
        </w:rPr>
      </w:pPr>
    </w:p>
    <w:p w:rsidR="005306DC" w:rsidRPr="003B0B16" w:rsidRDefault="005306DC" w:rsidP="003212DC">
      <w:pPr>
        <w:shd w:val="clear" w:color="auto" w:fill="FFFFFF"/>
        <w:spacing w:line="360" w:lineRule="auto"/>
        <w:ind w:left="29" w:right="24" w:firstLine="528"/>
        <w:jc w:val="both"/>
        <w:rPr>
          <w:rFonts w:ascii="Arial" w:hAnsi="Arial" w:cs="Arial"/>
        </w:rPr>
      </w:pPr>
    </w:p>
    <w:p w:rsidR="005306DC" w:rsidRPr="003B0B16" w:rsidRDefault="005306DC" w:rsidP="005306DC">
      <w:pPr>
        <w:shd w:val="clear" w:color="auto" w:fill="FFFFFF"/>
        <w:spacing w:line="360" w:lineRule="auto"/>
        <w:ind w:left="29" w:right="24" w:firstLine="528"/>
        <w:jc w:val="center"/>
        <w:rPr>
          <w:rFonts w:ascii="Arial" w:hAnsi="Arial" w:cs="Arial"/>
        </w:rPr>
      </w:pPr>
      <w:r w:rsidRPr="003B0B16">
        <w:rPr>
          <w:rFonts w:ascii="Arial" w:hAnsi="Arial" w:cs="Arial"/>
        </w:rPr>
        <w:t>утверждена Р</w:t>
      </w:r>
      <w:r w:rsidR="00CC4873" w:rsidRPr="003B0B16">
        <w:rPr>
          <w:rFonts w:ascii="Arial" w:hAnsi="Arial" w:cs="Arial"/>
        </w:rPr>
        <w:t xml:space="preserve">ешением </w:t>
      </w:r>
    </w:p>
    <w:p w:rsidR="005306DC" w:rsidRPr="003B0B16" w:rsidRDefault="00CC4873" w:rsidP="005306DC">
      <w:pPr>
        <w:shd w:val="clear" w:color="auto" w:fill="FFFFFF"/>
        <w:spacing w:line="360" w:lineRule="auto"/>
        <w:ind w:left="29" w:right="24" w:firstLine="528"/>
        <w:jc w:val="center"/>
        <w:rPr>
          <w:rFonts w:ascii="Arial" w:hAnsi="Arial" w:cs="Arial"/>
        </w:rPr>
      </w:pPr>
      <w:r w:rsidRPr="003B0B16">
        <w:rPr>
          <w:rFonts w:ascii="Arial" w:hAnsi="Arial" w:cs="Arial"/>
        </w:rPr>
        <w:t xml:space="preserve">Совета Володинского сельского поселения </w:t>
      </w:r>
    </w:p>
    <w:p w:rsidR="005306DC" w:rsidRPr="003B0B16" w:rsidRDefault="00CC4873" w:rsidP="005306DC">
      <w:pPr>
        <w:shd w:val="clear" w:color="auto" w:fill="FFFFFF"/>
        <w:spacing w:line="360" w:lineRule="auto"/>
        <w:ind w:left="29" w:right="24" w:firstLine="528"/>
        <w:jc w:val="center"/>
        <w:rPr>
          <w:rFonts w:ascii="Arial" w:hAnsi="Arial" w:cs="Arial"/>
        </w:rPr>
      </w:pPr>
      <w:r w:rsidRPr="003B0B16">
        <w:rPr>
          <w:rFonts w:ascii="Arial" w:hAnsi="Arial" w:cs="Arial"/>
        </w:rPr>
        <w:t>от 25.02.2015 № 116</w:t>
      </w:r>
    </w:p>
    <w:p w:rsidR="005306DC" w:rsidRPr="003B0B16" w:rsidRDefault="005306DC" w:rsidP="005306DC">
      <w:pPr>
        <w:shd w:val="clear" w:color="auto" w:fill="FFFFFF"/>
        <w:spacing w:line="360" w:lineRule="auto"/>
        <w:ind w:left="29" w:right="24" w:firstLine="528"/>
        <w:jc w:val="center"/>
        <w:rPr>
          <w:rFonts w:ascii="Arial" w:hAnsi="Arial" w:cs="Arial"/>
        </w:rPr>
      </w:pPr>
    </w:p>
    <w:p w:rsidR="005306DC" w:rsidRPr="003B0B16" w:rsidRDefault="005306DC" w:rsidP="005306DC">
      <w:pPr>
        <w:shd w:val="clear" w:color="auto" w:fill="FFFFFF"/>
        <w:spacing w:line="360" w:lineRule="auto"/>
        <w:ind w:left="29" w:right="24" w:firstLine="528"/>
        <w:jc w:val="center"/>
        <w:rPr>
          <w:rFonts w:ascii="Arial" w:hAnsi="Arial" w:cs="Arial"/>
        </w:rPr>
      </w:pPr>
      <w:r w:rsidRPr="003B0B16">
        <w:rPr>
          <w:rFonts w:ascii="Arial" w:hAnsi="Arial" w:cs="Arial"/>
        </w:rPr>
        <w:t>в редакции Решений</w:t>
      </w:r>
    </w:p>
    <w:p w:rsidR="005306DC" w:rsidRPr="003B0B16" w:rsidRDefault="003212DC" w:rsidP="005306DC">
      <w:pPr>
        <w:shd w:val="clear" w:color="auto" w:fill="FFFFFF"/>
        <w:spacing w:line="360" w:lineRule="auto"/>
        <w:ind w:left="29" w:right="24" w:firstLine="528"/>
        <w:jc w:val="center"/>
        <w:rPr>
          <w:rFonts w:ascii="Arial" w:hAnsi="Arial" w:cs="Arial"/>
        </w:rPr>
      </w:pPr>
      <w:r w:rsidRPr="003B0B16">
        <w:rPr>
          <w:rFonts w:ascii="Arial" w:hAnsi="Arial" w:cs="Arial"/>
        </w:rPr>
        <w:t xml:space="preserve"> Совета Володи</w:t>
      </w:r>
      <w:r w:rsidR="00174B61" w:rsidRPr="003B0B16">
        <w:rPr>
          <w:rFonts w:ascii="Arial" w:hAnsi="Arial" w:cs="Arial"/>
        </w:rPr>
        <w:t xml:space="preserve">нского сельского поселения </w:t>
      </w:r>
    </w:p>
    <w:p w:rsidR="003212DC" w:rsidRPr="003B0B16" w:rsidRDefault="005306DC" w:rsidP="005306DC">
      <w:pPr>
        <w:shd w:val="clear" w:color="auto" w:fill="FFFFFF"/>
        <w:tabs>
          <w:tab w:val="center" w:pos="5369"/>
          <w:tab w:val="left" w:pos="6945"/>
        </w:tabs>
        <w:spacing w:line="360" w:lineRule="auto"/>
        <w:ind w:left="29" w:right="24" w:firstLine="528"/>
        <w:rPr>
          <w:rFonts w:ascii="Arial" w:hAnsi="Arial" w:cs="Arial"/>
        </w:rPr>
      </w:pPr>
      <w:r w:rsidRPr="003B0B16">
        <w:rPr>
          <w:rFonts w:ascii="Arial" w:hAnsi="Arial" w:cs="Arial"/>
        </w:rPr>
        <w:tab/>
      </w:r>
      <w:r w:rsidR="00174B61" w:rsidRPr="003B0B16">
        <w:rPr>
          <w:rFonts w:ascii="Arial" w:hAnsi="Arial" w:cs="Arial"/>
        </w:rPr>
        <w:t>от 03.03</w:t>
      </w:r>
      <w:r w:rsidR="00832898" w:rsidRPr="003B0B16">
        <w:rPr>
          <w:rFonts w:ascii="Arial" w:hAnsi="Arial" w:cs="Arial"/>
        </w:rPr>
        <w:t>.2016</w:t>
      </w:r>
      <w:r w:rsidR="00360EB5">
        <w:rPr>
          <w:rFonts w:ascii="Arial" w:hAnsi="Arial" w:cs="Arial"/>
        </w:rPr>
        <w:t xml:space="preserve"> г.</w:t>
      </w:r>
      <w:r w:rsidR="00832898" w:rsidRPr="003B0B16">
        <w:rPr>
          <w:rFonts w:ascii="Arial" w:hAnsi="Arial" w:cs="Arial"/>
        </w:rPr>
        <w:t xml:space="preserve"> №</w:t>
      </w:r>
      <w:r w:rsidR="002A1FDD">
        <w:rPr>
          <w:rFonts w:ascii="Arial" w:hAnsi="Arial" w:cs="Arial"/>
        </w:rPr>
        <w:t xml:space="preserve"> </w:t>
      </w:r>
      <w:r w:rsidR="00832898" w:rsidRPr="003B0B16">
        <w:rPr>
          <w:rFonts w:ascii="Arial" w:hAnsi="Arial" w:cs="Arial"/>
        </w:rPr>
        <w:t>152</w:t>
      </w:r>
      <w:r w:rsidRPr="003B0B16">
        <w:rPr>
          <w:rFonts w:ascii="Arial" w:hAnsi="Arial" w:cs="Arial"/>
        </w:rPr>
        <w:tab/>
      </w:r>
    </w:p>
    <w:p w:rsidR="005306DC" w:rsidRPr="003B0B16" w:rsidRDefault="005306DC" w:rsidP="005306DC">
      <w:pPr>
        <w:shd w:val="clear" w:color="auto" w:fill="FFFFFF"/>
        <w:tabs>
          <w:tab w:val="center" w:pos="5369"/>
          <w:tab w:val="left" w:pos="6945"/>
        </w:tabs>
        <w:spacing w:line="360" w:lineRule="auto"/>
        <w:ind w:left="29" w:right="24" w:firstLine="528"/>
        <w:jc w:val="center"/>
        <w:rPr>
          <w:rFonts w:ascii="Arial" w:hAnsi="Arial" w:cs="Arial"/>
        </w:rPr>
      </w:pPr>
      <w:r w:rsidRPr="002A1FDD">
        <w:rPr>
          <w:rFonts w:ascii="Arial" w:hAnsi="Arial" w:cs="Arial"/>
        </w:rPr>
        <w:t xml:space="preserve">от </w:t>
      </w:r>
      <w:r w:rsidR="00360EB5" w:rsidRPr="002A1FDD">
        <w:rPr>
          <w:rFonts w:ascii="Arial" w:hAnsi="Arial" w:cs="Arial"/>
        </w:rPr>
        <w:t xml:space="preserve">27.02.2017 г. </w:t>
      </w:r>
      <w:r w:rsidRPr="002A1FDD">
        <w:rPr>
          <w:rFonts w:ascii="Arial" w:hAnsi="Arial" w:cs="Arial"/>
        </w:rPr>
        <w:t>№</w:t>
      </w:r>
      <w:r w:rsidR="002A1FDD">
        <w:rPr>
          <w:rFonts w:ascii="Arial" w:hAnsi="Arial" w:cs="Arial"/>
        </w:rPr>
        <w:t xml:space="preserve"> 1</w:t>
      </w:r>
      <w:r w:rsidR="00A2776A">
        <w:rPr>
          <w:rFonts w:ascii="Arial" w:hAnsi="Arial" w:cs="Arial"/>
        </w:rPr>
        <w:t>79</w:t>
      </w:r>
    </w:p>
    <w:p w:rsidR="005306DC" w:rsidRPr="003B0B16" w:rsidRDefault="005306DC" w:rsidP="005306DC">
      <w:pPr>
        <w:shd w:val="clear" w:color="auto" w:fill="FFFFFF"/>
        <w:spacing w:line="360" w:lineRule="auto"/>
        <w:ind w:left="29" w:right="24" w:firstLine="528"/>
        <w:jc w:val="center"/>
        <w:rPr>
          <w:rFonts w:ascii="Arial" w:hAnsi="Arial" w:cs="Arial"/>
        </w:rPr>
      </w:pPr>
    </w:p>
    <w:p w:rsidR="00CC4873" w:rsidRPr="003B0B16" w:rsidRDefault="00CC4873" w:rsidP="00CC4873">
      <w:pPr>
        <w:pStyle w:val="af2"/>
        <w:jc w:val="both"/>
        <w:rPr>
          <w:color w:val="auto"/>
        </w:rPr>
      </w:pPr>
    </w:p>
    <w:p w:rsidR="00CC4873" w:rsidRPr="003B0B16" w:rsidRDefault="00CC4873"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b/>
          <w:color w:val="auto"/>
        </w:rPr>
      </w:pPr>
    </w:p>
    <w:p w:rsidR="005306DC" w:rsidRPr="003B0B16" w:rsidRDefault="005306DC" w:rsidP="00CC4873">
      <w:pPr>
        <w:pStyle w:val="af2"/>
        <w:jc w:val="center"/>
        <w:rPr>
          <w:color w:val="auto"/>
        </w:rPr>
      </w:pPr>
    </w:p>
    <w:p w:rsidR="005306DC" w:rsidRPr="003B0B16" w:rsidRDefault="005306DC" w:rsidP="00CC4873">
      <w:pPr>
        <w:pStyle w:val="af2"/>
        <w:jc w:val="center"/>
        <w:rPr>
          <w:color w:val="auto"/>
        </w:rPr>
      </w:pPr>
      <w:r w:rsidRPr="003B0B16">
        <w:rPr>
          <w:color w:val="auto"/>
        </w:rPr>
        <w:t>с. Володино</w:t>
      </w:r>
    </w:p>
    <w:p w:rsidR="00C33C88" w:rsidRPr="003B0B16" w:rsidRDefault="00C33C88" w:rsidP="00C33C88">
      <w:pPr>
        <w:jc w:val="both"/>
        <w:rPr>
          <w:rFonts w:ascii="Arial" w:hAnsi="Arial" w:cs="Arial"/>
          <w:i/>
        </w:rPr>
      </w:pPr>
      <w:r w:rsidRPr="003B0B16">
        <w:rPr>
          <w:rFonts w:ascii="Arial" w:hAnsi="Arial" w:cs="Arial"/>
          <w:b/>
        </w:rPr>
        <w:lastRenderedPageBreak/>
        <w:t xml:space="preserve">СПИСОК </w:t>
      </w:r>
      <w:r w:rsidRPr="002A1FDD">
        <w:rPr>
          <w:rFonts w:ascii="Arial" w:hAnsi="Arial" w:cs="Arial"/>
          <w:b/>
        </w:rPr>
        <w:t xml:space="preserve">ИСПОЛНИТЕЛЕЙ </w:t>
      </w:r>
      <w:r w:rsidRPr="002A1FDD">
        <w:rPr>
          <w:rFonts w:ascii="Arial" w:hAnsi="Arial" w:cs="Arial"/>
          <w:i/>
        </w:rPr>
        <w:t xml:space="preserve">(абз. исключен решением Совета Володинского сельского поселения от </w:t>
      </w:r>
      <w:r w:rsidR="00E7566D" w:rsidRPr="002A1FDD">
        <w:rPr>
          <w:rFonts w:ascii="Arial" w:hAnsi="Arial" w:cs="Arial"/>
          <w:i/>
        </w:rPr>
        <w:t>27.02.2017 г.</w:t>
      </w:r>
      <w:r w:rsidR="00A2776A">
        <w:rPr>
          <w:rFonts w:ascii="Arial" w:hAnsi="Arial" w:cs="Arial"/>
          <w:i/>
        </w:rPr>
        <w:t xml:space="preserve"> № 179</w:t>
      </w:r>
      <w:r w:rsidRPr="002A1FDD">
        <w:rPr>
          <w:rFonts w:ascii="Arial" w:hAnsi="Arial" w:cs="Arial"/>
          <w:i/>
        </w:rPr>
        <w:t>)</w:t>
      </w:r>
    </w:p>
    <w:p w:rsidR="00C33C88" w:rsidRPr="003B0B16" w:rsidRDefault="00C33C88" w:rsidP="00C33C88">
      <w:pPr>
        <w:rPr>
          <w:rFonts w:ascii="Arial" w:hAnsi="Arial" w:cs="Arial"/>
          <w:i/>
        </w:rPr>
      </w:pPr>
    </w:p>
    <w:p w:rsidR="00CC4873" w:rsidRPr="003B0B16" w:rsidRDefault="00CC4873" w:rsidP="00CC4873">
      <w:pPr>
        <w:jc w:val="center"/>
        <w:rPr>
          <w:rFonts w:ascii="Arial" w:hAnsi="Arial" w:cs="Arial"/>
          <w:b/>
        </w:rPr>
      </w:pPr>
      <w:r w:rsidRPr="003B0B16">
        <w:rPr>
          <w:rFonts w:ascii="Arial" w:hAnsi="Arial" w:cs="Arial"/>
          <w:b/>
        </w:rPr>
        <w:t xml:space="preserve">Паспорт </w:t>
      </w:r>
    </w:p>
    <w:p w:rsidR="00CC4873" w:rsidRPr="003B0B16" w:rsidRDefault="00CC4873" w:rsidP="00CC4873">
      <w:pPr>
        <w:jc w:val="center"/>
        <w:rPr>
          <w:rFonts w:ascii="Arial" w:hAnsi="Arial" w:cs="Arial"/>
          <w:b/>
        </w:rPr>
      </w:pPr>
      <w:r w:rsidRPr="003B0B16">
        <w:rPr>
          <w:rFonts w:ascii="Arial" w:hAnsi="Arial" w:cs="Arial"/>
          <w:b/>
        </w:rPr>
        <w:t>муниципальной программы комплексного развития систем коммунальной и коммуникационной инфраструктуры Володинского сельского поселения</w:t>
      </w:r>
    </w:p>
    <w:p w:rsidR="005306DC" w:rsidRPr="003B0B16" w:rsidRDefault="005306DC" w:rsidP="00CC4873">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371"/>
      </w:tblGrid>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Наименование программы</w:t>
            </w:r>
          </w:p>
        </w:tc>
        <w:tc>
          <w:tcPr>
            <w:tcW w:w="7371" w:type="dxa"/>
          </w:tcPr>
          <w:p w:rsidR="00CC4873" w:rsidRPr="003B0B16" w:rsidRDefault="00CC4873" w:rsidP="005306DC">
            <w:pPr>
              <w:jc w:val="both"/>
              <w:rPr>
                <w:rFonts w:ascii="Arial" w:hAnsi="Arial" w:cs="Arial"/>
                <w:sz w:val="20"/>
                <w:szCs w:val="20"/>
              </w:rPr>
            </w:pPr>
            <w:r w:rsidRPr="003B0B16">
              <w:rPr>
                <w:rFonts w:ascii="Arial" w:hAnsi="Arial" w:cs="Arial"/>
                <w:sz w:val="20"/>
                <w:szCs w:val="20"/>
              </w:rPr>
              <w:t>Муниципальная программа комплексного развития систем коммунальной и коммуникационной инфраструктуры Володинского сельского поселения (далее – Программа)</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Заказчик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Администрация Володинского сельского поселения</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Разработчик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ООО «Газпром промгаз»</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Исполнители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Органы местного самоуправления, предприятия ЖКХ и другие заинтересованные организации (на конкурсной основе)</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Цель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Обеспечение развития коммунальных систем и объектов коммунальной инфраструктуры в соответствии с потребностями жилищного и промышленного строительства, повышение качества производимых для потребителей услуг, улучшение экологической ситуации</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Задачи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Основными задачами программы являются:</w:t>
            </w:r>
          </w:p>
          <w:p w:rsidR="00CC4873" w:rsidRPr="003B0B16" w:rsidRDefault="00CC4873" w:rsidP="003212DC">
            <w:pPr>
              <w:jc w:val="both"/>
              <w:rPr>
                <w:rFonts w:ascii="Arial" w:hAnsi="Arial" w:cs="Arial"/>
                <w:sz w:val="20"/>
                <w:szCs w:val="20"/>
              </w:rPr>
            </w:pPr>
            <w:r w:rsidRPr="003B0B16">
              <w:rPr>
                <w:rFonts w:ascii="Arial" w:hAnsi="Arial" w:cs="Arial"/>
                <w:sz w:val="20"/>
                <w:szCs w:val="20"/>
              </w:rPr>
              <w:t>- строительство и модернизация систем коммунальной инфраструктуры, в соответствии с требованиями надёжности и энергоэффективности;</w:t>
            </w:r>
          </w:p>
          <w:p w:rsidR="00CC4873" w:rsidRPr="003B0B16" w:rsidRDefault="00CC4873" w:rsidP="003212DC">
            <w:pPr>
              <w:jc w:val="both"/>
              <w:rPr>
                <w:rFonts w:ascii="Arial" w:hAnsi="Arial" w:cs="Arial"/>
                <w:sz w:val="20"/>
                <w:szCs w:val="20"/>
              </w:rPr>
            </w:pPr>
            <w:r w:rsidRPr="003B0B16">
              <w:rPr>
                <w:rFonts w:ascii="Arial" w:hAnsi="Arial" w:cs="Arial"/>
                <w:sz w:val="20"/>
                <w:szCs w:val="20"/>
              </w:rPr>
              <w:t>- повышение качества производимых организациями коммунального комплекса товаров и оказываемых услуг</w:t>
            </w:r>
            <w:r w:rsidR="005306DC" w:rsidRPr="003B0B16">
              <w:rPr>
                <w:rFonts w:ascii="Arial" w:hAnsi="Arial" w:cs="Arial"/>
                <w:sz w:val="20"/>
                <w:szCs w:val="20"/>
              </w:rPr>
              <w:t>.</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Целевые показатели</w:t>
            </w:r>
          </w:p>
          <w:p w:rsidR="00CC4873" w:rsidRPr="003B0B16" w:rsidRDefault="00CC4873" w:rsidP="003212DC">
            <w:pPr>
              <w:jc w:val="both"/>
              <w:rPr>
                <w:rFonts w:ascii="Arial" w:hAnsi="Arial" w:cs="Arial"/>
                <w:sz w:val="20"/>
                <w:szCs w:val="20"/>
              </w:rPr>
            </w:pP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-Сокращение теплопотерь</w:t>
            </w:r>
            <w:r w:rsidR="005306DC" w:rsidRPr="003B0B16">
              <w:rPr>
                <w:rFonts w:ascii="Arial" w:hAnsi="Arial" w:cs="Arial"/>
                <w:sz w:val="20"/>
                <w:szCs w:val="20"/>
              </w:rPr>
              <w:t>;</w:t>
            </w:r>
          </w:p>
          <w:p w:rsidR="00CC4873" w:rsidRPr="003B0B16" w:rsidRDefault="00CC4873" w:rsidP="003212DC">
            <w:pPr>
              <w:jc w:val="both"/>
              <w:rPr>
                <w:rFonts w:ascii="Arial" w:hAnsi="Arial" w:cs="Arial"/>
                <w:sz w:val="20"/>
                <w:szCs w:val="20"/>
              </w:rPr>
            </w:pPr>
            <w:r w:rsidRPr="003B0B16">
              <w:rPr>
                <w:rFonts w:ascii="Arial" w:hAnsi="Arial" w:cs="Arial"/>
                <w:sz w:val="20"/>
                <w:szCs w:val="20"/>
              </w:rPr>
              <w:t>-Экономия топлива, воды, электроэнергии</w:t>
            </w:r>
            <w:r w:rsidR="005306DC" w:rsidRPr="003B0B16">
              <w:rPr>
                <w:rFonts w:ascii="Arial" w:hAnsi="Arial" w:cs="Arial"/>
                <w:sz w:val="20"/>
                <w:szCs w:val="20"/>
              </w:rPr>
              <w:t>;</w:t>
            </w:r>
          </w:p>
          <w:p w:rsidR="00CC4873" w:rsidRPr="003B0B16" w:rsidRDefault="00CC4873" w:rsidP="003212DC">
            <w:pPr>
              <w:jc w:val="both"/>
              <w:rPr>
                <w:rFonts w:ascii="Arial" w:hAnsi="Arial" w:cs="Arial"/>
                <w:sz w:val="20"/>
                <w:szCs w:val="20"/>
              </w:rPr>
            </w:pPr>
            <w:r w:rsidRPr="003B0B16">
              <w:rPr>
                <w:rFonts w:ascii="Arial" w:hAnsi="Arial" w:cs="Arial"/>
                <w:sz w:val="20"/>
                <w:szCs w:val="20"/>
              </w:rPr>
              <w:t>-Аварийность систем.</w:t>
            </w:r>
          </w:p>
        </w:tc>
      </w:tr>
      <w:tr w:rsidR="00CC4873" w:rsidRPr="003B0B16" w:rsidTr="003212DC">
        <w:tc>
          <w:tcPr>
            <w:tcW w:w="2660" w:type="dxa"/>
          </w:tcPr>
          <w:p w:rsidR="005306DC" w:rsidRPr="003B0B16" w:rsidRDefault="00CC4873" w:rsidP="003212DC">
            <w:pPr>
              <w:jc w:val="both"/>
              <w:rPr>
                <w:rFonts w:ascii="Arial" w:hAnsi="Arial" w:cs="Arial"/>
                <w:sz w:val="20"/>
                <w:szCs w:val="20"/>
              </w:rPr>
            </w:pPr>
            <w:r w:rsidRPr="003B0B16">
              <w:rPr>
                <w:rFonts w:ascii="Arial" w:hAnsi="Arial" w:cs="Arial"/>
                <w:sz w:val="20"/>
                <w:szCs w:val="20"/>
              </w:rPr>
              <w:t>Сроки реализации</w:t>
            </w:r>
          </w:p>
          <w:p w:rsidR="00CC4873" w:rsidRPr="003B0B16" w:rsidRDefault="005306DC" w:rsidP="005306DC">
            <w:pPr>
              <w:rPr>
                <w:rFonts w:ascii="Arial" w:hAnsi="Arial" w:cs="Arial"/>
                <w:sz w:val="20"/>
                <w:szCs w:val="20"/>
              </w:rPr>
            </w:pPr>
            <w:r w:rsidRPr="003B0B16">
              <w:rPr>
                <w:rFonts w:ascii="Arial" w:hAnsi="Arial" w:cs="Arial"/>
                <w:sz w:val="20"/>
                <w:szCs w:val="20"/>
              </w:rPr>
              <w:t>П</w:t>
            </w:r>
            <w:r w:rsidR="00CC4873" w:rsidRPr="003B0B16">
              <w:rPr>
                <w:rFonts w:ascii="Arial" w:hAnsi="Arial" w:cs="Arial"/>
                <w:sz w:val="20"/>
                <w:szCs w:val="20"/>
              </w:rPr>
              <w:t>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2011-2015 годы</w:t>
            </w:r>
            <w:r w:rsidR="005306DC" w:rsidRPr="003B0B16">
              <w:rPr>
                <w:rFonts w:ascii="Arial" w:hAnsi="Arial" w:cs="Arial"/>
                <w:sz w:val="20"/>
                <w:szCs w:val="20"/>
              </w:rPr>
              <w:t>;</w:t>
            </w:r>
          </w:p>
          <w:p w:rsidR="00CC4873" w:rsidRPr="003B0B16" w:rsidRDefault="00CC4873" w:rsidP="003212DC">
            <w:pPr>
              <w:jc w:val="both"/>
              <w:rPr>
                <w:rFonts w:ascii="Arial" w:hAnsi="Arial" w:cs="Arial"/>
                <w:sz w:val="20"/>
                <w:szCs w:val="20"/>
              </w:rPr>
            </w:pPr>
            <w:r w:rsidRPr="003B0B16">
              <w:rPr>
                <w:rFonts w:ascii="Arial" w:hAnsi="Arial" w:cs="Arial"/>
                <w:sz w:val="20"/>
                <w:szCs w:val="20"/>
              </w:rPr>
              <w:t>2016-2020 годы</w:t>
            </w:r>
          </w:p>
        </w:tc>
      </w:tr>
      <w:tr w:rsidR="00CC4873" w:rsidRPr="003B0B16" w:rsidTr="003212DC">
        <w:tc>
          <w:tcPr>
            <w:tcW w:w="2660" w:type="dxa"/>
          </w:tcPr>
          <w:p w:rsidR="00CC4873" w:rsidRPr="003B0B16" w:rsidRDefault="00CC4873" w:rsidP="005306DC">
            <w:pPr>
              <w:rPr>
                <w:rFonts w:ascii="Arial" w:hAnsi="Arial" w:cs="Arial"/>
                <w:sz w:val="20"/>
                <w:szCs w:val="20"/>
              </w:rPr>
            </w:pPr>
            <w:r w:rsidRPr="003B0B16">
              <w:rPr>
                <w:rFonts w:ascii="Arial" w:hAnsi="Arial" w:cs="Arial"/>
                <w:sz w:val="20"/>
                <w:szCs w:val="20"/>
              </w:rPr>
              <w:t xml:space="preserve">Основные мероприятия (этапы) </w:t>
            </w:r>
            <w:r w:rsidR="005306DC" w:rsidRPr="003B0B16">
              <w:rPr>
                <w:rFonts w:ascii="Arial" w:hAnsi="Arial" w:cs="Arial"/>
                <w:sz w:val="20"/>
                <w:szCs w:val="20"/>
              </w:rPr>
              <w:t>П</w:t>
            </w:r>
            <w:r w:rsidRPr="003B0B16">
              <w:rPr>
                <w:rFonts w:ascii="Arial" w:hAnsi="Arial" w:cs="Arial"/>
                <w:sz w:val="20"/>
                <w:szCs w:val="20"/>
              </w:rPr>
              <w:t>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 программа модернизации и развития теплоснабжения</w:t>
            </w:r>
            <w:r w:rsidR="005306DC" w:rsidRPr="003B0B16">
              <w:rPr>
                <w:rFonts w:ascii="Arial" w:hAnsi="Arial" w:cs="Arial"/>
                <w:sz w:val="20"/>
                <w:szCs w:val="20"/>
              </w:rPr>
              <w:t>;</w:t>
            </w:r>
          </w:p>
          <w:p w:rsidR="00CC4873" w:rsidRPr="003B0B16" w:rsidRDefault="00CC4873" w:rsidP="003212DC">
            <w:pPr>
              <w:jc w:val="both"/>
              <w:rPr>
                <w:rFonts w:ascii="Arial" w:hAnsi="Arial" w:cs="Arial"/>
                <w:sz w:val="20"/>
                <w:szCs w:val="20"/>
              </w:rPr>
            </w:pPr>
            <w:r w:rsidRPr="003B0B16">
              <w:rPr>
                <w:rFonts w:ascii="Arial" w:hAnsi="Arial" w:cs="Arial"/>
                <w:sz w:val="20"/>
                <w:szCs w:val="20"/>
              </w:rPr>
              <w:t>- программа модернизации и развития газоснабжения</w:t>
            </w:r>
            <w:r w:rsidR="005306DC" w:rsidRPr="003B0B16">
              <w:rPr>
                <w:rFonts w:ascii="Arial" w:hAnsi="Arial" w:cs="Arial"/>
                <w:sz w:val="20"/>
                <w:szCs w:val="20"/>
              </w:rPr>
              <w:t>;</w:t>
            </w:r>
          </w:p>
          <w:p w:rsidR="00CC4873" w:rsidRPr="003B0B16" w:rsidRDefault="00CC4873" w:rsidP="003212DC">
            <w:pPr>
              <w:jc w:val="both"/>
              <w:rPr>
                <w:rFonts w:ascii="Arial" w:hAnsi="Arial" w:cs="Arial"/>
                <w:sz w:val="20"/>
                <w:szCs w:val="20"/>
              </w:rPr>
            </w:pPr>
            <w:r w:rsidRPr="003B0B16">
              <w:rPr>
                <w:rFonts w:ascii="Arial" w:hAnsi="Arial" w:cs="Arial"/>
                <w:sz w:val="20"/>
                <w:szCs w:val="20"/>
              </w:rPr>
              <w:t>- программа модернизация и развития водоснабжения</w:t>
            </w:r>
            <w:r w:rsidR="005306DC" w:rsidRPr="003B0B16">
              <w:rPr>
                <w:rFonts w:ascii="Arial" w:hAnsi="Arial" w:cs="Arial"/>
                <w:sz w:val="20"/>
                <w:szCs w:val="20"/>
              </w:rPr>
              <w:t>.</w:t>
            </w:r>
          </w:p>
        </w:tc>
      </w:tr>
      <w:tr w:rsidR="00CC4873" w:rsidRPr="003B0B16" w:rsidTr="003212DC">
        <w:tc>
          <w:tcPr>
            <w:tcW w:w="2660" w:type="dxa"/>
          </w:tcPr>
          <w:p w:rsidR="00CC4873" w:rsidRPr="003B0B16" w:rsidRDefault="00CC4873" w:rsidP="005306DC">
            <w:pPr>
              <w:rPr>
                <w:rFonts w:ascii="Arial" w:hAnsi="Arial" w:cs="Arial"/>
                <w:sz w:val="20"/>
                <w:szCs w:val="20"/>
              </w:rPr>
            </w:pPr>
            <w:r w:rsidRPr="003B0B16">
              <w:rPr>
                <w:rFonts w:ascii="Arial" w:hAnsi="Arial" w:cs="Arial"/>
                <w:sz w:val="20"/>
                <w:szCs w:val="20"/>
              </w:rPr>
              <w:t>Объ</w:t>
            </w:r>
            <w:r w:rsidR="005306DC" w:rsidRPr="003B0B16">
              <w:rPr>
                <w:rFonts w:ascii="Arial" w:hAnsi="Arial" w:cs="Arial"/>
                <w:sz w:val="20"/>
                <w:szCs w:val="20"/>
              </w:rPr>
              <w:t>емы и источники финансирования П</w:t>
            </w:r>
            <w:r w:rsidRPr="003B0B16">
              <w:rPr>
                <w:rFonts w:ascii="Arial" w:hAnsi="Arial" w:cs="Arial"/>
                <w:sz w:val="20"/>
                <w:szCs w:val="20"/>
              </w:rPr>
              <w:t>рограммы</w:t>
            </w:r>
          </w:p>
        </w:tc>
        <w:tc>
          <w:tcPr>
            <w:tcW w:w="7371" w:type="dxa"/>
          </w:tcPr>
          <w:p w:rsidR="00CC4873" w:rsidRPr="002A1FDD" w:rsidRDefault="00CC4873" w:rsidP="003212DC">
            <w:pPr>
              <w:jc w:val="both"/>
              <w:rPr>
                <w:rFonts w:ascii="Arial" w:hAnsi="Arial" w:cs="Arial"/>
                <w:sz w:val="20"/>
                <w:szCs w:val="20"/>
              </w:rPr>
            </w:pPr>
            <w:r w:rsidRPr="002A1FDD">
              <w:rPr>
                <w:rFonts w:ascii="Arial" w:hAnsi="Arial" w:cs="Arial"/>
                <w:sz w:val="20"/>
                <w:szCs w:val="20"/>
              </w:rPr>
              <w:t>Потребность в финансовых ресурсах</w:t>
            </w:r>
          </w:p>
          <w:p w:rsidR="00CC4873" w:rsidRPr="002A1FDD" w:rsidRDefault="00CC4873" w:rsidP="003212DC">
            <w:pPr>
              <w:jc w:val="both"/>
              <w:rPr>
                <w:rFonts w:ascii="Arial" w:hAnsi="Arial" w:cs="Arial"/>
                <w:sz w:val="20"/>
                <w:szCs w:val="20"/>
              </w:rPr>
            </w:pPr>
            <w:r w:rsidRPr="002A1FDD">
              <w:rPr>
                <w:rFonts w:ascii="Arial" w:hAnsi="Arial" w:cs="Arial"/>
                <w:sz w:val="20"/>
                <w:szCs w:val="20"/>
              </w:rPr>
              <w:t xml:space="preserve">Всего </w:t>
            </w:r>
            <w:r w:rsidR="002A1FDD" w:rsidRPr="002A1FDD">
              <w:rPr>
                <w:rFonts w:ascii="Arial" w:hAnsi="Arial" w:cs="Arial"/>
                <w:sz w:val="20"/>
                <w:szCs w:val="20"/>
              </w:rPr>
              <w:t xml:space="preserve">46,824 </w:t>
            </w:r>
            <w:r w:rsidRPr="002A1FDD">
              <w:rPr>
                <w:rFonts w:ascii="Arial" w:hAnsi="Arial" w:cs="Arial"/>
                <w:sz w:val="20"/>
                <w:szCs w:val="20"/>
              </w:rPr>
              <w:t>млн.</w:t>
            </w:r>
            <w:r w:rsidR="002A1FDD" w:rsidRPr="002A1FDD">
              <w:rPr>
                <w:rFonts w:ascii="Arial" w:hAnsi="Arial" w:cs="Arial"/>
                <w:sz w:val="20"/>
                <w:szCs w:val="20"/>
              </w:rPr>
              <w:t xml:space="preserve"> </w:t>
            </w:r>
            <w:r w:rsidRPr="002A1FDD">
              <w:rPr>
                <w:rFonts w:ascii="Arial" w:hAnsi="Arial" w:cs="Arial"/>
                <w:sz w:val="20"/>
                <w:szCs w:val="20"/>
              </w:rPr>
              <w:t>руб.,</w:t>
            </w:r>
          </w:p>
          <w:p w:rsidR="00CC4873" w:rsidRPr="002A1FDD" w:rsidRDefault="00CC4873" w:rsidP="003212DC">
            <w:pPr>
              <w:jc w:val="both"/>
              <w:rPr>
                <w:rFonts w:ascii="Arial" w:hAnsi="Arial" w:cs="Arial"/>
                <w:sz w:val="20"/>
                <w:szCs w:val="20"/>
              </w:rPr>
            </w:pPr>
            <w:r w:rsidRPr="002A1FDD">
              <w:rPr>
                <w:rFonts w:ascii="Arial" w:hAnsi="Arial" w:cs="Arial"/>
                <w:sz w:val="20"/>
                <w:szCs w:val="20"/>
              </w:rPr>
              <w:t>в том числе средства:</w:t>
            </w:r>
          </w:p>
          <w:p w:rsidR="00CC4873" w:rsidRPr="002A1FDD" w:rsidRDefault="00CC4873" w:rsidP="003212DC">
            <w:pPr>
              <w:jc w:val="both"/>
              <w:rPr>
                <w:rFonts w:ascii="Arial" w:hAnsi="Arial" w:cs="Arial"/>
                <w:sz w:val="20"/>
                <w:szCs w:val="20"/>
              </w:rPr>
            </w:pPr>
            <w:r w:rsidRPr="002A1FDD">
              <w:rPr>
                <w:rFonts w:ascii="Arial" w:hAnsi="Arial" w:cs="Arial"/>
                <w:sz w:val="20"/>
                <w:szCs w:val="20"/>
              </w:rPr>
              <w:t xml:space="preserve">областного бюджета </w:t>
            </w:r>
            <w:r w:rsidR="002A1FDD" w:rsidRPr="002A1FDD">
              <w:rPr>
                <w:rFonts w:ascii="Arial" w:hAnsi="Arial" w:cs="Arial"/>
                <w:sz w:val="20"/>
                <w:szCs w:val="20"/>
              </w:rPr>
              <w:t xml:space="preserve">40,427 </w:t>
            </w:r>
            <w:r w:rsidRPr="002A1FDD">
              <w:rPr>
                <w:rFonts w:ascii="Arial" w:hAnsi="Arial" w:cs="Arial"/>
                <w:sz w:val="20"/>
                <w:szCs w:val="20"/>
              </w:rPr>
              <w:t>млн.</w:t>
            </w:r>
            <w:r w:rsidR="002A1FDD" w:rsidRPr="002A1FDD">
              <w:rPr>
                <w:rFonts w:ascii="Arial" w:hAnsi="Arial" w:cs="Arial"/>
                <w:sz w:val="20"/>
                <w:szCs w:val="20"/>
              </w:rPr>
              <w:t xml:space="preserve"> </w:t>
            </w:r>
            <w:r w:rsidRPr="002A1FDD">
              <w:rPr>
                <w:rFonts w:ascii="Arial" w:hAnsi="Arial" w:cs="Arial"/>
                <w:sz w:val="20"/>
                <w:szCs w:val="20"/>
              </w:rPr>
              <w:t>руб.</w:t>
            </w:r>
          </w:p>
          <w:p w:rsidR="00CC4873" w:rsidRPr="002A1FDD" w:rsidRDefault="002A1FDD" w:rsidP="003212DC">
            <w:pPr>
              <w:jc w:val="both"/>
              <w:rPr>
                <w:rFonts w:ascii="Arial" w:hAnsi="Arial" w:cs="Arial"/>
                <w:sz w:val="20"/>
                <w:szCs w:val="20"/>
              </w:rPr>
            </w:pPr>
            <w:r w:rsidRPr="002A1FDD">
              <w:rPr>
                <w:rFonts w:ascii="Arial" w:hAnsi="Arial" w:cs="Arial"/>
                <w:sz w:val="20"/>
                <w:szCs w:val="20"/>
              </w:rPr>
              <w:t xml:space="preserve">местного и районного бюджета 6,397 </w:t>
            </w:r>
            <w:r w:rsidR="00CC4873" w:rsidRPr="002A1FDD">
              <w:rPr>
                <w:rFonts w:ascii="Arial" w:hAnsi="Arial" w:cs="Arial"/>
                <w:sz w:val="20"/>
                <w:szCs w:val="20"/>
              </w:rPr>
              <w:t>млн.</w:t>
            </w:r>
            <w:r w:rsidRPr="002A1FDD">
              <w:rPr>
                <w:rFonts w:ascii="Arial" w:hAnsi="Arial" w:cs="Arial"/>
                <w:sz w:val="20"/>
                <w:szCs w:val="20"/>
              </w:rPr>
              <w:t xml:space="preserve"> </w:t>
            </w:r>
            <w:r w:rsidR="00CC4873" w:rsidRPr="002A1FDD">
              <w:rPr>
                <w:rFonts w:ascii="Arial" w:hAnsi="Arial" w:cs="Arial"/>
                <w:sz w:val="20"/>
                <w:szCs w:val="20"/>
              </w:rPr>
              <w:t>руб.</w:t>
            </w:r>
          </w:p>
          <w:p w:rsidR="00915B8A" w:rsidRPr="003B0B16" w:rsidRDefault="000C29D2" w:rsidP="00832898">
            <w:pPr>
              <w:shd w:val="clear" w:color="auto" w:fill="FFFFFF"/>
              <w:ind w:left="28" w:right="23"/>
              <w:jc w:val="both"/>
              <w:rPr>
                <w:rFonts w:ascii="Arial" w:hAnsi="Arial" w:cs="Arial"/>
                <w:sz w:val="20"/>
                <w:szCs w:val="20"/>
                <w:highlight w:val="yellow"/>
              </w:rPr>
            </w:pPr>
            <w:r w:rsidRPr="002A1FDD">
              <w:rPr>
                <w:rFonts w:ascii="Arial" w:hAnsi="Arial"/>
                <w:i/>
                <w:sz w:val="20"/>
                <w:szCs w:val="20"/>
              </w:rPr>
              <w:t xml:space="preserve"> (в редакции решения </w:t>
            </w:r>
            <w:r w:rsidR="00915B8A" w:rsidRPr="002A1FDD">
              <w:rPr>
                <w:rFonts w:ascii="Arial" w:hAnsi="Arial"/>
                <w:i/>
                <w:sz w:val="20"/>
                <w:szCs w:val="20"/>
              </w:rPr>
              <w:t>Совета Володинского сельско</w:t>
            </w:r>
            <w:r w:rsidR="002A1FDD" w:rsidRPr="002A1FDD">
              <w:rPr>
                <w:rFonts w:ascii="Arial" w:hAnsi="Arial"/>
                <w:i/>
                <w:sz w:val="20"/>
                <w:szCs w:val="20"/>
              </w:rPr>
              <w:t xml:space="preserve">го </w:t>
            </w:r>
            <w:r w:rsidR="00A2776A">
              <w:rPr>
                <w:rFonts w:ascii="Arial" w:hAnsi="Arial"/>
                <w:i/>
                <w:sz w:val="20"/>
                <w:szCs w:val="20"/>
              </w:rPr>
              <w:t>поселения от 27.02.2017 г. № 179</w:t>
            </w:r>
            <w:r w:rsidR="00915B8A" w:rsidRPr="002A1FDD">
              <w:rPr>
                <w:rFonts w:ascii="Arial" w:hAnsi="Arial"/>
                <w:i/>
                <w:sz w:val="20"/>
                <w:szCs w:val="20"/>
              </w:rPr>
              <w:t>)</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Ожидаемые конечные результаты реализации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Общий экономический эффект – 0,673 млн.руб.</w:t>
            </w:r>
          </w:p>
          <w:p w:rsidR="00CC4873" w:rsidRPr="003B0B16" w:rsidRDefault="00CC4873" w:rsidP="003212DC">
            <w:pPr>
              <w:jc w:val="both"/>
              <w:rPr>
                <w:rFonts w:ascii="Arial" w:hAnsi="Arial" w:cs="Arial"/>
                <w:sz w:val="20"/>
                <w:szCs w:val="20"/>
              </w:rPr>
            </w:pPr>
            <w:r w:rsidRPr="003B0B16">
              <w:rPr>
                <w:rFonts w:ascii="Arial" w:hAnsi="Arial" w:cs="Arial"/>
                <w:sz w:val="20"/>
                <w:szCs w:val="20"/>
              </w:rPr>
              <w:t>В результате выполнения Программы:</w:t>
            </w:r>
          </w:p>
          <w:p w:rsidR="00CC4873" w:rsidRPr="003B0B16" w:rsidRDefault="00CC4873" w:rsidP="005306DC">
            <w:pPr>
              <w:numPr>
                <w:ilvl w:val="0"/>
                <w:numId w:val="33"/>
              </w:numPr>
              <w:tabs>
                <w:tab w:val="left" w:pos="317"/>
              </w:tabs>
              <w:ind w:left="34" w:firstLine="0"/>
              <w:jc w:val="both"/>
              <w:rPr>
                <w:rFonts w:ascii="Arial" w:hAnsi="Arial" w:cs="Arial"/>
                <w:sz w:val="20"/>
                <w:szCs w:val="20"/>
              </w:rPr>
            </w:pPr>
            <w:r w:rsidRPr="003B0B16">
              <w:rPr>
                <w:rFonts w:ascii="Arial" w:hAnsi="Arial" w:cs="Arial"/>
                <w:sz w:val="20"/>
                <w:szCs w:val="20"/>
              </w:rPr>
              <w:t>Повысятся надежность, качество и устойчивость обеспечения потребителей Володинского сельского поселения коммунальными ресурсами, при этом:</w:t>
            </w:r>
          </w:p>
          <w:p w:rsidR="00CC4873" w:rsidRPr="003B0B16" w:rsidRDefault="00CC4873" w:rsidP="005306DC">
            <w:pPr>
              <w:numPr>
                <w:ilvl w:val="0"/>
                <w:numId w:val="34"/>
              </w:numPr>
              <w:tabs>
                <w:tab w:val="left" w:pos="317"/>
              </w:tabs>
              <w:ind w:left="459" w:firstLine="0"/>
              <w:jc w:val="both"/>
              <w:rPr>
                <w:rFonts w:ascii="Arial" w:hAnsi="Arial" w:cs="Arial"/>
                <w:sz w:val="20"/>
                <w:szCs w:val="20"/>
              </w:rPr>
            </w:pPr>
            <w:r w:rsidRPr="003B0B16">
              <w:rPr>
                <w:rFonts w:ascii="Arial" w:hAnsi="Arial" w:cs="Arial"/>
                <w:sz w:val="20"/>
                <w:szCs w:val="20"/>
              </w:rPr>
              <w:t>экономия затрат на оказание коммунальных услуг составит 0,673 млн.рублей;</w:t>
            </w:r>
          </w:p>
          <w:p w:rsidR="00CC4873" w:rsidRPr="003B0B16" w:rsidRDefault="00CC4873" w:rsidP="005306DC">
            <w:pPr>
              <w:numPr>
                <w:ilvl w:val="0"/>
                <w:numId w:val="33"/>
              </w:numPr>
              <w:tabs>
                <w:tab w:val="left" w:pos="317"/>
              </w:tabs>
              <w:ind w:left="34" w:firstLine="0"/>
              <w:jc w:val="both"/>
              <w:rPr>
                <w:rFonts w:ascii="Arial" w:hAnsi="Arial" w:cs="Arial"/>
                <w:sz w:val="20"/>
                <w:szCs w:val="20"/>
              </w:rPr>
            </w:pPr>
            <w:r w:rsidRPr="003B0B16">
              <w:rPr>
                <w:rFonts w:ascii="Arial" w:hAnsi="Arial" w:cs="Arial"/>
                <w:sz w:val="20"/>
                <w:szCs w:val="20"/>
              </w:rPr>
              <w:t>Повысится уровень благоустройства территории по показателю «газоснабжение»;</w:t>
            </w:r>
          </w:p>
          <w:p w:rsidR="00CC4873" w:rsidRPr="003B0B16" w:rsidRDefault="00CC4873" w:rsidP="005306DC">
            <w:pPr>
              <w:numPr>
                <w:ilvl w:val="0"/>
                <w:numId w:val="33"/>
              </w:numPr>
              <w:tabs>
                <w:tab w:val="left" w:pos="317"/>
              </w:tabs>
              <w:ind w:left="34" w:firstLine="0"/>
              <w:jc w:val="both"/>
              <w:rPr>
                <w:rFonts w:ascii="Arial" w:hAnsi="Arial" w:cs="Arial"/>
                <w:sz w:val="20"/>
                <w:szCs w:val="20"/>
              </w:rPr>
            </w:pPr>
            <w:r w:rsidRPr="003B0B16">
              <w:rPr>
                <w:rFonts w:ascii="Arial" w:hAnsi="Arial" w:cs="Arial"/>
                <w:sz w:val="20"/>
                <w:szCs w:val="20"/>
              </w:rPr>
              <w:t>Рост платежей потребителей за коммунальные ресурсы будет ограничен величиной официального уровня инфляции.</w:t>
            </w:r>
          </w:p>
        </w:tc>
      </w:tr>
      <w:tr w:rsidR="00CC4873" w:rsidRPr="003B0B16" w:rsidTr="003212DC">
        <w:tc>
          <w:tcPr>
            <w:tcW w:w="26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Система организации и контроля за исполнением программы</w:t>
            </w:r>
          </w:p>
        </w:tc>
        <w:tc>
          <w:tcPr>
            <w:tcW w:w="7371"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Контроль за выполнением программы осуществляет Совет Володинского сельского поселения</w:t>
            </w:r>
          </w:p>
        </w:tc>
      </w:tr>
    </w:tbl>
    <w:p w:rsidR="00CC4873" w:rsidRPr="003B0B16" w:rsidRDefault="00CC4873" w:rsidP="00CC4873">
      <w:pPr>
        <w:shd w:val="clear" w:color="auto" w:fill="FFFFFF"/>
        <w:spacing w:line="348" w:lineRule="auto"/>
        <w:jc w:val="both"/>
        <w:rPr>
          <w:rFonts w:ascii="Arial" w:hAnsi="Arial" w:cs="Arial"/>
          <w:i/>
        </w:rPr>
      </w:pPr>
    </w:p>
    <w:bookmarkEnd w:id="0"/>
    <w:p w:rsidR="00720B52" w:rsidRPr="003B0B16" w:rsidRDefault="00663523" w:rsidP="002312F7">
      <w:pPr>
        <w:pStyle w:val="17"/>
        <w:numPr>
          <w:ilvl w:val="1"/>
          <w:numId w:val="0"/>
        </w:numPr>
        <w:suppressAutoHyphens/>
        <w:spacing w:before="0" w:after="0"/>
        <w:rPr>
          <w:rFonts w:ascii="Arial" w:hAnsi="Arial"/>
          <w:b w:val="0"/>
          <w:i/>
          <w:caps w:val="0"/>
          <w:sz w:val="24"/>
          <w:szCs w:val="24"/>
        </w:rPr>
      </w:pPr>
      <w:r w:rsidRPr="003B0B16">
        <w:rPr>
          <w:rFonts w:ascii="Arial" w:hAnsi="Arial"/>
          <w:sz w:val="24"/>
          <w:szCs w:val="24"/>
        </w:rPr>
        <w:t xml:space="preserve">Введение </w:t>
      </w:r>
      <w:r w:rsidRPr="002A1FDD">
        <w:rPr>
          <w:rFonts w:ascii="Arial" w:hAnsi="Arial"/>
          <w:b w:val="0"/>
          <w:i/>
          <w:caps w:val="0"/>
          <w:sz w:val="24"/>
          <w:szCs w:val="24"/>
        </w:rPr>
        <w:t xml:space="preserve">(раздел исключен решением Совета Володинского сельского поселения от </w:t>
      </w:r>
      <w:r w:rsidR="00E7566D" w:rsidRPr="002A1FDD">
        <w:rPr>
          <w:rFonts w:ascii="Arial" w:hAnsi="Arial"/>
          <w:b w:val="0"/>
          <w:i/>
          <w:caps w:val="0"/>
          <w:sz w:val="24"/>
          <w:szCs w:val="24"/>
        </w:rPr>
        <w:t>27.02.2017 г.</w:t>
      </w:r>
      <w:r w:rsidR="00A2776A">
        <w:rPr>
          <w:rFonts w:ascii="Arial" w:hAnsi="Arial"/>
          <w:b w:val="0"/>
          <w:i/>
          <w:caps w:val="0"/>
          <w:sz w:val="24"/>
          <w:szCs w:val="24"/>
        </w:rPr>
        <w:t xml:space="preserve"> № 179</w:t>
      </w:r>
      <w:r w:rsidRPr="002A1FDD">
        <w:rPr>
          <w:rFonts w:ascii="Arial" w:hAnsi="Arial"/>
          <w:b w:val="0"/>
          <w:i/>
          <w:caps w:val="0"/>
          <w:sz w:val="24"/>
          <w:szCs w:val="24"/>
        </w:rPr>
        <w:t>)</w:t>
      </w:r>
    </w:p>
    <w:p w:rsidR="00720B52" w:rsidRPr="003B0B16" w:rsidRDefault="00720B52" w:rsidP="002312F7">
      <w:pPr>
        <w:pStyle w:val="17"/>
        <w:numPr>
          <w:ilvl w:val="1"/>
          <w:numId w:val="0"/>
        </w:numPr>
        <w:suppressAutoHyphens/>
        <w:spacing w:before="0" w:after="0"/>
        <w:rPr>
          <w:rFonts w:ascii="Arial" w:hAnsi="Arial"/>
          <w:sz w:val="24"/>
          <w:szCs w:val="24"/>
        </w:rPr>
      </w:pPr>
    </w:p>
    <w:p w:rsidR="00720B52" w:rsidRPr="003B0B16" w:rsidRDefault="00720B52" w:rsidP="002312F7">
      <w:pPr>
        <w:pStyle w:val="17"/>
        <w:numPr>
          <w:ilvl w:val="1"/>
          <w:numId w:val="0"/>
        </w:numPr>
        <w:suppressAutoHyphens/>
        <w:spacing w:before="0" w:after="0"/>
        <w:rPr>
          <w:rFonts w:ascii="Arial" w:hAnsi="Arial"/>
          <w:sz w:val="24"/>
          <w:szCs w:val="24"/>
        </w:rPr>
      </w:pPr>
    </w:p>
    <w:p w:rsidR="00720B52" w:rsidRPr="003B0B16" w:rsidRDefault="00720B52" w:rsidP="002312F7">
      <w:pPr>
        <w:pStyle w:val="17"/>
        <w:numPr>
          <w:ilvl w:val="1"/>
          <w:numId w:val="0"/>
        </w:numPr>
        <w:suppressAutoHyphens/>
        <w:spacing w:before="0" w:after="0"/>
        <w:rPr>
          <w:rFonts w:ascii="Arial" w:hAnsi="Arial"/>
          <w:sz w:val="24"/>
          <w:szCs w:val="24"/>
        </w:rPr>
      </w:pPr>
    </w:p>
    <w:tbl>
      <w:tblPr>
        <w:tblStyle w:val="ae"/>
        <w:tblpPr w:leftFromText="180" w:rightFromText="180" w:vertAnchor="text"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E7566D" w:rsidRPr="003B0B16" w:rsidTr="005D2495">
        <w:tc>
          <w:tcPr>
            <w:tcW w:w="9464" w:type="dxa"/>
          </w:tcPr>
          <w:p w:rsidR="00E7566D" w:rsidRPr="003B0B16" w:rsidRDefault="00E7566D" w:rsidP="00E7566D">
            <w:pPr>
              <w:pStyle w:val="17"/>
              <w:numPr>
                <w:ilvl w:val="1"/>
                <w:numId w:val="0"/>
              </w:numPr>
              <w:suppressAutoHyphens/>
              <w:spacing w:before="0" w:after="0"/>
              <w:outlineLvl w:val="0"/>
              <w:rPr>
                <w:rFonts w:ascii="Arial" w:hAnsi="Arial"/>
                <w:sz w:val="24"/>
                <w:szCs w:val="24"/>
              </w:rPr>
            </w:pPr>
            <w:r w:rsidRPr="003B0B16">
              <w:rPr>
                <w:rFonts w:ascii="Arial" w:hAnsi="Arial"/>
                <w:sz w:val="24"/>
                <w:szCs w:val="24"/>
              </w:rPr>
              <w:lastRenderedPageBreak/>
              <w:t>СОДЕРЖАНИЕ</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kern w:val="0"/>
                <w:sz w:val="24"/>
                <w:szCs w:val="24"/>
              </w:rPr>
            </w:pPr>
            <w:r w:rsidRPr="003B0B16">
              <w:rPr>
                <w:rFonts w:ascii="Arial" w:hAnsi="Arial"/>
                <w:kern w:val="0"/>
                <w:sz w:val="24"/>
                <w:szCs w:val="24"/>
              </w:rPr>
              <w:t>Паспорт программы</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sz w:val="24"/>
                <w:szCs w:val="24"/>
              </w:rPr>
            </w:pPr>
            <w:r w:rsidRPr="003B0B16">
              <w:rPr>
                <w:rFonts w:ascii="Arial" w:hAnsi="Arial"/>
                <w:b w:val="0"/>
                <w:sz w:val="24"/>
                <w:szCs w:val="24"/>
              </w:rPr>
              <w:t>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kern w:val="0"/>
                <w:sz w:val="24"/>
                <w:szCs w:val="24"/>
              </w:rPr>
            </w:pPr>
            <w:r w:rsidRPr="003B0B16">
              <w:rPr>
                <w:rFonts w:ascii="Arial" w:hAnsi="Arial"/>
                <w:kern w:val="0"/>
                <w:sz w:val="24"/>
                <w:szCs w:val="24"/>
              </w:rPr>
              <w:t xml:space="preserve">1 </w:t>
            </w:r>
            <w:r w:rsidRPr="003B0B16">
              <w:rPr>
                <w:rFonts w:ascii="Arial" w:hAnsi="Arial"/>
                <w:caps w:val="0"/>
                <w:kern w:val="0"/>
                <w:sz w:val="24"/>
                <w:szCs w:val="24"/>
              </w:rPr>
              <w:t>КРАТКАЯ ХАРАКТЕРИСТИКА ТЕРРИТОРИИ</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sz w:val="24"/>
                <w:szCs w:val="24"/>
              </w:rPr>
            </w:pPr>
            <w:r w:rsidRPr="003B0B16">
              <w:rPr>
                <w:rFonts w:ascii="Arial" w:hAnsi="Arial"/>
                <w:b w:val="0"/>
                <w:sz w:val="24"/>
                <w:szCs w:val="24"/>
              </w:rPr>
              <w:t>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sz w:val="24"/>
                <w:szCs w:val="24"/>
              </w:rPr>
              <w:t xml:space="preserve">1.1 </w:t>
            </w:r>
            <w:r w:rsidRPr="003B0B16">
              <w:rPr>
                <w:rFonts w:ascii="Arial" w:hAnsi="Arial"/>
                <w:b w:val="0"/>
                <w:caps w:val="0"/>
                <w:sz w:val="24"/>
                <w:szCs w:val="24"/>
              </w:rPr>
              <w:t>Территория</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sz w:val="24"/>
                <w:szCs w:val="24"/>
              </w:rPr>
            </w:pPr>
            <w:r w:rsidRPr="003B0B16">
              <w:rPr>
                <w:rFonts w:ascii="Arial" w:hAnsi="Arial"/>
                <w:b w:val="0"/>
                <w:sz w:val="24"/>
                <w:szCs w:val="24"/>
              </w:rPr>
              <w:t>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1.2 Климат</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1.3 Население</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1.3.1 Демограф</w:t>
            </w:r>
            <w:bookmarkStart w:id="1" w:name="_GoBack"/>
            <w:bookmarkEnd w:id="1"/>
            <w:r w:rsidRPr="003B0B16">
              <w:rPr>
                <w:rFonts w:ascii="Arial" w:hAnsi="Arial"/>
                <w:b w:val="0"/>
                <w:caps w:val="0"/>
                <w:sz w:val="24"/>
                <w:szCs w:val="24"/>
              </w:rPr>
              <w:t xml:space="preserve">ическая ситуация </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1.3.2 Структура занятости населения</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1.3.3 Доходы населения и уровень жизни</w:t>
            </w:r>
          </w:p>
        </w:tc>
        <w:tc>
          <w:tcPr>
            <w:tcW w:w="957" w:type="dxa"/>
          </w:tcPr>
          <w:p w:rsidR="00E7566D" w:rsidRPr="003B0B16" w:rsidRDefault="00E7566D" w:rsidP="008100B0">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1</w:t>
            </w:r>
            <w:r w:rsidR="008100B0">
              <w:rPr>
                <w:rFonts w:ascii="Arial" w:hAnsi="Arial"/>
                <w:b w:val="0"/>
                <w:caps w:val="0"/>
                <w:sz w:val="24"/>
                <w:szCs w:val="24"/>
              </w:rPr>
              <w:t>1</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 Экономические предпосылки для развития территории</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12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1.4.1 Экономика</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12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1.4.2 Сельское и лесное хозяйство</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14</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1.4.3 Промышленность</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15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1.4.4 Транспорт</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16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1.4.5 Торговля, сфера услуг и общественное питание</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16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1.4.6 Инвестиции</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17</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1.4.7 Строительство</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18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1.4.8 Финансовое состояние муниципального образования</w:t>
            </w: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r w:rsidRPr="003B0B16">
              <w:rPr>
                <w:rFonts w:ascii="Arial" w:hAnsi="Arial"/>
                <w:b w:val="0"/>
                <w:caps w:val="0"/>
                <w:sz w:val="24"/>
                <w:szCs w:val="24"/>
              </w:rPr>
              <w:t>18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1.4.9 Жилищно-коммунальное хозяйство</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21</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 xml:space="preserve">1.4.9.1 Система управления жилищно-коммунальным хозяйством. </w:t>
            </w:r>
          </w:p>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Общая характеристика</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21</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1.4.9.2 Организация системы жилищно-коммунального обслуживания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22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1.4.9.3 Жилищный фонд</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23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1.5 Анализ платежеспособности населения по ЖКУ</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26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sz w:val="24"/>
                <w:szCs w:val="24"/>
              </w:rPr>
            </w:pPr>
            <w:r w:rsidRPr="003B0B16">
              <w:rPr>
                <w:rFonts w:ascii="Arial" w:hAnsi="Arial"/>
                <w:caps w:val="0"/>
                <w:sz w:val="24"/>
                <w:szCs w:val="24"/>
              </w:rPr>
              <w:t>2 РАЗВИТИЕ СИСТЕМЫ ТЕПЛОСНАБЖЕНИЯ ВОЛОДИНСКОГО СЕЛЬСКОГО ПОСЕЛЕНИЯ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caps w:val="0"/>
                <w:sz w:val="24"/>
                <w:szCs w:val="24"/>
              </w:rPr>
            </w:pPr>
            <w:r>
              <w:rPr>
                <w:rFonts w:ascii="Arial" w:hAnsi="Arial"/>
                <w:caps w:val="0"/>
                <w:sz w:val="24"/>
                <w:szCs w:val="24"/>
              </w:rPr>
              <w:t>34</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2.1 Организационная структура системы теплоснабжения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34</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 Характеристика состояния и анализ проблем в сфере теплоснабжения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35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2.2.1 Источники теплоснабжения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35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2.2.2 Тепловые сети</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36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2.2.3 Анализ баланса системы теплоснабжения, структуры производства, передачи, потребления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40</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2.2.4 Анализ финансового состояния теплоснабжающей организации, тарифов на коммунальные ресурсы</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41</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2.2.5 Имеющиеся проблемы и направления их решения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2.3 Анализ потребности в объемах услуг теплоснабжения с учетом состояния существующей системы и планов жилищного и промышленного строительства на территории поселения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2.4 Обоснование оптимизации и развития системы теплоснабжения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2.4.1 Разработка различных вариантов оптимизации и развития системы теплоснабжения Володинского поселения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2.4.2 Система программных мероприятий по оптимизации системы теплоснабжения с указанием источников и объемов финансирования, сроков выполнения мероприятий</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2.4.3 Ожидаемые результаты и детальный перечень целевых индикаторов для мониторинга результатов выполнения мероприятий</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sz w:val="24"/>
                <w:szCs w:val="24"/>
              </w:rPr>
            </w:pPr>
            <w:r w:rsidRPr="003B0B16">
              <w:rPr>
                <w:rFonts w:ascii="Arial" w:hAnsi="Arial"/>
                <w:caps w:val="0"/>
                <w:sz w:val="24"/>
                <w:szCs w:val="24"/>
              </w:rPr>
              <w:t>3 РАЗВИТИЕ СИСТЕМЫ ГАЗОСНАБЖЕНИЯ ВОЛОДИНСКОГО СЕЛЬСКОГО ПОСЕЛЕНИЯ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caps w:val="0"/>
                <w:sz w:val="24"/>
                <w:szCs w:val="24"/>
              </w:rPr>
            </w:pPr>
            <w:r>
              <w:rPr>
                <w:rFonts w:ascii="Arial" w:hAnsi="Arial"/>
                <w:caps w:val="0"/>
                <w:sz w:val="24"/>
                <w:szCs w:val="24"/>
              </w:rPr>
              <w:t>48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3.1 Характеристика состояния и анализ проблем в сфере газоснабжения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48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3.2 Развитие системы газоснабжения Володинского сельского поселения</w:t>
            </w:r>
          </w:p>
        </w:tc>
        <w:tc>
          <w:tcPr>
            <w:tcW w:w="957" w:type="dxa"/>
          </w:tcPr>
          <w:p w:rsidR="00E7566D" w:rsidRPr="003B0B16" w:rsidRDefault="008100B0"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50</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sz w:val="24"/>
                <w:szCs w:val="24"/>
              </w:rPr>
            </w:pPr>
            <w:r w:rsidRPr="003B0B16">
              <w:rPr>
                <w:rFonts w:ascii="Arial" w:hAnsi="Arial"/>
                <w:caps w:val="0"/>
                <w:sz w:val="24"/>
                <w:szCs w:val="24"/>
              </w:rPr>
              <w:t>4 РАЗВИТИЕ СИСТЕМЫ ВОДОСНАБЖЕНИЯ ВОЛОДИНСКОГО СЕЛЬСКОГО ПОСЕЛЕНИЯ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caps w:val="0"/>
                <w:sz w:val="24"/>
                <w:szCs w:val="24"/>
              </w:rPr>
            </w:pPr>
            <w:r>
              <w:rPr>
                <w:rFonts w:ascii="Arial" w:hAnsi="Arial"/>
                <w:caps w:val="0"/>
                <w:sz w:val="24"/>
                <w:szCs w:val="24"/>
              </w:rPr>
              <w:t>52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 xml:space="preserve">4.1 Описание организационной структуры, формы собственности и системы </w:t>
            </w:r>
            <w:r w:rsidRPr="003B0B16">
              <w:rPr>
                <w:rFonts w:ascii="Arial" w:hAnsi="Arial"/>
                <w:b w:val="0"/>
                <w:caps w:val="0"/>
                <w:sz w:val="24"/>
                <w:szCs w:val="24"/>
              </w:rPr>
              <w:lastRenderedPageBreak/>
              <w:t>договоров между организациями, а также с потребителями</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lastRenderedPageBreak/>
              <w:t>52</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lastRenderedPageBreak/>
              <w:t>4.2 Анализ существующего технического состояния системы водоснабжения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53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4.2.1 Анализ эффективности и надежности имеющихся источников водоснабжения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53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4.2.2 Анализ эффективности и надежности имеющихся сетей</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60</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4.2.3 Анализ баланса по оказанию услуг водоснабжения, структуры производства, передачи, потребления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 xml:space="preserve">4.2.4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 </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4.2.5 Анализ имеющихся резервов и дефицитов мощности в системе ресурсоснабжения и ожидаемых резервов и дефицитов на перспективу с учетом будущего спроса</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64</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4.2.6 Основные проблемы в сфере холодного водоснабжения и пути их решения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64</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4.3 Анализ потребности в объемах услуг холодного водоснабжения с учетом состояния существующей системы водоснабжения и планов жилищного и промышленного строительства на территории поселения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 xml:space="preserve">4.4 Обоснование оптимизации и развития системы холодного водоснабжения </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 xml:space="preserve">4.4.1 Разработка различных вариантов оптимизации и развития системы водоснабжения </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4.4.2 Выбор варианта оптимизации системы водоснабжения Володинского поселения с учетом наибольшего системного эффекта</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66</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4.4.3 Система программных мероприятий по оптимизации и развитию системы водоснабжения с указанием источников и объемов финансирования, сроков выполнения мероприятий</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67</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4.5 Ожидаемые результаты и детальный перечень целевых индикаторов для мониторинга результатов выполнения мероприятий</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69</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sz w:val="24"/>
                <w:szCs w:val="24"/>
              </w:rPr>
            </w:pPr>
            <w:r w:rsidRPr="003B0B16">
              <w:rPr>
                <w:rFonts w:ascii="Arial" w:hAnsi="Arial"/>
                <w:caps w:val="0"/>
                <w:sz w:val="24"/>
                <w:szCs w:val="24"/>
              </w:rPr>
              <w:t>5 РАЗВИТИЕ КОММУНИКАЦИОННОЙ ИНФРАСТРУКТУРЫ НА ТЕРРИТОРИИ ВОЛОДИНСКОГО СЕЛЬСКОГО ПОСЕЛЕНИЯ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caps w:val="0"/>
                <w:sz w:val="24"/>
                <w:szCs w:val="24"/>
              </w:rPr>
            </w:pPr>
            <w:r>
              <w:rPr>
                <w:rFonts w:ascii="Arial" w:hAnsi="Arial"/>
                <w:caps w:val="0"/>
                <w:sz w:val="24"/>
                <w:szCs w:val="24"/>
              </w:rPr>
              <w:t>71</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caps w:val="0"/>
                <w:sz w:val="24"/>
                <w:szCs w:val="24"/>
              </w:rPr>
            </w:pPr>
            <w:r w:rsidRPr="003B0B16">
              <w:rPr>
                <w:rFonts w:ascii="Arial" w:hAnsi="Arial"/>
                <w:caps w:val="0"/>
                <w:sz w:val="24"/>
                <w:szCs w:val="24"/>
              </w:rPr>
              <w:t>6 ФОРМИРОВАНИЕ СВОДНОГО ПЛАНА РЕАЛИЗАЦИИ МУНИЦИПАЛЬНОЙ ПРОГРАММЫ КОМПЛЕКСНОГО РАЗВИТИЯ КОММУНАЛЬНОЙ ИНФРАСТРУКТУРЫ</w:t>
            </w:r>
          </w:p>
        </w:tc>
        <w:tc>
          <w:tcPr>
            <w:tcW w:w="957" w:type="dxa"/>
          </w:tcPr>
          <w:p w:rsidR="00E7566D" w:rsidRPr="003B0B16" w:rsidRDefault="005D2495" w:rsidP="00E7566D">
            <w:pPr>
              <w:pStyle w:val="17"/>
              <w:numPr>
                <w:ilvl w:val="1"/>
                <w:numId w:val="0"/>
              </w:numPr>
              <w:suppressAutoHyphens/>
              <w:spacing w:before="0" w:after="0"/>
              <w:jc w:val="right"/>
              <w:rPr>
                <w:rFonts w:ascii="Arial" w:hAnsi="Arial"/>
                <w:caps w:val="0"/>
                <w:sz w:val="24"/>
                <w:szCs w:val="24"/>
              </w:rPr>
            </w:pPr>
            <w:r>
              <w:rPr>
                <w:rFonts w:ascii="Arial" w:hAnsi="Arial"/>
                <w:caps w:val="0"/>
                <w:sz w:val="24"/>
                <w:szCs w:val="24"/>
              </w:rPr>
              <w:t>73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6.1 Суммарные затраты на реализацию программы и структура финансирования</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73</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b w:val="0"/>
                <w:caps w:val="0"/>
                <w:sz w:val="24"/>
                <w:szCs w:val="24"/>
              </w:rPr>
              <w:t>6.2 Экономический эффект от реализации Программы. Индикаторы реализации Программы</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75</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r w:rsidRPr="003B0B16">
              <w:rPr>
                <w:rFonts w:ascii="Arial" w:hAnsi="Arial"/>
                <w:caps w:val="0"/>
                <w:sz w:val="24"/>
                <w:szCs w:val="24"/>
              </w:rPr>
              <w:t>СПИСОК ИСПОЛЬЗОВАННОЙ ЛИТЕРАТУРЫ</w:t>
            </w:r>
          </w:p>
        </w:tc>
        <w:tc>
          <w:tcPr>
            <w:tcW w:w="957" w:type="dxa"/>
          </w:tcPr>
          <w:p w:rsidR="00E7566D" w:rsidRPr="003B0B16" w:rsidRDefault="005D2495" w:rsidP="00E7566D">
            <w:pPr>
              <w:pStyle w:val="17"/>
              <w:numPr>
                <w:ilvl w:val="1"/>
                <w:numId w:val="0"/>
              </w:numPr>
              <w:suppressAutoHyphens/>
              <w:spacing w:before="0" w:after="0"/>
              <w:jc w:val="right"/>
              <w:rPr>
                <w:rFonts w:ascii="Arial" w:hAnsi="Arial"/>
                <w:b w:val="0"/>
                <w:caps w:val="0"/>
                <w:sz w:val="24"/>
                <w:szCs w:val="24"/>
              </w:rPr>
            </w:pPr>
            <w:r>
              <w:rPr>
                <w:rFonts w:ascii="Arial" w:hAnsi="Arial"/>
                <w:b w:val="0"/>
                <w:caps w:val="0"/>
                <w:sz w:val="24"/>
                <w:szCs w:val="24"/>
              </w:rPr>
              <w:t>78</w:t>
            </w: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r w:rsidR="00E7566D" w:rsidRPr="003B0B16" w:rsidTr="005D2495">
        <w:tc>
          <w:tcPr>
            <w:tcW w:w="9464" w:type="dxa"/>
          </w:tcPr>
          <w:p w:rsidR="00E7566D" w:rsidRPr="003B0B16" w:rsidRDefault="00E7566D" w:rsidP="00E7566D">
            <w:pPr>
              <w:pStyle w:val="17"/>
              <w:numPr>
                <w:ilvl w:val="1"/>
                <w:numId w:val="0"/>
              </w:numPr>
              <w:suppressAutoHyphens/>
              <w:spacing w:before="0" w:after="0"/>
              <w:rPr>
                <w:rFonts w:ascii="Arial" w:hAnsi="Arial"/>
                <w:b w:val="0"/>
                <w:caps w:val="0"/>
                <w:sz w:val="24"/>
                <w:szCs w:val="24"/>
              </w:rPr>
            </w:pPr>
          </w:p>
        </w:tc>
        <w:tc>
          <w:tcPr>
            <w:tcW w:w="957" w:type="dxa"/>
          </w:tcPr>
          <w:p w:rsidR="00E7566D" w:rsidRPr="003B0B16" w:rsidRDefault="00E7566D" w:rsidP="00E7566D">
            <w:pPr>
              <w:pStyle w:val="17"/>
              <w:numPr>
                <w:ilvl w:val="1"/>
                <w:numId w:val="0"/>
              </w:numPr>
              <w:suppressAutoHyphens/>
              <w:spacing w:before="0" w:after="0"/>
              <w:jc w:val="right"/>
              <w:rPr>
                <w:rFonts w:ascii="Arial" w:hAnsi="Arial"/>
                <w:b w:val="0"/>
                <w:caps w:val="0"/>
                <w:sz w:val="24"/>
                <w:szCs w:val="24"/>
              </w:rPr>
            </w:pPr>
          </w:p>
        </w:tc>
      </w:tr>
    </w:tbl>
    <w:p w:rsidR="00720B52" w:rsidRPr="003B0B16" w:rsidRDefault="00720B52" w:rsidP="002312F7">
      <w:pPr>
        <w:pStyle w:val="17"/>
        <w:numPr>
          <w:ilvl w:val="1"/>
          <w:numId w:val="0"/>
        </w:numPr>
        <w:suppressAutoHyphens/>
        <w:spacing w:before="0" w:after="0"/>
        <w:rPr>
          <w:rFonts w:ascii="Arial" w:hAnsi="Arial"/>
          <w:sz w:val="24"/>
          <w:szCs w:val="24"/>
        </w:rPr>
      </w:pPr>
    </w:p>
    <w:p w:rsidR="00720B52" w:rsidRPr="003B0B16" w:rsidRDefault="00720B52" w:rsidP="002312F7">
      <w:pPr>
        <w:pStyle w:val="17"/>
        <w:numPr>
          <w:ilvl w:val="1"/>
          <w:numId w:val="0"/>
        </w:numPr>
        <w:suppressAutoHyphens/>
        <w:spacing w:before="0" w:after="0"/>
        <w:rPr>
          <w:rFonts w:ascii="Arial" w:hAnsi="Arial"/>
          <w:sz w:val="24"/>
          <w:szCs w:val="24"/>
        </w:rPr>
      </w:pPr>
    </w:p>
    <w:p w:rsidR="00720B52" w:rsidRPr="003B0B16" w:rsidRDefault="00720B52" w:rsidP="002312F7">
      <w:pPr>
        <w:pStyle w:val="17"/>
        <w:numPr>
          <w:ilvl w:val="1"/>
          <w:numId w:val="0"/>
        </w:numPr>
        <w:suppressAutoHyphens/>
        <w:spacing w:before="0" w:after="0"/>
        <w:rPr>
          <w:rFonts w:ascii="Arial" w:hAnsi="Arial"/>
          <w:sz w:val="24"/>
          <w:szCs w:val="24"/>
        </w:rPr>
      </w:pPr>
    </w:p>
    <w:p w:rsidR="00C33C88" w:rsidRPr="003B0B16" w:rsidRDefault="00C33C88" w:rsidP="002312F7">
      <w:pPr>
        <w:pStyle w:val="17"/>
        <w:numPr>
          <w:ilvl w:val="1"/>
          <w:numId w:val="0"/>
        </w:numPr>
        <w:suppressAutoHyphens/>
        <w:spacing w:before="0" w:after="0"/>
        <w:rPr>
          <w:rFonts w:ascii="Arial" w:hAnsi="Arial"/>
          <w:sz w:val="24"/>
          <w:szCs w:val="24"/>
        </w:rPr>
      </w:pPr>
    </w:p>
    <w:p w:rsidR="00E7566D" w:rsidRPr="003B0B16" w:rsidRDefault="00E7566D" w:rsidP="002312F7">
      <w:pPr>
        <w:pStyle w:val="17"/>
        <w:numPr>
          <w:ilvl w:val="1"/>
          <w:numId w:val="0"/>
        </w:numPr>
        <w:suppressAutoHyphens/>
        <w:spacing w:before="0" w:after="0"/>
        <w:rPr>
          <w:rFonts w:ascii="Arial" w:hAnsi="Arial"/>
          <w:sz w:val="24"/>
          <w:szCs w:val="24"/>
        </w:rPr>
      </w:pPr>
    </w:p>
    <w:p w:rsidR="00E7566D" w:rsidRDefault="00E7566D" w:rsidP="002312F7">
      <w:pPr>
        <w:pStyle w:val="17"/>
        <w:numPr>
          <w:ilvl w:val="1"/>
          <w:numId w:val="0"/>
        </w:numPr>
        <w:suppressAutoHyphens/>
        <w:spacing w:before="0" w:after="0"/>
        <w:rPr>
          <w:rFonts w:ascii="Arial" w:hAnsi="Arial"/>
          <w:sz w:val="24"/>
          <w:szCs w:val="24"/>
        </w:rPr>
      </w:pPr>
    </w:p>
    <w:p w:rsidR="002A1FDD" w:rsidRPr="003B0B16" w:rsidRDefault="002A1FDD" w:rsidP="002312F7">
      <w:pPr>
        <w:pStyle w:val="17"/>
        <w:numPr>
          <w:ilvl w:val="1"/>
          <w:numId w:val="0"/>
        </w:numPr>
        <w:suppressAutoHyphens/>
        <w:spacing w:before="0" w:after="0"/>
        <w:rPr>
          <w:rFonts w:ascii="Arial" w:hAnsi="Arial"/>
          <w:sz w:val="24"/>
          <w:szCs w:val="24"/>
        </w:rPr>
      </w:pPr>
    </w:p>
    <w:p w:rsidR="00C33C88" w:rsidRPr="003B0B16" w:rsidRDefault="00C33C88" w:rsidP="002312F7">
      <w:pPr>
        <w:pStyle w:val="17"/>
        <w:numPr>
          <w:ilvl w:val="1"/>
          <w:numId w:val="0"/>
        </w:numPr>
        <w:suppressAutoHyphens/>
        <w:spacing w:before="0" w:after="0"/>
        <w:rPr>
          <w:rFonts w:ascii="Arial" w:hAnsi="Arial"/>
          <w:sz w:val="24"/>
          <w:szCs w:val="24"/>
        </w:rPr>
      </w:pPr>
    </w:p>
    <w:p w:rsidR="00C33C88" w:rsidRPr="003B0B16" w:rsidRDefault="00C33C88" w:rsidP="002312F7">
      <w:pPr>
        <w:pStyle w:val="17"/>
        <w:numPr>
          <w:ilvl w:val="1"/>
          <w:numId w:val="0"/>
        </w:numPr>
        <w:suppressAutoHyphens/>
        <w:spacing w:before="0" w:after="0"/>
        <w:rPr>
          <w:rFonts w:ascii="Arial" w:hAnsi="Arial"/>
          <w:sz w:val="24"/>
          <w:szCs w:val="24"/>
        </w:rPr>
      </w:pPr>
    </w:p>
    <w:p w:rsidR="00C33C88" w:rsidRPr="003B0B16" w:rsidRDefault="00C33C88" w:rsidP="002312F7">
      <w:pPr>
        <w:pStyle w:val="17"/>
        <w:numPr>
          <w:ilvl w:val="1"/>
          <w:numId w:val="0"/>
        </w:numPr>
        <w:suppressAutoHyphens/>
        <w:spacing w:before="0" w:after="0"/>
        <w:rPr>
          <w:rFonts w:ascii="Arial" w:hAnsi="Arial"/>
          <w:sz w:val="24"/>
          <w:szCs w:val="24"/>
        </w:rPr>
      </w:pPr>
    </w:p>
    <w:p w:rsidR="00C33C88" w:rsidRPr="003B0B16" w:rsidRDefault="00C33C88" w:rsidP="002312F7">
      <w:pPr>
        <w:pStyle w:val="17"/>
        <w:numPr>
          <w:ilvl w:val="1"/>
          <w:numId w:val="0"/>
        </w:numPr>
        <w:suppressAutoHyphens/>
        <w:spacing w:before="0" w:after="0"/>
        <w:rPr>
          <w:rFonts w:ascii="Arial" w:hAnsi="Arial"/>
          <w:sz w:val="24"/>
          <w:szCs w:val="24"/>
        </w:rPr>
      </w:pPr>
    </w:p>
    <w:p w:rsidR="00CC4873" w:rsidRPr="003B0B16" w:rsidRDefault="00CC4873" w:rsidP="002312F7">
      <w:pPr>
        <w:pStyle w:val="17"/>
        <w:numPr>
          <w:ilvl w:val="1"/>
          <w:numId w:val="0"/>
        </w:numPr>
        <w:suppressAutoHyphens/>
        <w:spacing w:before="0" w:after="0"/>
        <w:rPr>
          <w:rFonts w:ascii="Arial" w:hAnsi="Arial"/>
          <w:sz w:val="24"/>
          <w:szCs w:val="24"/>
        </w:rPr>
      </w:pPr>
      <w:r w:rsidRPr="003B0B16">
        <w:rPr>
          <w:rFonts w:ascii="Arial" w:hAnsi="Arial"/>
          <w:sz w:val="24"/>
          <w:szCs w:val="24"/>
        </w:rPr>
        <w:lastRenderedPageBreak/>
        <w:t xml:space="preserve">1 </w:t>
      </w:r>
      <w:bookmarkStart w:id="2" w:name="_Toc277671168"/>
      <w:bookmarkStart w:id="3" w:name="_Toc277671347"/>
      <w:bookmarkStart w:id="4" w:name="_Toc312080602"/>
      <w:r w:rsidRPr="003B0B16">
        <w:rPr>
          <w:rFonts w:ascii="Arial" w:hAnsi="Arial"/>
          <w:sz w:val="24"/>
          <w:szCs w:val="24"/>
        </w:rPr>
        <w:t xml:space="preserve">Краткая характеристика </w:t>
      </w:r>
      <w:bookmarkEnd w:id="2"/>
      <w:bookmarkEnd w:id="3"/>
      <w:r w:rsidRPr="003B0B16">
        <w:rPr>
          <w:rFonts w:ascii="Arial" w:hAnsi="Arial"/>
          <w:sz w:val="24"/>
          <w:szCs w:val="24"/>
        </w:rPr>
        <w:t>территории</w:t>
      </w:r>
      <w:bookmarkEnd w:id="4"/>
    </w:p>
    <w:p w:rsidR="00CC4873" w:rsidRPr="003B0B16" w:rsidRDefault="00720B52" w:rsidP="002312F7">
      <w:pPr>
        <w:pStyle w:val="20"/>
        <w:numPr>
          <w:ilvl w:val="0"/>
          <w:numId w:val="0"/>
        </w:numPr>
        <w:spacing w:before="0" w:after="0" w:line="360" w:lineRule="auto"/>
        <w:ind w:left="567" w:hanging="567"/>
        <w:rPr>
          <w:rFonts w:ascii="Arial" w:hAnsi="Arial" w:cs="Arial"/>
          <w:sz w:val="24"/>
          <w:szCs w:val="24"/>
        </w:rPr>
      </w:pPr>
      <w:bookmarkStart w:id="5" w:name="_Toc503683849"/>
      <w:bookmarkStart w:id="6" w:name="_Toc503690024"/>
      <w:bookmarkStart w:id="7" w:name="_Toc517599528"/>
      <w:r w:rsidRPr="003B0B16">
        <w:rPr>
          <w:rFonts w:ascii="Arial" w:hAnsi="Arial" w:cs="Arial"/>
          <w:sz w:val="24"/>
          <w:szCs w:val="24"/>
        </w:rPr>
        <w:t>1.1</w:t>
      </w:r>
      <w:bookmarkStart w:id="8" w:name="_Toc199660210"/>
      <w:bookmarkStart w:id="9" w:name="_Toc277671169"/>
      <w:bookmarkStart w:id="10" w:name="_Toc312080603"/>
      <w:r w:rsidR="00CC4873" w:rsidRPr="003B0B16">
        <w:rPr>
          <w:rFonts w:ascii="Arial" w:hAnsi="Arial" w:cs="Arial"/>
          <w:sz w:val="24"/>
          <w:szCs w:val="24"/>
        </w:rPr>
        <w:t>Территория</w:t>
      </w:r>
      <w:bookmarkEnd w:id="5"/>
      <w:bookmarkEnd w:id="6"/>
      <w:bookmarkEnd w:id="7"/>
      <w:bookmarkEnd w:id="8"/>
      <w:bookmarkEnd w:id="9"/>
      <w:bookmarkEnd w:id="10"/>
    </w:p>
    <w:p w:rsidR="00CC4873" w:rsidRPr="003B0B16" w:rsidRDefault="00A9453C" w:rsidP="00CC4873">
      <w:pPr>
        <w:pStyle w:val="af2"/>
        <w:spacing w:before="0" w:after="0" w:line="360" w:lineRule="auto"/>
        <w:ind w:firstLine="540"/>
        <w:jc w:val="both"/>
        <w:rPr>
          <w:color w:val="auto"/>
        </w:rPr>
      </w:pPr>
      <w:r>
        <w:rPr>
          <w:noProof/>
          <w:color w:val="auto"/>
        </w:rPr>
        <w:pict>
          <v:group id="_x0000_s1026" style="position:absolute;left:0;text-align:left;margin-left:9pt;margin-top:117.1pt;width:495pt;height:275.7pt;z-index:251656704" coordorigin="1154,4414" coordsize="10320,626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27" type="#_x0000_t41" style="position:absolute;left:5654;top:4734;width:3060;height:540" adj="-1779,11200,-847,7200" filled="f" stroked="f">
              <v:textbox style="mso-next-textbox:#_x0000_s1027">
                <w:txbxContent>
                  <w:p w:rsidR="007F016B" w:rsidRPr="00DC1A10" w:rsidRDefault="007F016B" w:rsidP="00CC4873">
                    <w:pPr>
                      <w:rPr>
                        <w:b/>
                        <w:i/>
                      </w:rPr>
                    </w:pPr>
                    <w:r w:rsidRPr="00DC1A10">
                      <w:rPr>
                        <w:b/>
                        <w:i/>
                      </w:rPr>
                      <w:t>Молчановский район</w:t>
                    </w:r>
                  </w:p>
                </w:txbxContent>
              </v:textbox>
              <o:callout v:ext="edit" minusy="t"/>
            </v:shape>
            <v:shape id="_x0000_s1028" type="#_x0000_t41" style="position:absolute;left:1854;top:10134;width:3060;height:540" adj="-1779,11200,-847,7200" filled="f" stroked="f">
              <v:textbox style="mso-next-textbox:#_x0000_s1028">
                <w:txbxContent>
                  <w:p w:rsidR="007F016B" w:rsidRPr="00DC1A10" w:rsidRDefault="007F016B" w:rsidP="00CC4873">
                    <w:pPr>
                      <w:rPr>
                        <w:b/>
                        <w:i/>
                      </w:rPr>
                    </w:pPr>
                    <w:r w:rsidRPr="00DC1A10">
                      <w:rPr>
                        <w:b/>
                        <w:i/>
                      </w:rPr>
                      <w:t>Шегарский район</w:t>
                    </w:r>
                  </w:p>
                </w:txbxContent>
              </v:textbox>
              <o:callout v:ext="edit" minusy="t"/>
            </v:shape>
            <v:shape id="_x0000_s1029" type="#_x0000_t41" style="position:absolute;left:8514;top:9234;width:2520;height:540" adj="-2160,11200,-1029,7200" filled="f" stroked="f">
              <v:textbox style="mso-next-textbox:#_x0000_s1029">
                <w:txbxContent>
                  <w:p w:rsidR="007F016B" w:rsidRPr="00DC1A10" w:rsidRDefault="007F016B" w:rsidP="00CC4873">
                    <w:pPr>
                      <w:rPr>
                        <w:b/>
                        <w:i/>
                      </w:rPr>
                    </w:pPr>
                    <w:r w:rsidRPr="00DC1A10">
                      <w:rPr>
                        <w:b/>
                        <w:i/>
                      </w:rPr>
                      <w:t>Томский район</w:t>
                    </w:r>
                  </w:p>
                </w:txbxContent>
              </v:textbox>
              <o:callout v:ext="edit" minusy="t"/>
            </v:shape>
            <v:shape id="_x0000_s1030" type="#_x0000_t41" style="position:absolute;left:1154;top:7434;width:540;height:2520" adj="-10080,19371,-4800,1543,,16971,,16971" filled="f" stroked="f">
              <v:textbox style="layout-flow:vertical;mso-layout-flow-alt:bottom-to-top;mso-next-textbox:#_x0000_s1030">
                <w:txbxContent>
                  <w:p w:rsidR="007F016B" w:rsidRPr="00DC1A10" w:rsidRDefault="007F016B" w:rsidP="00CC4873">
                    <w:pPr>
                      <w:rPr>
                        <w:b/>
                        <w:i/>
                      </w:rPr>
                    </w:pPr>
                    <w:r w:rsidRPr="00DC1A10">
                      <w:rPr>
                        <w:b/>
                        <w:i/>
                      </w:rPr>
                      <w:t>Бакчарский район</w:t>
                    </w:r>
                  </w:p>
                </w:txbxContent>
              </v:textbox>
              <o:callout v:ext="edit" minusy="t"/>
            </v:shape>
            <v:shape id="_x0000_s1031" type="#_x0000_t41" style="position:absolute;left:10934;top:4414;width:540;height:2520" adj="-10080,19371,-4800,1543,,16971,,16971" filled="f" stroked="f">
              <v:textbox style="layout-flow:vertical;mso-layout-flow-alt:bottom-to-top;mso-next-textbox:#_x0000_s1031">
                <w:txbxContent>
                  <w:p w:rsidR="007F016B" w:rsidRPr="00DC1A10" w:rsidRDefault="007F016B" w:rsidP="00CC4873">
                    <w:pPr>
                      <w:rPr>
                        <w:b/>
                        <w:i/>
                      </w:rPr>
                    </w:pPr>
                    <w:r w:rsidRPr="00DC1A10">
                      <w:rPr>
                        <w:b/>
                        <w:i/>
                      </w:rPr>
                      <w:t>Асиновский  район</w:t>
                    </w:r>
                  </w:p>
                </w:txbxContent>
              </v:textbox>
              <o:callout v:ext="edit" minusy="t"/>
            </v:shape>
          </v:group>
        </w:pict>
      </w:r>
      <w:r w:rsidR="00383399" w:rsidRPr="003B0B16">
        <w:rPr>
          <w:color w:val="auto"/>
        </w:rPr>
        <w:t>Володинское сельское поселение</w:t>
      </w:r>
      <w:r w:rsidR="00CC4873" w:rsidRPr="003B0B16">
        <w:rPr>
          <w:color w:val="auto"/>
        </w:rPr>
        <w:t xml:space="preserve"> входит в состав Кривошеинского района. Кривошеинский район расположен в центральной части области. Районный центр – с.Кривошеино</w:t>
      </w:r>
      <w:r w:rsidR="00383399" w:rsidRPr="003B0B16">
        <w:rPr>
          <w:color w:val="auto"/>
        </w:rPr>
        <w:t>.</w:t>
      </w:r>
      <w:r w:rsidR="00CC4873" w:rsidRPr="003B0B16">
        <w:rPr>
          <w:color w:val="auto"/>
        </w:rPr>
        <w:t xml:space="preserve"> В связи с принятием нового Федерального Закона «Об общих принципах организации местного самоуправления в Российской Федерации» от 06.10.2003 г. № 131-ФЗ на территории муниципального образования Кривошеинский район было образовано 7 сельских поселений, объединяющих 22 населенных пункта.</w:t>
      </w:r>
    </w:p>
    <w:p w:rsidR="00CC4873" w:rsidRPr="003B0B16" w:rsidRDefault="00CC4873" w:rsidP="00CC4873">
      <w:pPr>
        <w:pStyle w:val="af2"/>
        <w:spacing w:before="0" w:after="0" w:line="360" w:lineRule="auto"/>
        <w:jc w:val="center"/>
        <w:rPr>
          <w:color w:val="auto"/>
        </w:rPr>
      </w:pPr>
      <w:r w:rsidRPr="003B0B16">
        <w:rPr>
          <w:noProof/>
          <w:color w:val="auto"/>
        </w:rPr>
        <w:drawing>
          <wp:inline distT="0" distB="0" distL="0" distR="0">
            <wp:extent cx="6062345" cy="3556000"/>
            <wp:effectExtent l="19050" t="0" r="0" b="0"/>
            <wp:docPr id="2" name="Рисунок 2" descr="kartara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raiona"/>
                    <pic:cNvPicPr>
                      <a:picLocks noChangeAspect="1" noChangeArrowheads="1"/>
                    </pic:cNvPicPr>
                  </pic:nvPicPr>
                  <pic:blipFill>
                    <a:blip r:embed="rId9" cstate="print"/>
                    <a:srcRect l="-404" t="5739" b="9584"/>
                    <a:stretch>
                      <a:fillRect/>
                    </a:stretch>
                  </pic:blipFill>
                  <pic:spPr bwMode="auto">
                    <a:xfrm>
                      <a:off x="0" y="0"/>
                      <a:ext cx="6062345" cy="3556000"/>
                    </a:xfrm>
                    <a:prstGeom prst="rect">
                      <a:avLst/>
                    </a:prstGeom>
                    <a:noFill/>
                    <a:ln w="9525">
                      <a:noFill/>
                      <a:miter lim="800000"/>
                      <a:headEnd/>
                      <a:tailEnd/>
                    </a:ln>
                  </pic:spPr>
                </pic:pic>
              </a:graphicData>
            </a:graphic>
          </wp:inline>
        </w:drawing>
      </w:r>
    </w:p>
    <w:p w:rsidR="00CC4873" w:rsidRPr="003B0B16" w:rsidRDefault="00CC4873" w:rsidP="00CC4873">
      <w:pPr>
        <w:jc w:val="center"/>
        <w:rPr>
          <w:rFonts w:ascii="Arial" w:hAnsi="Arial" w:cs="Arial"/>
          <w:b/>
          <w:sz w:val="22"/>
          <w:szCs w:val="22"/>
        </w:rPr>
      </w:pPr>
      <w:r w:rsidRPr="003B0B16">
        <w:rPr>
          <w:rFonts w:ascii="Arial" w:hAnsi="Arial" w:cs="Arial"/>
          <w:b/>
          <w:sz w:val="22"/>
          <w:szCs w:val="22"/>
        </w:rPr>
        <w:t>Рисунок 1.1. Карта-схема Кривошеинского района</w:t>
      </w:r>
    </w:p>
    <w:p w:rsidR="00CC4873" w:rsidRPr="003B0B16" w:rsidRDefault="00CC4873" w:rsidP="00CC4873">
      <w:pPr>
        <w:jc w:val="center"/>
        <w:rPr>
          <w:rFonts w:ascii="Arial" w:hAnsi="Arial" w:cs="Arial"/>
          <w:b/>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Площадь территории Кривошеинского района составляет 437,974 тыс.га, площадь Володинского сельского п</w:t>
      </w:r>
      <w:r w:rsidR="00383399" w:rsidRPr="003B0B16">
        <w:rPr>
          <w:rFonts w:ascii="Arial" w:hAnsi="Arial" w:cs="Arial"/>
        </w:rPr>
        <w:t xml:space="preserve">оселения - 26,478 тыс.га (6%). </w:t>
      </w:r>
      <w:r w:rsidRPr="003B0B16">
        <w:rPr>
          <w:rFonts w:ascii="Arial" w:hAnsi="Arial" w:cs="Arial"/>
        </w:rPr>
        <w:t xml:space="preserve">В состав сельского поселения входят три населенных пункта: с. Володино, д. Новониколаевка, д.Старосайнаково.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Володинское сельское поселение территориально располагается достаточно благоприятно: находится на незначительном удалении от районного центра. Рядом с Володино с юга на север проходит автомагистраль регионального значения Томск – Каргала – Колпашево, благодаря чему, Володинское сельское поселение располагает круглогодичным беспрепятственным сообщением с районным и областным центром.</w:t>
      </w:r>
    </w:p>
    <w:p w:rsidR="00CC4873" w:rsidRPr="003B0B16" w:rsidRDefault="00CC4873" w:rsidP="00CC4873">
      <w:pPr>
        <w:pStyle w:val="ConsPlusNormal"/>
        <w:widowControl/>
        <w:spacing w:line="360" w:lineRule="auto"/>
        <w:ind w:firstLine="540"/>
        <w:jc w:val="both"/>
        <w:rPr>
          <w:sz w:val="24"/>
          <w:szCs w:val="24"/>
        </w:rPr>
      </w:pPr>
      <w:r w:rsidRPr="003B0B16">
        <w:rPr>
          <w:sz w:val="24"/>
          <w:szCs w:val="24"/>
        </w:rPr>
        <w:t xml:space="preserve">Муниципальное образование «Володинское сельское поселение» образовано в соответствии с Законом Томской области от 10.09.2004  № 203-ОЗ «О наделении статусом муниципального района, сельского поселения и установлении границ муниципальных образований на территории Кривошеинского района». По данным </w:t>
      </w:r>
      <w:r w:rsidRPr="003B0B16">
        <w:rPr>
          <w:sz w:val="24"/>
          <w:szCs w:val="24"/>
        </w:rPr>
        <w:lastRenderedPageBreak/>
        <w:t xml:space="preserve">Всероссийской переписи населения на октябрь </w:t>
      </w:r>
      <w:smartTag w:uri="urn:schemas-microsoft-com:office:smarttags" w:element="metricconverter">
        <w:smartTagPr>
          <w:attr w:name="ProductID" w:val="2010 г"/>
        </w:smartTagPr>
        <w:r w:rsidRPr="003B0B16">
          <w:rPr>
            <w:sz w:val="24"/>
            <w:szCs w:val="24"/>
          </w:rPr>
          <w:t>2010 г</w:t>
        </w:r>
      </w:smartTag>
      <w:r w:rsidRPr="003B0B16">
        <w:rPr>
          <w:sz w:val="24"/>
          <w:szCs w:val="24"/>
        </w:rPr>
        <w:t xml:space="preserve">. в Володинском поселении проживало 1,52 тыс. человек. </w:t>
      </w:r>
    </w:p>
    <w:p w:rsidR="00CC4873" w:rsidRPr="003B0B16" w:rsidRDefault="00CC4873" w:rsidP="00CC4873">
      <w:pPr>
        <w:pStyle w:val="ConsPlusNormal"/>
        <w:widowControl/>
        <w:spacing w:line="360" w:lineRule="auto"/>
        <w:ind w:firstLine="540"/>
        <w:jc w:val="both"/>
        <w:rPr>
          <w:sz w:val="24"/>
          <w:szCs w:val="24"/>
        </w:rPr>
      </w:pPr>
      <w:r w:rsidRPr="003B0B16">
        <w:rPr>
          <w:sz w:val="24"/>
          <w:szCs w:val="24"/>
        </w:rPr>
        <w:t>Основой экономики поселения является сельское хозяйство (молочное животноводство и растениеводство), а также транспортировка природного газа.</w:t>
      </w:r>
    </w:p>
    <w:p w:rsidR="00CC4873" w:rsidRPr="003B0B16" w:rsidRDefault="00CC4873" w:rsidP="00720B52">
      <w:pPr>
        <w:pStyle w:val="ConsPlusNormal"/>
        <w:widowControl/>
        <w:spacing w:line="360" w:lineRule="auto"/>
        <w:ind w:firstLine="539"/>
        <w:jc w:val="both"/>
        <w:rPr>
          <w:sz w:val="16"/>
          <w:szCs w:val="16"/>
          <w:vertAlign w:val="superscript"/>
        </w:rPr>
      </w:pPr>
    </w:p>
    <w:p w:rsidR="00CC4873" w:rsidRPr="003B0B16" w:rsidRDefault="002312F7" w:rsidP="00720B52">
      <w:pPr>
        <w:pStyle w:val="20"/>
        <w:numPr>
          <w:ilvl w:val="0"/>
          <w:numId w:val="0"/>
        </w:numPr>
        <w:spacing w:before="0" w:after="0" w:line="360" w:lineRule="auto"/>
        <w:rPr>
          <w:rFonts w:ascii="Arial" w:hAnsi="Arial" w:cs="Arial"/>
          <w:sz w:val="24"/>
          <w:szCs w:val="24"/>
        </w:rPr>
      </w:pPr>
      <w:bookmarkStart w:id="11" w:name="_Toc199660211"/>
      <w:bookmarkStart w:id="12" w:name="_Toc277671170"/>
      <w:bookmarkStart w:id="13" w:name="_Toc312080604"/>
      <w:r w:rsidRPr="003B0B16">
        <w:rPr>
          <w:rFonts w:ascii="Arial" w:hAnsi="Arial" w:cs="Arial"/>
          <w:sz w:val="24"/>
          <w:szCs w:val="24"/>
        </w:rPr>
        <w:t xml:space="preserve">1.2 </w:t>
      </w:r>
      <w:r w:rsidR="00CC4873" w:rsidRPr="003B0B16">
        <w:rPr>
          <w:rFonts w:ascii="Arial" w:hAnsi="Arial" w:cs="Arial"/>
          <w:sz w:val="24"/>
          <w:szCs w:val="24"/>
        </w:rPr>
        <w:t>Климат</w:t>
      </w:r>
      <w:bookmarkEnd w:id="11"/>
      <w:bookmarkEnd w:id="12"/>
      <w:bookmarkEnd w:id="13"/>
    </w:p>
    <w:p w:rsidR="00CC4873" w:rsidRPr="003B0B16" w:rsidRDefault="00CC4873" w:rsidP="00CC4873">
      <w:pPr>
        <w:widowControl w:val="0"/>
        <w:spacing w:line="360" w:lineRule="auto"/>
        <w:ind w:firstLine="567"/>
        <w:jc w:val="both"/>
        <w:rPr>
          <w:rFonts w:ascii="Arial" w:hAnsi="Arial" w:cs="Arial"/>
        </w:rPr>
      </w:pPr>
      <w:r w:rsidRPr="003B0B16">
        <w:rPr>
          <w:rFonts w:ascii="Arial" w:hAnsi="Arial" w:cs="Arial"/>
        </w:rPr>
        <w:t xml:space="preserve">Для территории района характерен континентальный климат с большими годовыми и суточными колебаниями температуры воздуха и с неравномерными распределением атмосферных осадков по сезонам года. Преобладает юго-западное направление ветра. Среднегодовая температура воздуха отрицательная </w:t>
      </w:r>
      <w:r w:rsidRPr="003B0B16">
        <w:rPr>
          <w:rFonts w:ascii="Arial" w:hAnsi="Arial" w:cs="Arial"/>
        </w:rPr>
        <w:sym w:font="Symbol" w:char="F02D"/>
      </w:r>
      <w:r w:rsidRPr="003B0B16">
        <w:rPr>
          <w:rFonts w:ascii="Arial" w:hAnsi="Arial" w:cs="Arial"/>
        </w:rPr>
        <w:t xml:space="preserve">9,1° С. Абсолютный минимум температуры приходится  на январь и составляет </w:t>
      </w:r>
      <w:r w:rsidRPr="003B0B16">
        <w:rPr>
          <w:rFonts w:ascii="Arial" w:hAnsi="Arial" w:cs="Arial"/>
        </w:rPr>
        <w:sym w:font="Symbol" w:char="F02D"/>
      </w:r>
      <w:r w:rsidRPr="003B0B16">
        <w:rPr>
          <w:rFonts w:ascii="Arial" w:hAnsi="Arial" w:cs="Arial"/>
        </w:rPr>
        <w:t>51° С, абсолютный максимум приходится на июль и достигает +35° С. Климатические условия характеризуются следующими параметрами, отражёнными в СНиП 23-01-99 и ТСН 23-316-2000 Томской области:</w:t>
      </w:r>
    </w:p>
    <w:p w:rsidR="002312F7" w:rsidRPr="003B0B16" w:rsidRDefault="002312F7" w:rsidP="00CC4873">
      <w:pPr>
        <w:widowControl w:val="0"/>
        <w:spacing w:line="360" w:lineRule="auto"/>
        <w:ind w:firstLine="567"/>
        <w:jc w:val="both"/>
        <w:rPr>
          <w:rFonts w:ascii="Arial" w:hAnsi="Arial" w:cs="Arial"/>
          <w:sz w:val="16"/>
          <w:szCs w:val="16"/>
        </w:rPr>
      </w:pPr>
    </w:p>
    <w:p w:rsidR="00CC4873" w:rsidRPr="003B0B16" w:rsidRDefault="00CC4873" w:rsidP="00CC4873">
      <w:pPr>
        <w:spacing w:line="360" w:lineRule="auto"/>
        <w:rPr>
          <w:rFonts w:ascii="Arial" w:hAnsi="Arial" w:cs="Arial"/>
          <w:b/>
        </w:rPr>
      </w:pPr>
      <w:r w:rsidRPr="003B0B16">
        <w:rPr>
          <w:rFonts w:ascii="Arial" w:hAnsi="Arial" w:cs="Arial"/>
        </w:rPr>
        <w:t xml:space="preserve">Таблица 1.1 </w:t>
      </w:r>
      <w:r w:rsidRPr="003B0B16">
        <w:rPr>
          <w:rFonts w:ascii="Arial" w:hAnsi="Arial" w:cs="Arial"/>
          <w:b/>
        </w:rPr>
        <w:t>- Климатические показатели Кривошеинского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2"/>
        <w:gridCol w:w="1420"/>
      </w:tblGrid>
      <w:tr w:rsidR="00CC4873" w:rsidRPr="003B0B16" w:rsidTr="003212DC">
        <w:trPr>
          <w:cantSplit/>
          <w:trHeight w:val="313"/>
          <w:jc w:val="center"/>
        </w:trPr>
        <w:tc>
          <w:tcPr>
            <w:tcW w:w="8032" w:type="dxa"/>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Показатели</w:t>
            </w:r>
          </w:p>
        </w:tc>
        <w:tc>
          <w:tcPr>
            <w:tcW w:w="1420" w:type="dxa"/>
            <w:shd w:val="clear" w:color="auto" w:fill="auto"/>
            <w:vAlign w:val="center"/>
          </w:tcPr>
          <w:p w:rsidR="00CC4873" w:rsidRPr="003B0B16" w:rsidRDefault="00CC4873" w:rsidP="003212DC">
            <w:pPr>
              <w:ind w:left="1"/>
              <w:jc w:val="center"/>
              <w:rPr>
                <w:rFonts w:ascii="Arial" w:hAnsi="Arial" w:cs="Arial"/>
                <w:b/>
                <w:sz w:val="20"/>
                <w:szCs w:val="20"/>
              </w:rPr>
            </w:pPr>
            <w:r w:rsidRPr="003B0B16">
              <w:rPr>
                <w:rFonts w:ascii="Arial" w:hAnsi="Arial" w:cs="Arial"/>
                <w:b/>
                <w:sz w:val="20"/>
                <w:szCs w:val="20"/>
              </w:rPr>
              <w:t>Значения</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 xml:space="preserve">Расчетная температура наружного воздуха, </w:t>
            </w:r>
            <w:r w:rsidRPr="003B0B16">
              <w:rPr>
                <w:rFonts w:ascii="Arial" w:hAnsi="Arial" w:cs="Arial"/>
                <w:sz w:val="20"/>
                <w:szCs w:val="20"/>
                <w:vertAlign w:val="superscript"/>
              </w:rPr>
              <w:t>o</w:t>
            </w:r>
            <w:r w:rsidRPr="003B0B16">
              <w:rPr>
                <w:rFonts w:ascii="Arial" w:hAnsi="Arial" w:cs="Arial"/>
                <w:sz w:val="20"/>
                <w:szCs w:val="20"/>
              </w:rPr>
              <w:t>C, наиболее холодной пятидневки</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-41</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 xml:space="preserve">Расчетная температура наружного воздуха, </w:t>
            </w:r>
            <w:r w:rsidRPr="003B0B16">
              <w:rPr>
                <w:rFonts w:ascii="Arial" w:hAnsi="Arial" w:cs="Arial"/>
                <w:sz w:val="20"/>
                <w:szCs w:val="20"/>
                <w:vertAlign w:val="superscript"/>
              </w:rPr>
              <w:t>o</w:t>
            </w:r>
            <w:r w:rsidRPr="003B0B16">
              <w:rPr>
                <w:rFonts w:ascii="Arial" w:hAnsi="Arial" w:cs="Arial"/>
                <w:sz w:val="20"/>
                <w:szCs w:val="20"/>
              </w:rPr>
              <w:t>C, средняя за отопительный период</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-9,1</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Продолжительность отопительного периода, сут.</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239</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 xml:space="preserve">Температура наружного воздуха, </w:t>
            </w:r>
            <w:r w:rsidRPr="003B0B16">
              <w:rPr>
                <w:rFonts w:ascii="Arial" w:hAnsi="Arial" w:cs="Arial"/>
                <w:sz w:val="20"/>
                <w:szCs w:val="20"/>
                <w:vertAlign w:val="superscript"/>
              </w:rPr>
              <w:t>o</w:t>
            </w:r>
            <w:r w:rsidRPr="003B0B16">
              <w:rPr>
                <w:rFonts w:ascii="Arial" w:hAnsi="Arial" w:cs="Arial"/>
                <w:sz w:val="20"/>
                <w:szCs w:val="20"/>
              </w:rPr>
              <w:t>C, средняя за год</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-0,8</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Средняя температура наиболее холодного месяца</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-19,5</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Средняя температура наиболее жаркого месяца</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18,1</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Средняя скорость ветра, м/с, за отопительный период</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 xml:space="preserve">Средняя температура грунта за отопительный период, </w:t>
            </w:r>
            <w:r w:rsidRPr="003B0B16">
              <w:rPr>
                <w:rFonts w:ascii="Arial" w:hAnsi="Arial" w:cs="Arial"/>
                <w:sz w:val="20"/>
                <w:szCs w:val="20"/>
                <w:vertAlign w:val="superscript"/>
              </w:rPr>
              <w:t>0</w:t>
            </w:r>
            <w:r w:rsidRPr="003B0B16">
              <w:rPr>
                <w:rFonts w:ascii="Arial" w:hAnsi="Arial" w:cs="Arial"/>
                <w:sz w:val="20"/>
                <w:szCs w:val="20"/>
              </w:rPr>
              <w:t>С, на глубине 0,8/1,6 м</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3,3/4,7</w:t>
            </w:r>
          </w:p>
        </w:tc>
      </w:tr>
      <w:tr w:rsidR="00CC4873" w:rsidRPr="003B0B16" w:rsidTr="003212DC">
        <w:trPr>
          <w:jc w:val="center"/>
        </w:trPr>
        <w:tc>
          <w:tcPr>
            <w:tcW w:w="8032" w:type="dxa"/>
            <w:vAlign w:val="center"/>
          </w:tcPr>
          <w:p w:rsidR="00CC4873" w:rsidRPr="003B0B16" w:rsidRDefault="00CC4873" w:rsidP="003212DC">
            <w:pPr>
              <w:ind w:left="8"/>
              <w:rPr>
                <w:rFonts w:ascii="Arial" w:hAnsi="Arial" w:cs="Arial"/>
                <w:sz w:val="20"/>
                <w:szCs w:val="20"/>
              </w:rPr>
            </w:pPr>
            <w:r w:rsidRPr="003B0B16">
              <w:rPr>
                <w:rFonts w:ascii="Arial" w:hAnsi="Arial" w:cs="Arial"/>
                <w:sz w:val="20"/>
                <w:szCs w:val="20"/>
              </w:rPr>
              <w:t xml:space="preserve">Средняя температура грунта за год, </w:t>
            </w:r>
            <w:r w:rsidRPr="003B0B16">
              <w:rPr>
                <w:rFonts w:ascii="Arial" w:hAnsi="Arial" w:cs="Arial"/>
                <w:sz w:val="20"/>
                <w:szCs w:val="20"/>
                <w:vertAlign w:val="superscript"/>
              </w:rPr>
              <w:t>0</w:t>
            </w:r>
            <w:r w:rsidRPr="003B0B16">
              <w:rPr>
                <w:rFonts w:ascii="Arial" w:hAnsi="Arial" w:cs="Arial"/>
                <w:sz w:val="20"/>
                <w:szCs w:val="20"/>
              </w:rPr>
              <w:t>С на глубине 0,8/1,6 м</w:t>
            </w:r>
          </w:p>
        </w:tc>
        <w:tc>
          <w:tcPr>
            <w:tcW w:w="1420" w:type="dxa"/>
            <w:shd w:val="clear" w:color="auto" w:fill="auto"/>
            <w:vAlign w:val="center"/>
          </w:tcPr>
          <w:p w:rsidR="00CC4873" w:rsidRPr="003B0B16" w:rsidRDefault="00CC4873" w:rsidP="003212DC">
            <w:pPr>
              <w:ind w:left="1"/>
              <w:jc w:val="center"/>
              <w:rPr>
                <w:rFonts w:ascii="Arial" w:hAnsi="Arial" w:cs="Arial"/>
                <w:sz w:val="20"/>
                <w:szCs w:val="20"/>
              </w:rPr>
            </w:pPr>
            <w:r w:rsidRPr="003B0B16">
              <w:rPr>
                <w:rFonts w:ascii="Arial" w:hAnsi="Arial" w:cs="Arial"/>
                <w:sz w:val="20"/>
                <w:szCs w:val="20"/>
              </w:rPr>
              <w:t>5,7/5,8</w:t>
            </w:r>
          </w:p>
        </w:tc>
      </w:tr>
    </w:tbl>
    <w:p w:rsidR="00CC4873" w:rsidRPr="003B0B16" w:rsidRDefault="00CC4873" w:rsidP="00383399">
      <w:pPr>
        <w:pStyle w:val="ConsPlusNormal"/>
        <w:widowControl/>
        <w:spacing w:line="360" w:lineRule="auto"/>
        <w:ind w:firstLine="539"/>
        <w:jc w:val="both"/>
        <w:rPr>
          <w:sz w:val="16"/>
          <w:szCs w:val="16"/>
        </w:rPr>
      </w:pPr>
    </w:p>
    <w:p w:rsidR="00CC4873" w:rsidRPr="003B0B16" w:rsidRDefault="00CC4873" w:rsidP="002312F7">
      <w:pPr>
        <w:pStyle w:val="20"/>
        <w:numPr>
          <w:ilvl w:val="0"/>
          <w:numId w:val="0"/>
        </w:numPr>
        <w:spacing w:before="0" w:after="0" w:line="360" w:lineRule="auto"/>
        <w:rPr>
          <w:rFonts w:ascii="Arial" w:hAnsi="Arial" w:cs="Arial"/>
          <w:sz w:val="24"/>
          <w:szCs w:val="24"/>
        </w:rPr>
      </w:pPr>
      <w:bookmarkStart w:id="14" w:name="_Toc277671171"/>
      <w:bookmarkStart w:id="15" w:name="_Toc312080605"/>
      <w:r w:rsidRPr="003B0B16">
        <w:rPr>
          <w:rFonts w:ascii="Arial" w:hAnsi="Arial" w:cs="Arial"/>
          <w:sz w:val="24"/>
          <w:szCs w:val="24"/>
        </w:rPr>
        <w:t>1.3 Население</w:t>
      </w:r>
      <w:bookmarkEnd w:id="14"/>
      <w:bookmarkEnd w:id="15"/>
    </w:p>
    <w:p w:rsidR="00CC4873" w:rsidRPr="003B0B16" w:rsidRDefault="00720B52" w:rsidP="002312F7">
      <w:pPr>
        <w:pStyle w:val="36"/>
        <w:spacing w:before="0" w:after="0" w:line="360" w:lineRule="auto"/>
        <w:ind w:firstLine="0"/>
        <w:rPr>
          <w:rFonts w:ascii="Arial" w:hAnsi="Arial" w:cs="Arial"/>
          <w:i w:val="0"/>
        </w:rPr>
      </w:pPr>
      <w:bookmarkStart w:id="16" w:name="демография"/>
      <w:bookmarkStart w:id="17" w:name="_Toc212026336"/>
      <w:bookmarkStart w:id="18" w:name="_Toc208202439"/>
      <w:bookmarkStart w:id="19" w:name="_Toc277671172"/>
      <w:bookmarkStart w:id="20" w:name="_Toc312080606"/>
      <w:bookmarkEnd w:id="16"/>
      <w:r w:rsidRPr="003B0B16">
        <w:rPr>
          <w:rFonts w:ascii="Arial" w:hAnsi="Arial" w:cs="Arial"/>
          <w:i w:val="0"/>
        </w:rPr>
        <w:t>1.3.1</w:t>
      </w:r>
      <w:r w:rsidR="00CC4873" w:rsidRPr="003B0B16">
        <w:rPr>
          <w:rFonts w:ascii="Arial" w:hAnsi="Arial" w:cs="Arial"/>
          <w:i w:val="0"/>
        </w:rPr>
        <w:t xml:space="preserve"> Демографическая ситуация</w:t>
      </w:r>
      <w:bookmarkEnd w:id="17"/>
      <w:bookmarkEnd w:id="18"/>
      <w:bookmarkEnd w:id="19"/>
      <w:bookmarkEnd w:id="20"/>
    </w:p>
    <w:p w:rsidR="00CC4873" w:rsidRPr="003B0B16" w:rsidRDefault="00CC4873" w:rsidP="00923BC4">
      <w:pPr>
        <w:shd w:val="clear" w:color="auto" w:fill="FFFFFF"/>
        <w:spacing w:line="360" w:lineRule="auto"/>
        <w:ind w:right="57" w:firstLine="567"/>
        <w:jc w:val="both"/>
        <w:rPr>
          <w:rFonts w:ascii="Arial" w:hAnsi="Arial" w:cs="Arial"/>
        </w:rPr>
      </w:pPr>
      <w:r w:rsidRPr="003B0B16">
        <w:rPr>
          <w:rFonts w:ascii="Arial" w:hAnsi="Arial" w:cs="Arial"/>
        </w:rPr>
        <w:t>Демографическая ситуация является индикатором процессов, происходящих в экономике и социальной сфере территории. В 2000-2010 годах по Кривошеинскому району и Володинскому</w:t>
      </w:r>
      <w:r w:rsidR="00383399" w:rsidRPr="003B0B16">
        <w:rPr>
          <w:rFonts w:ascii="Arial" w:hAnsi="Arial" w:cs="Arial"/>
        </w:rPr>
        <w:t>сельскому поселению</w:t>
      </w:r>
      <w:r w:rsidRPr="003B0B16">
        <w:rPr>
          <w:rFonts w:ascii="Arial" w:hAnsi="Arial" w:cs="Arial"/>
        </w:rPr>
        <w:t xml:space="preserve"> она характеризовалась продолжающимся процессом сокращения численности населения в результате естественной и миграционной убыли.</w:t>
      </w:r>
    </w:p>
    <w:p w:rsidR="00CC4873" w:rsidRPr="003B0B16" w:rsidRDefault="00CC4873" w:rsidP="00CC4873">
      <w:pPr>
        <w:shd w:val="clear" w:color="auto" w:fill="FFFFFF"/>
        <w:spacing w:before="5" w:line="360" w:lineRule="auto"/>
        <w:ind w:right="57" w:firstLine="567"/>
        <w:jc w:val="both"/>
        <w:rPr>
          <w:rFonts w:ascii="Arial" w:hAnsi="Arial" w:cs="Arial"/>
        </w:rPr>
      </w:pPr>
      <w:r w:rsidRPr="003B0B16">
        <w:rPr>
          <w:rFonts w:ascii="Arial" w:hAnsi="Arial" w:cs="Arial"/>
        </w:rPr>
        <w:t xml:space="preserve">Численность постоянного населения поселения за период с 2000 по 2011 год сократилась на 0,19 тыс.человек и на 1 января </w:t>
      </w:r>
      <w:smartTag w:uri="urn:schemas-microsoft-com:office:smarttags" w:element="metricconverter">
        <w:smartTagPr>
          <w:attr w:name="ProductID" w:val="2011 г"/>
        </w:smartTagPr>
        <w:r w:rsidRPr="003B0B16">
          <w:rPr>
            <w:rFonts w:ascii="Arial" w:hAnsi="Arial" w:cs="Arial"/>
          </w:rPr>
          <w:t>2011 г</w:t>
        </w:r>
      </w:smartTag>
      <w:r w:rsidRPr="003B0B16">
        <w:rPr>
          <w:rFonts w:ascii="Arial" w:hAnsi="Arial" w:cs="Arial"/>
        </w:rPr>
        <w:t>. составила 1,52 тыс. чел. (11,7 % от общей численности населения района)</w:t>
      </w:r>
      <w:r w:rsidRPr="003B0B16">
        <w:rPr>
          <w:rStyle w:val="afb"/>
          <w:rFonts w:ascii="Arial" w:hAnsi="Arial" w:cs="Arial"/>
        </w:rPr>
        <w:footnoteReference w:id="2"/>
      </w:r>
      <w:r w:rsidRPr="003B0B16">
        <w:rPr>
          <w:rFonts w:ascii="Arial" w:hAnsi="Arial" w:cs="Arial"/>
        </w:rPr>
        <w:t>. Плотность населения – 5,8 человек на 1 км</w:t>
      </w:r>
      <w:r w:rsidRPr="003B0B16">
        <w:rPr>
          <w:rFonts w:ascii="Arial" w:hAnsi="Arial" w:cs="Arial"/>
          <w:vertAlign w:val="superscript"/>
        </w:rPr>
        <w:t>2</w:t>
      </w:r>
      <w:r w:rsidRPr="003B0B16">
        <w:rPr>
          <w:rFonts w:ascii="Arial" w:hAnsi="Arial" w:cs="Arial"/>
        </w:rPr>
        <w:t>, что выше, чем по району в целом (3 чел/км</w:t>
      </w:r>
      <w:r w:rsidRPr="003B0B16">
        <w:rPr>
          <w:rFonts w:ascii="Arial" w:hAnsi="Arial" w:cs="Arial"/>
          <w:vertAlign w:val="superscript"/>
        </w:rPr>
        <w:t>2</w:t>
      </w:r>
      <w:r w:rsidRPr="003B0B16">
        <w:rPr>
          <w:rFonts w:ascii="Arial" w:hAnsi="Arial" w:cs="Arial"/>
        </w:rPr>
        <w:t xml:space="preserve">). Коэффициент семейности – 2,6. Динамика численности населения в 1992-2011 гг. представлена на рисунке 1.1. Максимальной </w:t>
      </w:r>
      <w:r w:rsidRPr="003B0B16">
        <w:rPr>
          <w:rFonts w:ascii="Arial" w:hAnsi="Arial" w:cs="Arial"/>
        </w:rPr>
        <w:lastRenderedPageBreak/>
        <w:t>величины население поселения достигало в 80-90-е годы, однако с 2001 года показатель естественного прироста населения стал отрицательным. С 1986 года по району наблюдаются активные миграционные процессы, связанные с ухудшением экономической ситуации в районе. За последние 3 года темпы миграционной убыли снизилис</w:t>
      </w:r>
      <w:r w:rsidR="00383399" w:rsidRPr="003B0B16">
        <w:rPr>
          <w:rFonts w:ascii="Arial" w:hAnsi="Arial" w:cs="Arial"/>
        </w:rPr>
        <w:t xml:space="preserve">ь, что было связано в основном </w:t>
      </w:r>
      <w:r w:rsidRPr="003B0B16">
        <w:rPr>
          <w:rFonts w:ascii="Arial" w:hAnsi="Arial" w:cs="Arial"/>
        </w:rPr>
        <w:t>с экономическим кризисом.</w:t>
      </w:r>
    </w:p>
    <w:p w:rsidR="00DE5029" w:rsidRPr="003B0B16" w:rsidRDefault="00DE5029" w:rsidP="00CC4873">
      <w:pPr>
        <w:shd w:val="clear" w:color="auto" w:fill="FFFFFF"/>
        <w:spacing w:before="5" w:line="360" w:lineRule="auto"/>
        <w:ind w:right="57" w:firstLine="567"/>
        <w:jc w:val="both"/>
        <w:rPr>
          <w:rFonts w:ascii="Arial" w:hAnsi="Arial" w:cs="Arial"/>
          <w:sz w:val="16"/>
          <w:szCs w:val="16"/>
        </w:rPr>
      </w:pPr>
    </w:p>
    <w:tbl>
      <w:tblPr>
        <w:tblW w:w="0" w:type="auto"/>
        <w:jc w:val="center"/>
        <w:tblLayout w:type="fixed"/>
        <w:tblLook w:val="0000"/>
      </w:tblPr>
      <w:tblGrid>
        <w:gridCol w:w="9649"/>
      </w:tblGrid>
      <w:tr w:rsidR="00CC4873" w:rsidRPr="003B0B16" w:rsidTr="00DE5029">
        <w:trPr>
          <w:trHeight w:val="4875"/>
          <w:jc w:val="center"/>
        </w:trPr>
        <w:tc>
          <w:tcPr>
            <w:tcW w:w="9649" w:type="dxa"/>
          </w:tcPr>
          <w:p w:rsidR="00CC4873" w:rsidRPr="003B0B16" w:rsidRDefault="00CC4873" w:rsidP="003212DC">
            <w:pPr>
              <w:pStyle w:val="Picture"/>
              <w:tabs>
                <w:tab w:val="left" w:pos="5082"/>
              </w:tabs>
              <w:spacing w:before="0" w:after="0"/>
              <w:rPr>
                <w:rFonts w:ascii="Arial" w:hAnsi="Arial" w:cs="Arial"/>
                <w:lang w:val="ru-RU" w:eastAsia="en-US"/>
              </w:rPr>
            </w:pPr>
            <w:r w:rsidRPr="003B0B16">
              <w:rPr>
                <w:rFonts w:ascii="Arial" w:hAnsi="Arial" w:cs="Arial"/>
                <w:b w:val="0"/>
                <w:noProof/>
                <w:lang w:val="ru-RU"/>
              </w:rPr>
              <w:drawing>
                <wp:inline distT="0" distB="0" distL="0" distR="0">
                  <wp:extent cx="6163945" cy="3181350"/>
                  <wp:effectExtent l="19050" t="0" r="27305"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B0B16">
              <w:rPr>
                <w:rFonts w:ascii="Arial" w:hAnsi="Arial" w:cs="Arial"/>
                <w:sz w:val="22"/>
                <w:szCs w:val="22"/>
                <w:lang w:val="ru-RU"/>
              </w:rPr>
              <w:t>Рисунок 1.2. Динамика численности населения Кривошеинского района и Володинского СП</w:t>
            </w:r>
          </w:p>
        </w:tc>
      </w:tr>
    </w:tbl>
    <w:p w:rsidR="00CC4873" w:rsidRPr="003B0B16" w:rsidRDefault="00CC4873" w:rsidP="00923BC4">
      <w:pPr>
        <w:shd w:val="clear" w:color="auto" w:fill="FFFFFF"/>
        <w:ind w:right="57" w:firstLine="567"/>
        <w:jc w:val="both"/>
        <w:rPr>
          <w:rFonts w:ascii="Arial" w:hAnsi="Arial" w:cs="Arial"/>
          <w:sz w:val="16"/>
          <w:szCs w:val="16"/>
        </w:rPr>
      </w:pPr>
    </w:p>
    <w:p w:rsidR="00CC4873" w:rsidRPr="003B0B16" w:rsidRDefault="00CC4873" w:rsidP="00383399">
      <w:pPr>
        <w:pStyle w:val="af6"/>
        <w:widowControl w:val="0"/>
        <w:spacing w:after="0" w:line="360" w:lineRule="auto"/>
        <w:ind w:firstLine="539"/>
        <w:jc w:val="both"/>
        <w:rPr>
          <w:rFonts w:ascii="Arial" w:hAnsi="Arial" w:cs="Arial"/>
        </w:rPr>
      </w:pPr>
      <w:r w:rsidRPr="003B0B16">
        <w:rPr>
          <w:rFonts w:ascii="Arial" w:hAnsi="Arial" w:cs="Arial"/>
        </w:rPr>
        <w:t>За последние 3 года произошло снижение и темпов естественной убыли населения, однако увеличилась доля населения пенсионного возраста с 24% до 25% (рисунки 1.5-1.6.). Численность населения трудоспособного возраста сокращается по причине старения и миграции трудоспособного населения в более благополучные с экономической точки зрения населённые пункты и регионы. Темпы сниже</w:t>
      </w:r>
      <w:r w:rsidR="004E48A7" w:rsidRPr="003B0B16">
        <w:rPr>
          <w:rFonts w:ascii="Arial" w:hAnsi="Arial" w:cs="Arial"/>
        </w:rPr>
        <w:t>ния населения в Кривошеинском сельском поселении</w:t>
      </w:r>
      <w:r w:rsidRPr="003B0B16">
        <w:rPr>
          <w:rFonts w:ascii="Arial" w:hAnsi="Arial" w:cs="Arial"/>
        </w:rPr>
        <w:t xml:space="preserve"> несколько ниже, чем по району в целом, что объясняется миграцией в районный центр населения из населённых пунктов других поселений района. За последние 9 лет численность населения стабилизировалась.</w:t>
      </w:r>
    </w:p>
    <w:p w:rsidR="00CC4873" w:rsidRPr="003B0B16" w:rsidRDefault="00CC4873" w:rsidP="00923BC4">
      <w:pPr>
        <w:pStyle w:val="af6"/>
        <w:widowControl w:val="0"/>
        <w:spacing w:after="0" w:line="360" w:lineRule="auto"/>
        <w:ind w:firstLine="539"/>
        <w:jc w:val="both"/>
        <w:rPr>
          <w:rFonts w:ascii="Arial" w:hAnsi="Arial" w:cs="Arial"/>
        </w:rPr>
      </w:pPr>
      <w:r w:rsidRPr="003B0B16">
        <w:rPr>
          <w:rFonts w:ascii="Arial" w:hAnsi="Arial" w:cs="Arial"/>
        </w:rPr>
        <w:t xml:space="preserve">Динамика показателей демографической ситуации в Кривошеинском районе и поселении отражена в таблице 1.2. Как видно из таблицы, в долгосрочном интервале, демографические тенденции Кривошеинского района носят более выраженный отрицательный характер, чем в среднем по стране. При этом численность населения в поселении снижалась меньшими темпами, чем по району. </w:t>
      </w:r>
    </w:p>
    <w:p w:rsidR="00DE5029" w:rsidRPr="003B0B16" w:rsidRDefault="00DE5029" w:rsidP="00923BC4">
      <w:pPr>
        <w:pStyle w:val="af6"/>
        <w:widowControl w:val="0"/>
        <w:spacing w:after="0" w:line="360" w:lineRule="auto"/>
        <w:ind w:firstLine="539"/>
        <w:jc w:val="both"/>
        <w:rPr>
          <w:rFonts w:ascii="Arial" w:hAnsi="Arial" w:cs="Arial"/>
          <w:sz w:val="16"/>
          <w:szCs w:val="16"/>
        </w:rPr>
      </w:pPr>
    </w:p>
    <w:p w:rsidR="00CC4873" w:rsidRPr="003B0B16" w:rsidRDefault="00CC4873" w:rsidP="00923BC4">
      <w:pPr>
        <w:shd w:val="clear" w:color="auto" w:fill="FFFFFF"/>
        <w:ind w:right="57"/>
        <w:jc w:val="both"/>
        <w:rPr>
          <w:rFonts w:ascii="Arial" w:hAnsi="Arial" w:cs="Arial"/>
        </w:rPr>
      </w:pPr>
      <w:r w:rsidRPr="003B0B16">
        <w:rPr>
          <w:rFonts w:ascii="Arial" w:hAnsi="Arial" w:cs="Arial"/>
        </w:rPr>
        <w:t xml:space="preserve">Таблица 1.2 – </w:t>
      </w:r>
      <w:r w:rsidRPr="003B0B16">
        <w:rPr>
          <w:rFonts w:ascii="Arial" w:hAnsi="Arial" w:cs="Arial"/>
          <w:b/>
        </w:rPr>
        <w:t xml:space="preserve">Динамика численности постоянного населения </w:t>
      </w:r>
    </w:p>
    <w:tbl>
      <w:tblPr>
        <w:tblW w:w="10490" w:type="dxa"/>
        <w:tblInd w:w="-34" w:type="dxa"/>
        <w:tblLayout w:type="fixed"/>
        <w:tblLook w:val="0000"/>
      </w:tblPr>
      <w:tblGrid>
        <w:gridCol w:w="34"/>
        <w:gridCol w:w="2518"/>
        <w:gridCol w:w="888"/>
        <w:gridCol w:w="733"/>
        <w:gridCol w:w="290"/>
        <w:gridCol w:w="443"/>
        <w:gridCol w:w="733"/>
        <w:gridCol w:w="733"/>
        <w:gridCol w:w="733"/>
        <w:gridCol w:w="834"/>
        <w:gridCol w:w="815"/>
        <w:gridCol w:w="733"/>
        <w:gridCol w:w="196"/>
        <w:gridCol w:w="807"/>
      </w:tblGrid>
      <w:tr w:rsidR="00CC4873" w:rsidRPr="003B0B16" w:rsidTr="003B0B16">
        <w:trPr>
          <w:trHeight w:val="2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Показатели</w:t>
            </w:r>
          </w:p>
        </w:tc>
        <w:tc>
          <w:tcPr>
            <w:tcW w:w="888" w:type="dxa"/>
            <w:tcBorders>
              <w:top w:val="single" w:sz="8" w:space="0" w:color="auto"/>
              <w:left w:val="single" w:sz="4" w:space="0" w:color="auto"/>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0 г"/>
              </w:smartTagPr>
              <w:r w:rsidRPr="003B0B16">
                <w:rPr>
                  <w:rFonts w:ascii="Arial" w:hAnsi="Arial" w:cs="Arial"/>
                  <w:b/>
                  <w:bCs/>
                  <w:sz w:val="20"/>
                  <w:szCs w:val="20"/>
                </w:rPr>
                <w:t>2000 г</w:t>
              </w:r>
            </w:smartTag>
          </w:p>
        </w:tc>
        <w:tc>
          <w:tcPr>
            <w:tcW w:w="733" w:type="dxa"/>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5 г"/>
              </w:smartTagPr>
              <w:r w:rsidRPr="003B0B16">
                <w:rPr>
                  <w:rFonts w:ascii="Arial" w:hAnsi="Arial" w:cs="Arial"/>
                  <w:b/>
                  <w:bCs/>
                  <w:sz w:val="20"/>
                  <w:szCs w:val="20"/>
                </w:rPr>
                <w:t>2005 г</w:t>
              </w:r>
            </w:smartTag>
          </w:p>
        </w:tc>
        <w:tc>
          <w:tcPr>
            <w:tcW w:w="733" w:type="dxa"/>
            <w:gridSpan w:val="2"/>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6 г"/>
              </w:smartTagPr>
              <w:r w:rsidRPr="003B0B16">
                <w:rPr>
                  <w:rFonts w:ascii="Arial" w:hAnsi="Arial" w:cs="Arial"/>
                  <w:b/>
                  <w:bCs/>
                  <w:sz w:val="20"/>
                  <w:szCs w:val="20"/>
                </w:rPr>
                <w:t>2006 г</w:t>
              </w:r>
            </w:smartTag>
          </w:p>
        </w:tc>
        <w:tc>
          <w:tcPr>
            <w:tcW w:w="733" w:type="dxa"/>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7 г"/>
              </w:smartTagPr>
              <w:r w:rsidRPr="003B0B16">
                <w:rPr>
                  <w:rFonts w:ascii="Arial" w:hAnsi="Arial" w:cs="Arial"/>
                  <w:b/>
                  <w:bCs/>
                  <w:sz w:val="20"/>
                  <w:szCs w:val="20"/>
                </w:rPr>
                <w:t>2007 г</w:t>
              </w:r>
            </w:smartTag>
          </w:p>
        </w:tc>
        <w:tc>
          <w:tcPr>
            <w:tcW w:w="733" w:type="dxa"/>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8 г"/>
              </w:smartTagPr>
              <w:r w:rsidRPr="003B0B16">
                <w:rPr>
                  <w:rFonts w:ascii="Arial" w:hAnsi="Arial" w:cs="Arial"/>
                  <w:b/>
                  <w:bCs/>
                  <w:sz w:val="20"/>
                  <w:szCs w:val="20"/>
                </w:rPr>
                <w:t>2008 г</w:t>
              </w:r>
            </w:smartTag>
          </w:p>
        </w:tc>
        <w:tc>
          <w:tcPr>
            <w:tcW w:w="733" w:type="dxa"/>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smartTag w:uri="urn:schemas-microsoft-com:office:smarttags" w:element="metricconverter">
              <w:smartTagPr>
                <w:attr w:name="ProductID" w:val="2009 г"/>
              </w:smartTagPr>
              <w:r w:rsidRPr="003B0B16">
                <w:rPr>
                  <w:rFonts w:ascii="Arial" w:hAnsi="Arial" w:cs="Arial"/>
                  <w:b/>
                  <w:bCs/>
                  <w:sz w:val="20"/>
                  <w:szCs w:val="20"/>
                </w:rPr>
                <w:t>2009 г</w:t>
              </w:r>
            </w:smartTag>
          </w:p>
        </w:tc>
        <w:tc>
          <w:tcPr>
            <w:tcW w:w="834" w:type="dxa"/>
            <w:tcBorders>
              <w:top w:val="single" w:sz="8" w:space="0" w:color="auto"/>
              <w:left w:val="nil"/>
              <w:bottom w:val="single" w:sz="8" w:space="0" w:color="auto"/>
              <w:right w:val="single" w:sz="8" w:space="0" w:color="auto"/>
            </w:tcBorders>
            <w:shd w:val="clear" w:color="auto" w:fill="auto"/>
          </w:tcPr>
          <w:p w:rsidR="00CC4873" w:rsidRPr="003B0B16" w:rsidRDefault="00CC4873" w:rsidP="00DE5029">
            <w:pPr>
              <w:jc w:val="center"/>
              <w:rPr>
                <w:rFonts w:ascii="Arial" w:hAnsi="Arial" w:cs="Arial"/>
                <w:b/>
                <w:bCs/>
                <w:sz w:val="20"/>
                <w:szCs w:val="20"/>
              </w:rPr>
            </w:pPr>
            <w:smartTag w:uri="urn:schemas-microsoft-com:office:smarttags" w:element="metricconverter">
              <w:smartTagPr>
                <w:attr w:name="ProductID" w:val="2010 г"/>
              </w:smartTagPr>
              <w:r w:rsidRPr="003B0B16">
                <w:rPr>
                  <w:rFonts w:ascii="Arial" w:hAnsi="Arial" w:cs="Arial"/>
                  <w:b/>
                  <w:bCs/>
                  <w:sz w:val="20"/>
                  <w:szCs w:val="20"/>
                </w:rPr>
                <w:t>2010 г</w:t>
              </w:r>
            </w:smartTag>
            <w:r w:rsidRPr="003B0B16">
              <w:rPr>
                <w:rFonts w:ascii="Arial" w:hAnsi="Arial" w:cs="Arial"/>
                <w:b/>
                <w:bCs/>
                <w:sz w:val="20"/>
                <w:szCs w:val="20"/>
              </w:rPr>
              <w:t>.</w:t>
            </w:r>
          </w:p>
        </w:tc>
        <w:tc>
          <w:tcPr>
            <w:tcW w:w="815" w:type="dxa"/>
            <w:tcBorders>
              <w:top w:val="single" w:sz="8" w:space="0" w:color="auto"/>
              <w:left w:val="nil"/>
              <w:bottom w:val="single" w:sz="8" w:space="0" w:color="auto"/>
              <w:right w:val="single" w:sz="8" w:space="0" w:color="auto"/>
            </w:tcBorders>
            <w:shd w:val="clear" w:color="auto" w:fill="auto"/>
          </w:tcPr>
          <w:p w:rsidR="00CC4873" w:rsidRPr="003B0B16" w:rsidRDefault="00CC4873" w:rsidP="00DE5029">
            <w:pPr>
              <w:jc w:val="center"/>
              <w:rPr>
                <w:rFonts w:ascii="Arial" w:hAnsi="Arial" w:cs="Arial"/>
                <w:b/>
                <w:bCs/>
                <w:sz w:val="20"/>
                <w:szCs w:val="20"/>
              </w:rPr>
            </w:pPr>
            <w:smartTag w:uri="urn:schemas-microsoft-com:office:smarttags" w:element="metricconverter">
              <w:smartTagPr>
                <w:attr w:name="ProductID" w:val="2011 г"/>
              </w:smartTagPr>
              <w:r w:rsidRPr="003B0B16">
                <w:rPr>
                  <w:rFonts w:ascii="Arial" w:hAnsi="Arial" w:cs="Arial"/>
                  <w:b/>
                  <w:bCs/>
                  <w:sz w:val="20"/>
                  <w:szCs w:val="20"/>
                </w:rPr>
                <w:t>2011 г</w:t>
              </w:r>
            </w:smartTag>
          </w:p>
        </w:tc>
        <w:tc>
          <w:tcPr>
            <w:tcW w:w="1736" w:type="dxa"/>
            <w:gridSpan w:val="3"/>
            <w:tcBorders>
              <w:top w:val="single" w:sz="8" w:space="0" w:color="auto"/>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 xml:space="preserve">Отклонение к </w:t>
            </w:r>
            <w:smartTag w:uri="urn:schemas-microsoft-com:office:smarttags" w:element="metricconverter">
              <w:smartTagPr>
                <w:attr w:name="ProductID" w:val="2000 г"/>
              </w:smartTagPr>
              <w:r w:rsidRPr="003B0B16">
                <w:rPr>
                  <w:rFonts w:ascii="Arial" w:hAnsi="Arial" w:cs="Arial"/>
                  <w:b/>
                  <w:bCs/>
                  <w:sz w:val="20"/>
                  <w:szCs w:val="20"/>
                </w:rPr>
                <w:t>2000 г</w:t>
              </w:r>
            </w:smartTag>
            <w:r w:rsidRPr="003B0B16">
              <w:rPr>
                <w:rFonts w:ascii="Arial" w:hAnsi="Arial" w:cs="Arial"/>
                <w:b/>
                <w:bCs/>
                <w:sz w:val="20"/>
                <w:szCs w:val="20"/>
              </w:rPr>
              <w:t>. </w:t>
            </w:r>
          </w:p>
        </w:tc>
      </w:tr>
      <w:tr w:rsidR="00CC4873" w:rsidRPr="003B0B16" w:rsidTr="003B0B16">
        <w:trPr>
          <w:trHeight w:val="2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lastRenderedPageBreak/>
              <w:t>РФ, млрд.чел</w:t>
            </w:r>
          </w:p>
        </w:tc>
        <w:tc>
          <w:tcPr>
            <w:tcW w:w="888" w:type="dxa"/>
            <w:tcBorders>
              <w:top w:val="nil"/>
              <w:left w:val="single" w:sz="4" w:space="0" w:color="auto"/>
              <w:bottom w:val="single" w:sz="8" w:space="0" w:color="auto"/>
              <w:right w:val="single" w:sz="8" w:space="0" w:color="auto"/>
            </w:tcBorders>
            <w:shd w:val="clear" w:color="auto" w:fill="auto"/>
            <w:vAlign w:val="bottom"/>
          </w:tcPr>
          <w:p w:rsidR="00CC4873" w:rsidRPr="003B0B16" w:rsidRDefault="00CC4873" w:rsidP="003212DC">
            <w:pPr>
              <w:ind w:hanging="76"/>
              <w:jc w:val="right"/>
              <w:rPr>
                <w:rFonts w:ascii="Arial" w:hAnsi="Arial" w:cs="Arial"/>
                <w:b/>
                <w:bCs/>
                <w:sz w:val="20"/>
                <w:szCs w:val="20"/>
              </w:rPr>
            </w:pPr>
            <w:r w:rsidRPr="003B0B16">
              <w:rPr>
                <w:rFonts w:ascii="Arial" w:hAnsi="Arial" w:cs="Arial"/>
                <w:b/>
                <w:bCs/>
                <w:sz w:val="20"/>
                <w:szCs w:val="20"/>
              </w:rPr>
              <w:t>145,56</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ind w:hanging="87"/>
              <w:jc w:val="right"/>
              <w:rPr>
                <w:rFonts w:ascii="Arial" w:hAnsi="Arial" w:cs="Arial"/>
                <w:b/>
                <w:bCs/>
                <w:sz w:val="20"/>
                <w:szCs w:val="20"/>
              </w:rPr>
            </w:pPr>
            <w:r w:rsidRPr="003B0B16">
              <w:rPr>
                <w:rFonts w:ascii="Arial" w:hAnsi="Arial" w:cs="Arial"/>
                <w:b/>
                <w:bCs/>
                <w:sz w:val="20"/>
                <w:szCs w:val="20"/>
              </w:rPr>
              <w:t>143,47</w:t>
            </w:r>
          </w:p>
        </w:tc>
        <w:tc>
          <w:tcPr>
            <w:tcW w:w="73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ind w:hanging="99"/>
              <w:jc w:val="right"/>
              <w:rPr>
                <w:rFonts w:ascii="Arial" w:hAnsi="Arial" w:cs="Arial"/>
                <w:b/>
                <w:bCs/>
                <w:sz w:val="20"/>
                <w:szCs w:val="20"/>
              </w:rPr>
            </w:pPr>
            <w:r w:rsidRPr="003B0B16">
              <w:rPr>
                <w:rFonts w:ascii="Arial" w:hAnsi="Arial" w:cs="Arial"/>
                <w:b/>
                <w:bCs/>
                <w:sz w:val="20"/>
                <w:szCs w:val="20"/>
              </w:rPr>
              <w:t>142,75</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ind w:hanging="110"/>
              <w:jc w:val="right"/>
              <w:rPr>
                <w:rFonts w:ascii="Arial" w:hAnsi="Arial" w:cs="Arial"/>
                <w:b/>
                <w:bCs/>
                <w:sz w:val="20"/>
                <w:szCs w:val="20"/>
              </w:rPr>
            </w:pPr>
            <w:r w:rsidRPr="003B0B16">
              <w:rPr>
                <w:rFonts w:ascii="Arial" w:hAnsi="Arial" w:cs="Arial"/>
                <w:b/>
                <w:bCs/>
                <w:sz w:val="20"/>
                <w:szCs w:val="20"/>
              </w:rPr>
              <w:t>142,22</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ind w:hanging="121"/>
              <w:jc w:val="right"/>
              <w:rPr>
                <w:rFonts w:ascii="Arial" w:hAnsi="Arial" w:cs="Arial"/>
                <w:b/>
                <w:bCs/>
                <w:sz w:val="20"/>
                <w:szCs w:val="20"/>
              </w:rPr>
            </w:pPr>
            <w:r w:rsidRPr="003B0B16">
              <w:rPr>
                <w:rFonts w:ascii="Arial" w:hAnsi="Arial" w:cs="Arial"/>
                <w:b/>
                <w:bCs/>
                <w:sz w:val="20"/>
                <w:szCs w:val="20"/>
              </w:rPr>
              <w:t>142,01</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141,9</w:t>
            </w:r>
          </w:p>
        </w:tc>
        <w:tc>
          <w:tcPr>
            <w:tcW w:w="834"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142,96</w:t>
            </w:r>
          </w:p>
        </w:tc>
        <w:tc>
          <w:tcPr>
            <w:tcW w:w="81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ind w:hanging="51"/>
              <w:jc w:val="right"/>
              <w:rPr>
                <w:rFonts w:ascii="Arial" w:hAnsi="Arial" w:cs="Arial"/>
                <w:b/>
                <w:bCs/>
                <w:sz w:val="20"/>
                <w:szCs w:val="20"/>
              </w:rPr>
            </w:pPr>
            <w:r w:rsidRPr="003B0B16">
              <w:rPr>
                <w:rFonts w:ascii="Arial" w:hAnsi="Arial" w:cs="Arial"/>
                <w:b/>
                <w:bCs/>
                <w:sz w:val="20"/>
                <w:szCs w:val="20"/>
              </w:rPr>
              <w:t>142,91</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-2,66</w:t>
            </w:r>
          </w:p>
        </w:tc>
        <w:tc>
          <w:tcPr>
            <w:tcW w:w="100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ind w:left="-108" w:hanging="108"/>
              <w:jc w:val="right"/>
              <w:rPr>
                <w:rFonts w:ascii="Arial" w:hAnsi="Arial" w:cs="Arial"/>
                <w:b/>
                <w:bCs/>
                <w:sz w:val="20"/>
                <w:szCs w:val="20"/>
              </w:rPr>
            </w:pPr>
            <w:r w:rsidRPr="003B0B16">
              <w:rPr>
                <w:rFonts w:ascii="Arial" w:hAnsi="Arial" w:cs="Arial"/>
                <w:b/>
                <w:bCs/>
                <w:sz w:val="20"/>
                <w:szCs w:val="20"/>
              </w:rPr>
              <w:t>-1,80%</w:t>
            </w:r>
          </w:p>
        </w:tc>
      </w:tr>
      <w:tr w:rsidR="00CC4873" w:rsidRPr="003B0B16" w:rsidTr="003B0B16">
        <w:trPr>
          <w:trHeight w:val="2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Численность населения района, тыс.человек</w:t>
            </w:r>
          </w:p>
        </w:tc>
        <w:tc>
          <w:tcPr>
            <w:tcW w:w="888" w:type="dxa"/>
            <w:tcBorders>
              <w:top w:val="nil"/>
              <w:left w:val="single" w:sz="4" w:space="0" w:color="auto"/>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17,50</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15,72</w:t>
            </w:r>
          </w:p>
        </w:tc>
        <w:tc>
          <w:tcPr>
            <w:tcW w:w="73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15,6</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15,5</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15,4</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15,2</w:t>
            </w:r>
          </w:p>
        </w:tc>
        <w:tc>
          <w:tcPr>
            <w:tcW w:w="834"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15,1</w:t>
            </w:r>
          </w:p>
        </w:tc>
        <w:tc>
          <w:tcPr>
            <w:tcW w:w="81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13,3</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-4,2</w:t>
            </w:r>
          </w:p>
        </w:tc>
        <w:tc>
          <w:tcPr>
            <w:tcW w:w="100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ind w:left="-108"/>
              <w:jc w:val="right"/>
              <w:rPr>
                <w:rFonts w:ascii="Arial" w:hAnsi="Arial" w:cs="Arial"/>
                <w:sz w:val="20"/>
                <w:szCs w:val="20"/>
              </w:rPr>
            </w:pPr>
            <w:r w:rsidRPr="003B0B16">
              <w:rPr>
                <w:rFonts w:ascii="Arial" w:hAnsi="Arial" w:cs="Arial"/>
                <w:sz w:val="20"/>
                <w:szCs w:val="20"/>
              </w:rPr>
              <w:t>-24,13%</w:t>
            </w:r>
          </w:p>
        </w:tc>
      </w:tr>
      <w:tr w:rsidR="00CC4873" w:rsidRPr="003B0B16" w:rsidTr="003B0B16">
        <w:trPr>
          <w:trHeight w:val="2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Численность постоянного населения СП (на нач.года), тыс.человек</w:t>
            </w:r>
          </w:p>
        </w:tc>
        <w:tc>
          <w:tcPr>
            <w:tcW w:w="888" w:type="dxa"/>
            <w:tcBorders>
              <w:top w:val="nil"/>
              <w:left w:val="single" w:sz="4" w:space="0" w:color="auto"/>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1,75</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1,59</w:t>
            </w:r>
          </w:p>
        </w:tc>
        <w:tc>
          <w:tcPr>
            <w:tcW w:w="73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1,57</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1,56</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1,55</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1,54</w:t>
            </w:r>
          </w:p>
        </w:tc>
        <w:tc>
          <w:tcPr>
            <w:tcW w:w="834"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1,52</w:t>
            </w:r>
          </w:p>
        </w:tc>
        <w:tc>
          <w:tcPr>
            <w:tcW w:w="81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1,52</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-0,23</w:t>
            </w:r>
          </w:p>
        </w:tc>
        <w:tc>
          <w:tcPr>
            <w:tcW w:w="100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ind w:left="-108"/>
              <w:jc w:val="right"/>
              <w:rPr>
                <w:rFonts w:ascii="Arial" w:hAnsi="Arial" w:cs="Arial"/>
                <w:sz w:val="20"/>
                <w:szCs w:val="20"/>
              </w:rPr>
            </w:pPr>
            <w:r w:rsidRPr="003B0B16">
              <w:rPr>
                <w:rFonts w:ascii="Arial" w:hAnsi="Arial" w:cs="Arial"/>
                <w:sz w:val="20"/>
                <w:szCs w:val="20"/>
              </w:rPr>
              <w:t>-12,9%</w:t>
            </w:r>
          </w:p>
        </w:tc>
      </w:tr>
      <w:tr w:rsidR="00CC4873" w:rsidRPr="003B0B16" w:rsidTr="003B0B16">
        <w:trPr>
          <w:trHeight w:val="2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в т.ч. трудоспособного возраста, %</w:t>
            </w:r>
          </w:p>
        </w:tc>
        <w:tc>
          <w:tcPr>
            <w:tcW w:w="888" w:type="dxa"/>
            <w:tcBorders>
              <w:top w:val="nil"/>
              <w:left w:val="single" w:sz="4" w:space="0" w:color="auto"/>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57,2</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59,3</w:t>
            </w:r>
          </w:p>
        </w:tc>
        <w:tc>
          <w:tcPr>
            <w:tcW w:w="73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59,8</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59,7</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59,3</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58,9</w:t>
            </w:r>
          </w:p>
        </w:tc>
        <w:tc>
          <w:tcPr>
            <w:tcW w:w="834"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58,3</w:t>
            </w:r>
          </w:p>
        </w:tc>
        <w:tc>
          <w:tcPr>
            <w:tcW w:w="81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57,7</w:t>
            </w:r>
          </w:p>
        </w:tc>
        <w:tc>
          <w:tcPr>
            <w:tcW w:w="73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 </w:t>
            </w:r>
          </w:p>
        </w:tc>
        <w:tc>
          <w:tcPr>
            <w:tcW w:w="1003" w:type="dxa"/>
            <w:gridSpan w:val="2"/>
            <w:tcBorders>
              <w:top w:val="nil"/>
              <w:left w:val="nil"/>
              <w:bottom w:val="single" w:sz="8" w:space="0" w:color="auto"/>
              <w:right w:val="single" w:sz="8" w:space="0" w:color="auto"/>
            </w:tcBorders>
            <w:shd w:val="clear" w:color="auto" w:fill="auto"/>
            <w:vAlign w:val="bottom"/>
          </w:tcPr>
          <w:p w:rsidR="00CC4873" w:rsidRPr="003B0B16" w:rsidRDefault="00CC4873" w:rsidP="003212DC">
            <w:pPr>
              <w:ind w:left="-108"/>
              <w:jc w:val="center"/>
              <w:rPr>
                <w:rFonts w:ascii="Arial" w:hAnsi="Arial" w:cs="Arial"/>
                <w:sz w:val="20"/>
                <w:szCs w:val="20"/>
              </w:rPr>
            </w:pPr>
            <w:r w:rsidRPr="003B0B16">
              <w:rPr>
                <w:rFonts w:ascii="Arial" w:hAnsi="Arial" w:cs="Arial"/>
                <w:sz w:val="20"/>
                <w:szCs w:val="20"/>
              </w:rPr>
              <w:t> </w:t>
            </w:r>
          </w:p>
        </w:tc>
      </w:tr>
      <w:tr w:rsidR="00CC4873" w:rsidRPr="003B0B16" w:rsidTr="003B0B16">
        <w:tblPrEx>
          <w:jc w:val="center"/>
        </w:tblPrEx>
        <w:trPr>
          <w:gridBefore w:val="1"/>
          <w:gridAfter w:val="1"/>
          <w:wBefore w:w="34" w:type="dxa"/>
          <w:wAfter w:w="807" w:type="dxa"/>
          <w:trHeight w:val="3328"/>
          <w:jc w:val="center"/>
        </w:trPr>
        <w:tc>
          <w:tcPr>
            <w:tcW w:w="4429" w:type="dxa"/>
            <w:gridSpan w:val="4"/>
          </w:tcPr>
          <w:p w:rsidR="00CC4873" w:rsidRPr="003B0B16" w:rsidRDefault="00CC4873" w:rsidP="00923BC4">
            <w:pPr>
              <w:pStyle w:val="afc"/>
              <w:ind w:left="-179" w:right="-108"/>
              <w:jc w:val="center"/>
              <w:rPr>
                <w:rFonts w:ascii="Arial" w:hAnsi="Arial" w:cs="Arial"/>
              </w:rPr>
            </w:pPr>
            <w:r w:rsidRPr="003B0B16">
              <w:rPr>
                <w:rFonts w:ascii="Arial" w:hAnsi="Arial" w:cs="Arial"/>
                <w:noProof/>
              </w:rPr>
              <w:drawing>
                <wp:inline distT="0" distB="0" distL="0" distR="0">
                  <wp:extent cx="2856230" cy="258508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B0B16">
              <w:rPr>
                <w:rFonts w:ascii="Arial" w:hAnsi="Arial" w:cs="Arial"/>
                <w:sz w:val="22"/>
                <w:szCs w:val="22"/>
              </w:rPr>
              <w:t>Рисунок 1.3. Механическое движение населения Кривошеинского района</w:t>
            </w:r>
            <w:r w:rsidRPr="003B0B16">
              <w:rPr>
                <w:rStyle w:val="afb"/>
                <w:rFonts w:ascii="Arial" w:hAnsi="Arial" w:cs="Arial"/>
                <w:sz w:val="22"/>
                <w:szCs w:val="22"/>
              </w:rPr>
              <w:footnoteReference w:id="3"/>
            </w:r>
          </w:p>
        </w:tc>
        <w:tc>
          <w:tcPr>
            <w:tcW w:w="5220" w:type="dxa"/>
            <w:gridSpan w:val="8"/>
          </w:tcPr>
          <w:p w:rsidR="00CC4873" w:rsidRPr="003B0B16" w:rsidRDefault="00CC4873" w:rsidP="003212DC">
            <w:pPr>
              <w:pStyle w:val="afc"/>
              <w:ind w:left="-108"/>
              <w:jc w:val="center"/>
              <w:rPr>
                <w:rFonts w:ascii="Arial" w:hAnsi="Arial" w:cs="Arial"/>
                <w:sz w:val="22"/>
                <w:szCs w:val="22"/>
              </w:rPr>
            </w:pPr>
            <w:r w:rsidRPr="003B0B16">
              <w:rPr>
                <w:rFonts w:ascii="Arial" w:hAnsi="Arial" w:cs="Arial"/>
                <w:noProof/>
              </w:rPr>
              <w:drawing>
                <wp:inline distT="0" distB="0" distL="0" distR="0">
                  <wp:extent cx="3409315" cy="256286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B0B16">
              <w:rPr>
                <w:rFonts w:ascii="Arial" w:hAnsi="Arial" w:cs="Arial"/>
                <w:sz w:val="22"/>
                <w:szCs w:val="22"/>
              </w:rPr>
              <w:t>Рисунок 1.4. Рождаемость, смертность и естественный прирост населения района</w:t>
            </w:r>
          </w:p>
          <w:p w:rsidR="00923BC4" w:rsidRPr="003B0B16" w:rsidRDefault="00923BC4" w:rsidP="00923BC4">
            <w:pPr>
              <w:rPr>
                <w:rFonts w:ascii="Arial" w:hAnsi="Arial" w:cs="Arial"/>
                <w:sz w:val="16"/>
                <w:szCs w:val="16"/>
              </w:rPr>
            </w:pPr>
          </w:p>
        </w:tc>
      </w:tr>
      <w:tr w:rsidR="00CC4873" w:rsidRPr="003B0B16" w:rsidTr="003B0B16">
        <w:tblPrEx>
          <w:jc w:val="center"/>
        </w:tblPrEx>
        <w:trPr>
          <w:gridBefore w:val="1"/>
          <w:gridAfter w:val="1"/>
          <w:wBefore w:w="34" w:type="dxa"/>
          <w:wAfter w:w="807" w:type="dxa"/>
          <w:cantSplit/>
          <w:trHeight w:val="3895"/>
          <w:jc w:val="center"/>
        </w:trPr>
        <w:tc>
          <w:tcPr>
            <w:tcW w:w="4429" w:type="dxa"/>
            <w:gridSpan w:val="4"/>
          </w:tcPr>
          <w:p w:rsidR="00CC4873" w:rsidRPr="003B0B16" w:rsidRDefault="00CC4873" w:rsidP="003212DC">
            <w:pPr>
              <w:pStyle w:val="Stylefortableheading"/>
              <w:keepNext w:val="0"/>
              <w:keepLines w:val="0"/>
              <w:tabs>
                <w:tab w:val="left" w:pos="5082"/>
              </w:tabs>
              <w:suppressAutoHyphens w:val="0"/>
              <w:ind w:left="-57"/>
              <w:rPr>
                <w:rFonts w:ascii="Arial" w:hAnsi="Arial" w:cs="Arial"/>
                <w:sz w:val="24"/>
                <w:szCs w:val="24"/>
                <w:lang w:val="ru-RU"/>
              </w:rPr>
            </w:pPr>
            <w:r w:rsidRPr="003B0B16">
              <w:rPr>
                <w:rFonts w:ascii="Arial" w:hAnsi="Arial" w:cs="Arial"/>
                <w:noProof/>
                <w:snapToGrid/>
                <w:sz w:val="24"/>
                <w:szCs w:val="24"/>
                <w:lang w:val="ru-RU" w:eastAsia="ru-RU"/>
              </w:rPr>
              <w:drawing>
                <wp:inline distT="0" distB="0" distL="0" distR="0">
                  <wp:extent cx="2811145" cy="266446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B0B16">
              <w:rPr>
                <w:rFonts w:ascii="Arial" w:hAnsi="Arial" w:cs="Arial"/>
                <w:sz w:val="22"/>
                <w:szCs w:val="22"/>
                <w:lang w:val="ru-RU"/>
              </w:rPr>
              <w:t>Рисунок 1.5. Демографическиепоказатели на 1000 человек</w:t>
            </w:r>
          </w:p>
        </w:tc>
        <w:tc>
          <w:tcPr>
            <w:tcW w:w="5220" w:type="dxa"/>
            <w:gridSpan w:val="8"/>
          </w:tcPr>
          <w:p w:rsidR="00CC4873" w:rsidRPr="003B0B16" w:rsidRDefault="00CC4873" w:rsidP="00923BC4">
            <w:pPr>
              <w:pStyle w:val="Stylefortableheading"/>
              <w:keepNext w:val="0"/>
              <w:keepLines w:val="0"/>
              <w:tabs>
                <w:tab w:val="left" w:pos="5082"/>
              </w:tabs>
              <w:suppressAutoHyphens w:val="0"/>
              <w:rPr>
                <w:rFonts w:ascii="Arial" w:hAnsi="Arial" w:cs="Arial"/>
                <w:snapToGrid/>
                <w:spacing w:val="-5"/>
                <w:sz w:val="24"/>
                <w:szCs w:val="24"/>
                <w:lang w:val="ru-RU"/>
              </w:rPr>
            </w:pPr>
            <w:r w:rsidRPr="003B0B16">
              <w:rPr>
                <w:rFonts w:ascii="Arial" w:hAnsi="Arial" w:cs="Arial"/>
                <w:noProof/>
                <w:snapToGrid/>
                <w:sz w:val="24"/>
                <w:szCs w:val="24"/>
                <w:lang w:val="ru-RU" w:eastAsia="ru-RU"/>
              </w:rPr>
              <w:drawing>
                <wp:inline distT="0" distB="0" distL="0" distR="0">
                  <wp:extent cx="3341370" cy="267525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B0B16">
              <w:rPr>
                <w:rFonts w:ascii="Arial" w:hAnsi="Arial" w:cs="Arial"/>
                <w:snapToGrid/>
                <w:spacing w:val="-5"/>
                <w:sz w:val="22"/>
                <w:szCs w:val="22"/>
                <w:lang w:val="ru-RU"/>
              </w:rPr>
              <w:t>Рисунок 1.6. Распределение населения по возрастным группам (фактически проживающего)</w:t>
            </w:r>
          </w:p>
        </w:tc>
      </w:tr>
    </w:tbl>
    <w:p w:rsidR="00CC4873" w:rsidRPr="003B0B16" w:rsidRDefault="00CC4873" w:rsidP="00CC4873">
      <w:pPr>
        <w:pStyle w:val="ConsPlusNormal"/>
        <w:widowControl/>
        <w:spacing w:line="360" w:lineRule="auto"/>
        <w:ind w:firstLine="0"/>
        <w:jc w:val="both"/>
        <w:rPr>
          <w:sz w:val="16"/>
          <w:szCs w:val="16"/>
        </w:rPr>
      </w:pPr>
    </w:p>
    <w:p w:rsidR="00CC4873" w:rsidRPr="003B0B16" w:rsidRDefault="00CC4873" w:rsidP="002312F7">
      <w:pPr>
        <w:pStyle w:val="36"/>
        <w:spacing w:before="0" w:after="0" w:line="360" w:lineRule="auto"/>
        <w:ind w:firstLine="0"/>
        <w:rPr>
          <w:rFonts w:ascii="Arial" w:hAnsi="Arial" w:cs="Arial"/>
          <w:i w:val="0"/>
          <w:szCs w:val="24"/>
        </w:rPr>
      </w:pPr>
      <w:bookmarkStart w:id="21" w:name="_Toc193200094"/>
      <w:bookmarkStart w:id="22" w:name="_Toc277671173"/>
      <w:bookmarkStart w:id="23" w:name="_Toc312080607"/>
      <w:r w:rsidRPr="003B0B16">
        <w:rPr>
          <w:rFonts w:ascii="Arial" w:hAnsi="Arial" w:cs="Arial"/>
          <w:i w:val="0"/>
          <w:szCs w:val="24"/>
        </w:rPr>
        <w:t>1.3.2 Структура занятости населения</w:t>
      </w:r>
      <w:bookmarkEnd w:id="21"/>
      <w:bookmarkEnd w:id="22"/>
      <w:bookmarkEnd w:id="23"/>
    </w:p>
    <w:p w:rsidR="00CC4873" w:rsidRPr="003B0B16" w:rsidRDefault="00CC4873" w:rsidP="00CC4873">
      <w:pPr>
        <w:spacing w:line="360" w:lineRule="auto"/>
        <w:ind w:firstLine="540"/>
        <w:jc w:val="both"/>
        <w:rPr>
          <w:rFonts w:ascii="Arial" w:hAnsi="Arial" w:cs="Arial"/>
        </w:rPr>
      </w:pPr>
      <w:r w:rsidRPr="003B0B16">
        <w:rPr>
          <w:rFonts w:ascii="Arial" w:hAnsi="Arial" w:cs="Arial"/>
        </w:rPr>
        <w:t>За последний год численность занятого экономически активного населения и в районе</w:t>
      </w:r>
      <w:r w:rsidR="004E48A7" w:rsidRPr="003B0B16">
        <w:rPr>
          <w:rFonts w:ascii="Arial" w:hAnsi="Arial" w:cs="Arial"/>
        </w:rPr>
        <w:t>,</w:t>
      </w:r>
      <w:r w:rsidRPr="003B0B16">
        <w:rPr>
          <w:rFonts w:ascii="Arial" w:hAnsi="Arial" w:cs="Arial"/>
        </w:rPr>
        <w:t xml:space="preserve"> и в поселении снижается (таблица 1.3), что объясняется в основном миграционными процессами, вызванными спадом промышленного и </w:t>
      </w:r>
      <w:r w:rsidRPr="003B0B16">
        <w:rPr>
          <w:rFonts w:ascii="Arial" w:hAnsi="Arial" w:cs="Arial"/>
        </w:rPr>
        <w:lastRenderedPageBreak/>
        <w:t xml:space="preserve">сельскохозяйственного производства. В связи с невозможностью разделения данных по занятости трудовых ресурсов района по поселениям, структуру трудовых ресурсов по Володинскому поселению выделить сложно, однако можно констатировать, что она повторяет тенденции по району. Ежегодно снижается численность и качество трудовых ресурсов. Основная часть работающего населения имеет возраст 40-50 лет. Увеличивается доля безработных, зарегистрированных в службе занятости (рисунок 1.6.,1.7). </w:t>
      </w:r>
    </w:p>
    <w:p w:rsidR="00923BC4" w:rsidRPr="003B0B16" w:rsidRDefault="00923BC4" w:rsidP="00DE5029">
      <w:pPr>
        <w:spacing w:line="360" w:lineRule="auto"/>
        <w:jc w:val="both"/>
        <w:rPr>
          <w:rFonts w:ascii="Arial" w:hAnsi="Arial" w:cs="Arial"/>
          <w:sz w:val="16"/>
          <w:szCs w:val="16"/>
        </w:rPr>
      </w:pPr>
    </w:p>
    <w:p w:rsidR="00CC4873" w:rsidRPr="003B0B16" w:rsidRDefault="00CC4873" w:rsidP="009E4511">
      <w:pPr>
        <w:shd w:val="clear" w:color="auto" w:fill="FFFFFF"/>
        <w:ind w:right="57"/>
        <w:jc w:val="both"/>
        <w:rPr>
          <w:rFonts w:ascii="Arial" w:hAnsi="Arial" w:cs="Arial"/>
          <w:sz w:val="22"/>
          <w:szCs w:val="22"/>
        </w:rPr>
      </w:pPr>
      <w:r w:rsidRPr="003B0B16">
        <w:rPr>
          <w:rFonts w:ascii="Arial" w:hAnsi="Arial" w:cs="Arial"/>
          <w:sz w:val="22"/>
          <w:szCs w:val="22"/>
        </w:rPr>
        <w:t xml:space="preserve">Таблица 1.3 – </w:t>
      </w:r>
      <w:r w:rsidRPr="003B0B16">
        <w:rPr>
          <w:rFonts w:ascii="Arial" w:hAnsi="Arial" w:cs="Arial"/>
          <w:b/>
          <w:sz w:val="22"/>
          <w:szCs w:val="22"/>
        </w:rPr>
        <w:t>Структура занятости населения Кривошеинского района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720"/>
        <w:gridCol w:w="720"/>
        <w:gridCol w:w="720"/>
        <w:gridCol w:w="720"/>
        <w:gridCol w:w="720"/>
        <w:gridCol w:w="720"/>
        <w:gridCol w:w="720"/>
        <w:gridCol w:w="720"/>
      </w:tblGrid>
      <w:tr w:rsidR="00CC4873" w:rsidRPr="003B0B16" w:rsidTr="003212DC">
        <w:trPr>
          <w:trHeight w:val="255"/>
        </w:trPr>
        <w:tc>
          <w:tcPr>
            <w:tcW w:w="4320" w:type="dxa"/>
            <w:shd w:val="clear" w:color="auto" w:fill="auto"/>
            <w:noWrap/>
            <w:vAlign w:val="center"/>
          </w:tcPr>
          <w:p w:rsidR="00CC4873" w:rsidRPr="003B0B16" w:rsidRDefault="00CC4873" w:rsidP="003212DC">
            <w:pPr>
              <w:jc w:val="center"/>
              <w:rPr>
                <w:rFonts w:ascii="Arial" w:hAnsi="Arial" w:cs="Arial"/>
                <w:b/>
                <w:sz w:val="20"/>
                <w:szCs w:val="20"/>
              </w:rPr>
            </w:pPr>
          </w:p>
        </w:tc>
        <w:tc>
          <w:tcPr>
            <w:tcW w:w="720" w:type="dxa"/>
            <w:vAlign w:val="center"/>
          </w:tcPr>
          <w:p w:rsidR="00CC4873" w:rsidRPr="003B0B16" w:rsidRDefault="00CC4873" w:rsidP="003212DC">
            <w:pPr>
              <w:jc w:val="center"/>
              <w:rPr>
                <w:rFonts w:ascii="Arial" w:hAnsi="Arial" w:cs="Arial"/>
                <w:b/>
              </w:rPr>
            </w:pPr>
            <w:r w:rsidRPr="003B0B16">
              <w:rPr>
                <w:rFonts w:ascii="Arial" w:hAnsi="Arial" w:cs="Arial"/>
                <w:b/>
              </w:rPr>
              <w:t>1995</w:t>
            </w:r>
          </w:p>
        </w:tc>
        <w:tc>
          <w:tcPr>
            <w:tcW w:w="720" w:type="dxa"/>
            <w:vAlign w:val="center"/>
          </w:tcPr>
          <w:p w:rsidR="00CC4873" w:rsidRPr="003B0B16" w:rsidRDefault="00CC4873" w:rsidP="003212DC">
            <w:pPr>
              <w:jc w:val="center"/>
              <w:rPr>
                <w:rFonts w:ascii="Arial" w:hAnsi="Arial" w:cs="Arial"/>
                <w:b/>
              </w:rPr>
            </w:pPr>
            <w:r w:rsidRPr="003B0B16">
              <w:rPr>
                <w:rFonts w:ascii="Arial" w:hAnsi="Arial" w:cs="Arial"/>
                <w:b/>
              </w:rPr>
              <w:t>2000</w:t>
            </w:r>
          </w:p>
        </w:tc>
        <w:tc>
          <w:tcPr>
            <w:tcW w:w="720" w:type="dxa"/>
            <w:shd w:val="clear" w:color="auto" w:fill="auto"/>
            <w:noWrap/>
            <w:vAlign w:val="center"/>
          </w:tcPr>
          <w:p w:rsidR="00CC4873" w:rsidRPr="003B0B16" w:rsidRDefault="00CC4873" w:rsidP="003212DC">
            <w:pPr>
              <w:jc w:val="center"/>
              <w:rPr>
                <w:rFonts w:ascii="Arial" w:hAnsi="Arial" w:cs="Arial"/>
                <w:b/>
              </w:rPr>
            </w:pPr>
            <w:r w:rsidRPr="003B0B16">
              <w:rPr>
                <w:rFonts w:ascii="Arial" w:hAnsi="Arial" w:cs="Arial"/>
                <w:b/>
              </w:rPr>
              <w:t>2005</w:t>
            </w:r>
          </w:p>
        </w:tc>
        <w:tc>
          <w:tcPr>
            <w:tcW w:w="720" w:type="dxa"/>
            <w:shd w:val="clear" w:color="auto" w:fill="auto"/>
            <w:noWrap/>
            <w:vAlign w:val="center"/>
          </w:tcPr>
          <w:p w:rsidR="00CC4873" w:rsidRPr="003B0B16" w:rsidRDefault="00CC4873" w:rsidP="003212DC">
            <w:pPr>
              <w:jc w:val="center"/>
              <w:rPr>
                <w:rFonts w:ascii="Arial" w:hAnsi="Arial" w:cs="Arial"/>
                <w:b/>
              </w:rPr>
            </w:pPr>
            <w:r w:rsidRPr="003B0B16">
              <w:rPr>
                <w:rFonts w:ascii="Arial" w:hAnsi="Arial" w:cs="Arial"/>
                <w:b/>
              </w:rPr>
              <w:t>2006</w:t>
            </w:r>
          </w:p>
        </w:tc>
        <w:tc>
          <w:tcPr>
            <w:tcW w:w="720" w:type="dxa"/>
            <w:shd w:val="clear" w:color="auto" w:fill="auto"/>
            <w:noWrap/>
            <w:vAlign w:val="center"/>
          </w:tcPr>
          <w:p w:rsidR="00CC4873" w:rsidRPr="003B0B16" w:rsidRDefault="00CC4873" w:rsidP="003212DC">
            <w:pPr>
              <w:jc w:val="center"/>
              <w:rPr>
                <w:rFonts w:ascii="Arial" w:hAnsi="Arial" w:cs="Arial"/>
                <w:b/>
              </w:rPr>
            </w:pPr>
            <w:r w:rsidRPr="003B0B16">
              <w:rPr>
                <w:rFonts w:ascii="Arial" w:hAnsi="Arial" w:cs="Arial"/>
                <w:b/>
              </w:rPr>
              <w:t>2007</w:t>
            </w:r>
          </w:p>
        </w:tc>
        <w:tc>
          <w:tcPr>
            <w:tcW w:w="720" w:type="dxa"/>
            <w:shd w:val="clear" w:color="auto" w:fill="auto"/>
            <w:noWrap/>
            <w:vAlign w:val="center"/>
          </w:tcPr>
          <w:p w:rsidR="00CC4873" w:rsidRPr="003B0B16" w:rsidRDefault="00CC4873" w:rsidP="003212DC">
            <w:pPr>
              <w:jc w:val="center"/>
              <w:rPr>
                <w:rFonts w:ascii="Arial" w:hAnsi="Arial" w:cs="Arial"/>
                <w:b/>
              </w:rPr>
            </w:pPr>
            <w:r w:rsidRPr="003B0B16">
              <w:rPr>
                <w:rFonts w:ascii="Arial" w:hAnsi="Arial" w:cs="Arial"/>
                <w:b/>
              </w:rPr>
              <w:t>2008</w:t>
            </w:r>
          </w:p>
        </w:tc>
        <w:tc>
          <w:tcPr>
            <w:tcW w:w="720" w:type="dxa"/>
            <w:vAlign w:val="center"/>
          </w:tcPr>
          <w:p w:rsidR="00CC4873" w:rsidRPr="003B0B16" w:rsidRDefault="00CC4873" w:rsidP="003212DC">
            <w:pPr>
              <w:jc w:val="center"/>
              <w:rPr>
                <w:rFonts w:ascii="Arial" w:hAnsi="Arial" w:cs="Arial"/>
                <w:b/>
              </w:rPr>
            </w:pPr>
            <w:r w:rsidRPr="003B0B16">
              <w:rPr>
                <w:rFonts w:ascii="Arial" w:hAnsi="Arial" w:cs="Arial"/>
                <w:b/>
              </w:rPr>
              <w:t>2009</w:t>
            </w:r>
          </w:p>
        </w:tc>
        <w:tc>
          <w:tcPr>
            <w:tcW w:w="720" w:type="dxa"/>
            <w:vAlign w:val="center"/>
          </w:tcPr>
          <w:p w:rsidR="00CC4873" w:rsidRPr="003B0B16" w:rsidRDefault="00CC4873" w:rsidP="003212DC">
            <w:pPr>
              <w:jc w:val="center"/>
              <w:rPr>
                <w:rFonts w:ascii="Arial" w:hAnsi="Arial" w:cs="Arial"/>
                <w:b/>
              </w:rPr>
            </w:pPr>
            <w:r w:rsidRPr="003B0B16">
              <w:rPr>
                <w:rFonts w:ascii="Arial" w:hAnsi="Arial" w:cs="Arial"/>
                <w:b/>
              </w:rPr>
              <w:t>2010</w:t>
            </w:r>
          </w:p>
        </w:tc>
      </w:tr>
      <w:tr w:rsidR="00CC4873" w:rsidRPr="003B0B16" w:rsidTr="003212DC">
        <w:trPr>
          <w:trHeight w:val="180"/>
        </w:trPr>
        <w:tc>
          <w:tcPr>
            <w:tcW w:w="4320" w:type="dxa"/>
            <w:shd w:val="clear" w:color="auto" w:fill="auto"/>
            <w:vAlign w:val="bottom"/>
          </w:tcPr>
          <w:p w:rsidR="00CC4873" w:rsidRPr="003B0B16" w:rsidRDefault="00CC4873" w:rsidP="003212DC">
            <w:pPr>
              <w:jc w:val="both"/>
              <w:rPr>
                <w:rFonts w:ascii="Arial" w:hAnsi="Arial" w:cs="Arial"/>
                <w:sz w:val="20"/>
                <w:szCs w:val="20"/>
              </w:rPr>
            </w:pPr>
            <w:r w:rsidRPr="003B0B16">
              <w:rPr>
                <w:rFonts w:ascii="Arial" w:hAnsi="Arial" w:cs="Arial"/>
                <w:sz w:val="20"/>
                <w:szCs w:val="20"/>
              </w:rPr>
              <w:t>Население трудоспособного возраста,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9,96</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9,36</w:t>
            </w:r>
          </w:p>
        </w:tc>
        <w:tc>
          <w:tcPr>
            <w:tcW w:w="720"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8,78</w:t>
            </w:r>
          </w:p>
        </w:tc>
        <w:tc>
          <w:tcPr>
            <w:tcW w:w="720"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8,64</w:t>
            </w:r>
          </w:p>
        </w:tc>
        <w:tc>
          <w:tcPr>
            <w:tcW w:w="720"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8,43</w:t>
            </w:r>
          </w:p>
        </w:tc>
        <w:tc>
          <w:tcPr>
            <w:tcW w:w="720"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8,18</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7,97</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7,79</w:t>
            </w:r>
          </w:p>
        </w:tc>
      </w:tr>
      <w:tr w:rsidR="00CC4873" w:rsidRPr="003B0B16" w:rsidTr="003212DC">
        <w:trPr>
          <w:trHeight w:val="184"/>
        </w:trPr>
        <w:tc>
          <w:tcPr>
            <w:tcW w:w="4320" w:type="dxa"/>
            <w:shd w:val="clear" w:color="auto" w:fill="auto"/>
            <w:vAlign w:val="bottom"/>
          </w:tcPr>
          <w:p w:rsidR="00CC4873" w:rsidRPr="003B0B16" w:rsidRDefault="00CC4873" w:rsidP="003212DC">
            <w:pPr>
              <w:jc w:val="both"/>
              <w:rPr>
                <w:rFonts w:ascii="Arial" w:hAnsi="Arial" w:cs="Arial"/>
                <w:sz w:val="20"/>
                <w:szCs w:val="20"/>
              </w:rPr>
            </w:pPr>
            <w:r w:rsidRPr="003B0B16">
              <w:rPr>
                <w:rFonts w:ascii="Arial" w:hAnsi="Arial" w:cs="Arial"/>
                <w:sz w:val="20"/>
                <w:szCs w:val="20"/>
              </w:rPr>
              <w:t>Численность трудовых ресурсов,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8,63</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6,99</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7,03</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6,86</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6,64</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6,40</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6,19</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6,01</w:t>
            </w:r>
          </w:p>
        </w:tc>
      </w:tr>
      <w:tr w:rsidR="00CC4873" w:rsidRPr="003B0B16" w:rsidTr="003212DC">
        <w:trPr>
          <w:trHeight w:val="178"/>
        </w:trPr>
        <w:tc>
          <w:tcPr>
            <w:tcW w:w="4320" w:type="dxa"/>
            <w:shd w:val="clear" w:color="auto" w:fill="auto"/>
            <w:vAlign w:val="bottom"/>
          </w:tcPr>
          <w:p w:rsidR="00CC4873" w:rsidRPr="003B0B16" w:rsidRDefault="00CC4873" w:rsidP="003212DC">
            <w:pPr>
              <w:jc w:val="both"/>
              <w:rPr>
                <w:rFonts w:ascii="Arial" w:hAnsi="Arial" w:cs="Arial"/>
                <w:sz w:val="20"/>
                <w:szCs w:val="20"/>
              </w:rPr>
            </w:pPr>
            <w:r w:rsidRPr="003B0B16">
              <w:rPr>
                <w:rFonts w:ascii="Arial" w:hAnsi="Arial" w:cs="Arial"/>
                <w:sz w:val="20"/>
                <w:szCs w:val="20"/>
              </w:rPr>
              <w:t>Численность занятых в экономике,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5,50</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4,30</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2,50</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2,80</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2,60</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3,45</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3,80</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2,86</w:t>
            </w:r>
          </w:p>
        </w:tc>
      </w:tr>
      <w:tr w:rsidR="00CC4873" w:rsidRPr="003B0B16" w:rsidTr="003212DC">
        <w:trPr>
          <w:trHeight w:val="540"/>
        </w:trPr>
        <w:tc>
          <w:tcPr>
            <w:tcW w:w="4320" w:type="dxa"/>
            <w:shd w:val="clear" w:color="auto" w:fill="auto"/>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Численность лиц в трудоспособном возрасте, не занятых на постоянной основе трудовой деятельностью и учебой,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3,13</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2,69</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4,53</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4,06</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4,04</w:t>
            </w:r>
          </w:p>
        </w:tc>
        <w:tc>
          <w:tcPr>
            <w:tcW w:w="720" w:type="dxa"/>
            <w:shd w:val="clear" w:color="auto" w:fill="auto"/>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2,95</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2,39</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3,15</w:t>
            </w:r>
          </w:p>
        </w:tc>
      </w:tr>
      <w:tr w:rsidR="00CC4873" w:rsidRPr="003B0B16" w:rsidTr="003212DC">
        <w:trPr>
          <w:trHeight w:val="571"/>
        </w:trPr>
        <w:tc>
          <w:tcPr>
            <w:tcW w:w="4320" w:type="dxa"/>
            <w:shd w:val="clear" w:color="auto" w:fill="auto"/>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Численность безработных граждан, зарегистрированных в государственном учреждении службы занятости,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1,33</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0,80</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1,20</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1,10</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0,90</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0,51</w:t>
            </w:r>
          </w:p>
        </w:tc>
        <w:tc>
          <w:tcPr>
            <w:tcW w:w="720" w:type="dxa"/>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0,55</w:t>
            </w:r>
          </w:p>
        </w:tc>
        <w:tc>
          <w:tcPr>
            <w:tcW w:w="720" w:type="dxa"/>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0,43</w:t>
            </w:r>
          </w:p>
        </w:tc>
      </w:tr>
      <w:tr w:rsidR="00CC4873" w:rsidRPr="003B0B16" w:rsidTr="003212DC">
        <w:trPr>
          <w:trHeight w:val="142"/>
        </w:trPr>
        <w:tc>
          <w:tcPr>
            <w:tcW w:w="4320" w:type="dxa"/>
            <w:shd w:val="clear" w:color="auto" w:fill="auto"/>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Численность пенсионеров, тыс.чел</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5,511</w:t>
            </w:r>
          </w:p>
        </w:tc>
        <w:tc>
          <w:tcPr>
            <w:tcW w:w="720"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5,462</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5,163</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5,107</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5,102</w:t>
            </w:r>
          </w:p>
        </w:tc>
        <w:tc>
          <w:tcPr>
            <w:tcW w:w="720" w:type="dxa"/>
            <w:shd w:val="clear" w:color="auto" w:fill="auto"/>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5,095</w:t>
            </w:r>
          </w:p>
        </w:tc>
        <w:tc>
          <w:tcPr>
            <w:tcW w:w="720" w:type="dxa"/>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5,101</w:t>
            </w:r>
          </w:p>
        </w:tc>
        <w:tc>
          <w:tcPr>
            <w:tcW w:w="720" w:type="dxa"/>
            <w:vAlign w:val="center"/>
          </w:tcPr>
          <w:p w:rsidR="00CC4873" w:rsidRPr="003B0B16" w:rsidRDefault="00CC4873" w:rsidP="003212DC">
            <w:pPr>
              <w:jc w:val="center"/>
              <w:rPr>
                <w:rFonts w:ascii="Arial" w:hAnsi="Arial" w:cs="Arial"/>
                <w:bCs/>
                <w:sz w:val="20"/>
                <w:szCs w:val="20"/>
              </w:rPr>
            </w:pPr>
            <w:r w:rsidRPr="003B0B16">
              <w:rPr>
                <w:rFonts w:ascii="Arial" w:hAnsi="Arial" w:cs="Arial"/>
                <w:bCs/>
                <w:sz w:val="20"/>
                <w:szCs w:val="20"/>
              </w:rPr>
              <w:t>5,115</w:t>
            </w:r>
          </w:p>
        </w:tc>
      </w:tr>
    </w:tbl>
    <w:p w:rsidR="00CC4873" w:rsidRPr="003B0B16" w:rsidRDefault="00CC4873" w:rsidP="00CC4873">
      <w:pPr>
        <w:spacing w:line="360" w:lineRule="auto"/>
        <w:ind w:firstLine="540"/>
        <w:jc w:val="both"/>
        <w:rPr>
          <w:rFonts w:ascii="Arial" w:hAnsi="Arial" w:cs="Arial"/>
          <w:sz w:val="16"/>
          <w:szCs w:val="16"/>
        </w:rPr>
      </w:pPr>
    </w:p>
    <w:p w:rsidR="00CC4873" w:rsidRPr="003B0B16" w:rsidRDefault="00CC4873" w:rsidP="00CC4873">
      <w:pPr>
        <w:spacing w:line="360" w:lineRule="auto"/>
        <w:ind w:firstLine="540"/>
        <w:jc w:val="both"/>
        <w:rPr>
          <w:rFonts w:ascii="Arial" w:hAnsi="Arial" w:cs="Arial"/>
          <w:bCs/>
          <w:szCs w:val="28"/>
        </w:rPr>
      </w:pPr>
      <w:r w:rsidRPr="003B0B16">
        <w:rPr>
          <w:rFonts w:ascii="Arial" w:hAnsi="Arial" w:cs="Arial"/>
          <w:bCs/>
          <w:szCs w:val="28"/>
        </w:rPr>
        <w:t xml:space="preserve">Численность экономически активного населения района составляет 6 тыс.человек, в том числе всего работающих – 5,763, на постоянной основе - 2,86 тыс. человек. Оставшаяся часть нетрудоустроенного населения занята на временных (сезонных, общественных) работах и </w:t>
      </w:r>
      <w:r w:rsidRPr="003B0B16">
        <w:rPr>
          <w:rFonts w:ascii="Arial" w:hAnsi="Arial" w:cs="Arial"/>
        </w:rPr>
        <w:t>личных подсобных хозяйствах.</w:t>
      </w:r>
      <w:r w:rsidRPr="003B0B16">
        <w:rPr>
          <w:rFonts w:ascii="Arial" w:hAnsi="Arial" w:cs="Arial"/>
          <w:bCs/>
          <w:szCs w:val="28"/>
        </w:rPr>
        <w:t xml:space="preserve"> Наблюдается сокращение числа крупных и средних предприятий.</w:t>
      </w:r>
    </w:p>
    <w:p w:rsidR="00CC4873" w:rsidRPr="003B0B16" w:rsidRDefault="00CC4873" w:rsidP="00CC4873">
      <w:pPr>
        <w:spacing w:line="360" w:lineRule="auto"/>
        <w:ind w:firstLine="540"/>
        <w:jc w:val="both"/>
        <w:rPr>
          <w:rFonts w:ascii="Arial" w:hAnsi="Arial" w:cs="Arial"/>
          <w:bCs/>
          <w:szCs w:val="28"/>
        </w:rPr>
      </w:pPr>
      <w:r w:rsidRPr="003B0B16">
        <w:rPr>
          <w:rFonts w:ascii="Arial" w:hAnsi="Arial" w:cs="Arial"/>
          <w:bCs/>
          <w:szCs w:val="28"/>
        </w:rPr>
        <w:t>Основная доля трудоспособного экономически активного населения задействована в сфере госуправления и обеспечения безопасности.</w:t>
      </w:r>
    </w:p>
    <w:p w:rsidR="00CC4873" w:rsidRPr="003B0B16" w:rsidRDefault="00CC4873" w:rsidP="00CC4873">
      <w:pPr>
        <w:spacing w:line="360" w:lineRule="auto"/>
        <w:ind w:firstLine="540"/>
        <w:jc w:val="both"/>
        <w:rPr>
          <w:rFonts w:ascii="Arial" w:hAnsi="Arial" w:cs="Arial"/>
          <w:bCs/>
          <w:szCs w:val="28"/>
        </w:rPr>
      </w:pPr>
      <w:r w:rsidRPr="003B0B16">
        <w:rPr>
          <w:rFonts w:ascii="Arial" w:hAnsi="Arial" w:cs="Arial"/>
          <w:bCs/>
          <w:noProof/>
          <w:szCs w:val="28"/>
        </w:rPr>
        <w:drawing>
          <wp:inline distT="0" distB="0" distL="0" distR="0">
            <wp:extent cx="6039485" cy="206565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4873" w:rsidRPr="003B0B16" w:rsidRDefault="00CC4873" w:rsidP="009E4511">
      <w:pPr>
        <w:spacing w:line="360" w:lineRule="auto"/>
        <w:ind w:firstLine="540"/>
        <w:jc w:val="center"/>
        <w:rPr>
          <w:rFonts w:ascii="Arial" w:hAnsi="Arial" w:cs="Arial"/>
          <w:b/>
          <w:noProof/>
          <w:sz w:val="22"/>
          <w:szCs w:val="22"/>
        </w:rPr>
      </w:pPr>
      <w:r w:rsidRPr="003B0B16">
        <w:rPr>
          <w:rFonts w:ascii="Arial" w:hAnsi="Arial" w:cs="Arial"/>
          <w:b/>
          <w:noProof/>
          <w:sz w:val="22"/>
          <w:szCs w:val="22"/>
        </w:rPr>
        <w:t>Рисунок 1.7. Структура занятости населения по отраслям производства</w:t>
      </w:r>
    </w:p>
    <w:p w:rsidR="005A3C68" w:rsidRPr="003B0B16" w:rsidRDefault="005A3C68" w:rsidP="009E4511">
      <w:pPr>
        <w:spacing w:line="360" w:lineRule="auto"/>
        <w:ind w:firstLine="540"/>
        <w:jc w:val="center"/>
        <w:rPr>
          <w:rFonts w:ascii="Arial" w:hAnsi="Arial" w:cs="Arial"/>
          <w:b/>
          <w:noProof/>
          <w:sz w:val="16"/>
          <w:szCs w:val="16"/>
        </w:rPr>
      </w:pPr>
    </w:p>
    <w:p w:rsidR="00DE5029" w:rsidRPr="003B0B16" w:rsidRDefault="00DE5029" w:rsidP="00DE5029">
      <w:pPr>
        <w:spacing w:line="360" w:lineRule="auto"/>
        <w:ind w:firstLine="540"/>
        <w:jc w:val="both"/>
        <w:rPr>
          <w:rFonts w:ascii="Arial" w:hAnsi="Arial" w:cs="Arial"/>
        </w:rPr>
      </w:pPr>
      <w:r w:rsidRPr="003B0B16">
        <w:rPr>
          <w:rFonts w:ascii="Arial" w:hAnsi="Arial" w:cs="Arial"/>
        </w:rPr>
        <w:t xml:space="preserve">Показатель уровня зарегистрированной безработицы по Кривошеинскому району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xml:space="preserve">. достиг 5%, что выше среднеобластного показателя (3,3%). За последние три года </w:t>
      </w:r>
      <w:r w:rsidRPr="003B0B16">
        <w:rPr>
          <w:rFonts w:ascii="Arial" w:hAnsi="Arial" w:cs="Arial"/>
        </w:rPr>
        <w:lastRenderedPageBreak/>
        <w:t>фактический уровень безработицы вырос до 36,8% (без учёта занятости в собственных подворьях), что связано с закрытием ряда промышленных и сельскохозяйственных предприятий.</w:t>
      </w:r>
    </w:p>
    <w:p w:rsidR="00707521" w:rsidRPr="003B0B16" w:rsidRDefault="00707521" w:rsidP="00CC4873">
      <w:pPr>
        <w:spacing w:line="360" w:lineRule="auto"/>
        <w:ind w:firstLine="540"/>
        <w:jc w:val="both"/>
        <w:rPr>
          <w:rFonts w:ascii="Arial" w:hAnsi="Arial" w:cs="Arial"/>
          <w:bCs/>
          <w:sz w:val="16"/>
          <w:szCs w:val="16"/>
        </w:rPr>
      </w:pPr>
    </w:p>
    <w:tbl>
      <w:tblPr>
        <w:tblpPr w:leftFromText="180" w:rightFromText="180" w:vertAnchor="text" w:horzAnchor="margin" w:tblpY="29"/>
        <w:tblW w:w="10314" w:type="dxa"/>
        <w:tblLayout w:type="fixed"/>
        <w:tblLook w:val="0000"/>
      </w:tblPr>
      <w:tblGrid>
        <w:gridCol w:w="5143"/>
        <w:gridCol w:w="5171"/>
      </w:tblGrid>
      <w:tr w:rsidR="00E7566D" w:rsidRPr="003B0B16" w:rsidTr="005A3C68">
        <w:trPr>
          <w:trHeight w:val="3970"/>
        </w:trPr>
        <w:tc>
          <w:tcPr>
            <w:tcW w:w="5143" w:type="dxa"/>
          </w:tcPr>
          <w:p w:rsidR="00E7566D" w:rsidRPr="003B0B16" w:rsidRDefault="00E7566D" w:rsidP="00E7566D">
            <w:pPr>
              <w:pStyle w:val="Picture"/>
              <w:spacing w:before="0" w:after="0"/>
              <w:ind w:left="-85" w:right="-108"/>
              <w:rPr>
                <w:rFonts w:ascii="Arial" w:hAnsi="Arial" w:cs="Arial"/>
                <w:noProof/>
              </w:rPr>
            </w:pPr>
            <w:r w:rsidRPr="003B0B16">
              <w:rPr>
                <w:rFonts w:ascii="Arial" w:hAnsi="Arial" w:cs="Arial"/>
                <w:noProof/>
                <w:lang w:val="ru-RU"/>
              </w:rPr>
              <w:drawing>
                <wp:inline distT="0" distB="0" distL="0" distR="0">
                  <wp:extent cx="3267075" cy="2171700"/>
                  <wp:effectExtent l="19050" t="0" r="9525" b="0"/>
                  <wp:docPr id="40"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566D" w:rsidRPr="003B0B16" w:rsidRDefault="00E7566D" w:rsidP="00E7566D">
            <w:pPr>
              <w:pStyle w:val="BodyTextKeep"/>
              <w:spacing w:before="0" w:after="0"/>
              <w:jc w:val="center"/>
              <w:rPr>
                <w:rFonts w:ascii="Arial" w:hAnsi="Arial" w:cs="Arial"/>
                <w:b/>
                <w:szCs w:val="22"/>
              </w:rPr>
            </w:pPr>
            <w:r w:rsidRPr="003B0B16">
              <w:rPr>
                <w:rFonts w:ascii="Arial" w:hAnsi="Arial" w:cs="Arial"/>
                <w:b/>
                <w:noProof/>
                <w:sz w:val="22"/>
                <w:szCs w:val="22"/>
              </w:rPr>
              <w:t>Рисунок 1.8. Уровень безработицы в % от экономически активного населения на конец года</w:t>
            </w:r>
          </w:p>
        </w:tc>
        <w:tc>
          <w:tcPr>
            <w:tcW w:w="5171" w:type="dxa"/>
          </w:tcPr>
          <w:p w:rsidR="00E7566D" w:rsidRPr="003B0B16" w:rsidRDefault="00E7566D" w:rsidP="00E7566D">
            <w:pPr>
              <w:pStyle w:val="Picture"/>
              <w:spacing w:before="0" w:after="0"/>
              <w:ind w:left="-169"/>
              <w:rPr>
                <w:rFonts w:ascii="Arial" w:hAnsi="Arial" w:cs="Arial"/>
                <w:lang w:val="ru-RU"/>
              </w:rPr>
            </w:pPr>
            <w:r w:rsidRPr="003B0B16">
              <w:rPr>
                <w:rFonts w:ascii="Arial" w:hAnsi="Arial" w:cs="Arial"/>
                <w:noProof/>
                <w:lang w:val="ru-RU"/>
              </w:rPr>
              <w:drawing>
                <wp:inline distT="0" distB="0" distL="0" distR="0">
                  <wp:extent cx="3248025" cy="2219325"/>
                  <wp:effectExtent l="19050" t="0" r="9525" b="0"/>
                  <wp:docPr id="41"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566D" w:rsidRPr="003B0B16" w:rsidRDefault="00E7566D" w:rsidP="005A3C68">
            <w:pPr>
              <w:pStyle w:val="Picture"/>
              <w:spacing w:before="0" w:after="0"/>
              <w:rPr>
                <w:rFonts w:ascii="Arial" w:hAnsi="Arial" w:cs="Arial"/>
                <w:sz w:val="22"/>
                <w:szCs w:val="22"/>
                <w:lang w:val="ru-RU"/>
              </w:rPr>
            </w:pPr>
            <w:r w:rsidRPr="003B0B16">
              <w:rPr>
                <w:rFonts w:ascii="Arial" w:hAnsi="Arial" w:cs="Arial"/>
                <w:sz w:val="22"/>
                <w:szCs w:val="22"/>
                <w:lang w:val="ru-RU"/>
              </w:rPr>
              <w:t xml:space="preserve">Рисунок 1.9. Динамика численности занятых в экономике и числа безработных </w:t>
            </w:r>
          </w:p>
        </w:tc>
      </w:tr>
    </w:tbl>
    <w:p w:rsidR="00E7566D" w:rsidRPr="003B0B16" w:rsidRDefault="00E7566D" w:rsidP="00CC4873">
      <w:pPr>
        <w:spacing w:line="360" w:lineRule="auto"/>
        <w:ind w:firstLine="540"/>
        <w:jc w:val="both"/>
        <w:rPr>
          <w:rFonts w:ascii="Arial" w:hAnsi="Arial" w:cs="Arial"/>
          <w:sz w:val="16"/>
          <w:szCs w:val="16"/>
        </w:rPr>
      </w:pPr>
    </w:p>
    <w:p w:rsidR="00CC4873" w:rsidRPr="003B0B16" w:rsidRDefault="00CC4873" w:rsidP="005A3C68">
      <w:pPr>
        <w:spacing w:line="360" w:lineRule="auto"/>
        <w:ind w:firstLine="540"/>
        <w:jc w:val="both"/>
        <w:rPr>
          <w:rFonts w:ascii="Arial" w:hAnsi="Arial" w:cs="Arial"/>
        </w:rPr>
      </w:pPr>
      <w:r w:rsidRPr="003B0B16">
        <w:rPr>
          <w:rFonts w:ascii="Arial" w:hAnsi="Arial" w:cs="Arial"/>
        </w:rPr>
        <w:t>Несмотря на это в перспективе есть надежда на изменение ситуации. В настоящее время происходит расширение сельскохозяйственного производства: увеличиваются посевные площади, растёт поголовье и продуктивность скота. Реализуются в районе также и федеральные программы по субсидированию на возмещение затрат по техническому оснащению сельскохозяйственного производства, поддержке ЛПХ и программа самозанятости населения.</w:t>
      </w:r>
    </w:p>
    <w:p w:rsidR="00CC4873" w:rsidRPr="003B0B16" w:rsidRDefault="00CC4873" w:rsidP="00CC4873">
      <w:pPr>
        <w:spacing w:line="360" w:lineRule="auto"/>
        <w:ind w:right="-54" w:firstLine="709"/>
        <w:jc w:val="both"/>
        <w:rPr>
          <w:rFonts w:ascii="Arial" w:hAnsi="Arial" w:cs="Arial"/>
        </w:rPr>
      </w:pPr>
      <w:r w:rsidRPr="003B0B16">
        <w:rPr>
          <w:rFonts w:ascii="Arial" w:hAnsi="Arial" w:cs="Arial"/>
        </w:rPr>
        <w:t xml:space="preserve">Совместно с Центром занятости Кривошеинского района проводится отбор бизнес - идей в рамках действующих мер по снижению напряженности на рынке труда в Кривошеинском районе. Данные мероприятия напрямую влияют на развитие малого предпринимательства. </w:t>
      </w:r>
    </w:p>
    <w:p w:rsidR="00CC4873" w:rsidRPr="003B0B16" w:rsidRDefault="00CC4873" w:rsidP="00CC4873">
      <w:pPr>
        <w:spacing w:line="360" w:lineRule="auto"/>
        <w:ind w:right="-54" w:firstLine="709"/>
        <w:jc w:val="both"/>
        <w:rPr>
          <w:rFonts w:ascii="Arial" w:hAnsi="Arial" w:cs="Arial"/>
        </w:rPr>
      </w:pPr>
      <w:r w:rsidRPr="003B0B16">
        <w:rPr>
          <w:rFonts w:ascii="Arial" w:hAnsi="Arial" w:cs="Arial"/>
        </w:rPr>
        <w:t xml:space="preserve">Так, по результатам рассмотрения бизнес - идей, за 2009 год зарегистрировались в качестве индивидуальных предпринимателей 66 человек, за 2010 год- 65 человек. Около 50 % всех получивших поддержку, осуществляют свою деятельность в сельском хозяйстве, в основном это выращивание и продажа мяса КРС, МРС. 4 проекта, а это 2,5 % от всего объема бизнес идей, в сфере переработки и производства продукции. Остальная часть работает в сфере услуг.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Данные факторы способствуют созданию новых рабочих мест и нормализации ситуации на рынке труда и, как следствие, стабилизации  демографической и экономической ситуации.</w:t>
      </w:r>
    </w:p>
    <w:p w:rsidR="00707521" w:rsidRPr="003B0B16" w:rsidRDefault="00707521" w:rsidP="00CC4873">
      <w:pPr>
        <w:spacing w:line="360" w:lineRule="auto"/>
        <w:ind w:firstLine="540"/>
        <w:jc w:val="both"/>
        <w:rPr>
          <w:rFonts w:ascii="Arial" w:hAnsi="Arial" w:cs="Arial"/>
          <w:sz w:val="16"/>
          <w:szCs w:val="16"/>
        </w:rPr>
      </w:pPr>
    </w:p>
    <w:p w:rsidR="005A3C68" w:rsidRPr="003B0B16" w:rsidRDefault="005A3C68" w:rsidP="00CC4873">
      <w:pPr>
        <w:spacing w:line="360" w:lineRule="auto"/>
        <w:ind w:firstLine="540"/>
        <w:jc w:val="both"/>
        <w:rPr>
          <w:rFonts w:ascii="Arial" w:hAnsi="Arial" w:cs="Arial"/>
          <w:sz w:val="16"/>
          <w:szCs w:val="16"/>
        </w:rPr>
      </w:pPr>
    </w:p>
    <w:p w:rsidR="005A3C68" w:rsidRPr="003B0B16" w:rsidRDefault="005A3C68" w:rsidP="00CC4873">
      <w:pPr>
        <w:spacing w:line="360" w:lineRule="auto"/>
        <w:ind w:firstLine="540"/>
        <w:jc w:val="both"/>
        <w:rPr>
          <w:rFonts w:ascii="Arial" w:hAnsi="Arial" w:cs="Arial"/>
          <w:sz w:val="16"/>
          <w:szCs w:val="16"/>
        </w:rPr>
      </w:pPr>
    </w:p>
    <w:p w:rsidR="005A3C68" w:rsidRPr="003B0B16" w:rsidRDefault="005A3C68" w:rsidP="00CC4873">
      <w:pPr>
        <w:spacing w:line="360" w:lineRule="auto"/>
        <w:ind w:firstLine="540"/>
        <w:jc w:val="both"/>
        <w:rPr>
          <w:rFonts w:ascii="Arial" w:hAnsi="Arial" w:cs="Arial"/>
          <w:sz w:val="16"/>
          <w:szCs w:val="16"/>
        </w:rPr>
      </w:pPr>
    </w:p>
    <w:p w:rsidR="00CC4873" w:rsidRPr="003B0B16" w:rsidRDefault="00CC4873" w:rsidP="002312F7">
      <w:pPr>
        <w:pStyle w:val="36"/>
        <w:spacing w:before="0" w:after="0" w:line="360" w:lineRule="auto"/>
        <w:ind w:firstLine="0"/>
        <w:rPr>
          <w:rFonts w:ascii="Arial" w:hAnsi="Arial" w:cs="Arial"/>
          <w:i w:val="0"/>
        </w:rPr>
      </w:pPr>
      <w:bookmarkStart w:id="24" w:name="_Toc208202441"/>
      <w:bookmarkStart w:id="25" w:name="_Toc212026338"/>
      <w:r w:rsidRPr="003B0B16">
        <w:rPr>
          <w:rFonts w:ascii="Arial" w:hAnsi="Arial" w:cs="Arial"/>
          <w:i w:val="0"/>
        </w:rPr>
        <w:t xml:space="preserve">1.3.3 </w:t>
      </w:r>
      <w:bookmarkStart w:id="26" w:name="_Toc277671174"/>
      <w:bookmarkStart w:id="27" w:name="_Toc312080608"/>
      <w:r w:rsidRPr="003B0B16">
        <w:rPr>
          <w:rFonts w:ascii="Arial" w:hAnsi="Arial" w:cs="Arial"/>
          <w:i w:val="0"/>
        </w:rPr>
        <w:t>Доходы населения и уровень жизни</w:t>
      </w:r>
      <w:bookmarkEnd w:id="24"/>
      <w:bookmarkEnd w:id="25"/>
      <w:bookmarkEnd w:id="26"/>
      <w:bookmarkEnd w:id="27"/>
    </w:p>
    <w:p w:rsidR="00707521" w:rsidRPr="003B0B16" w:rsidRDefault="00CC4873" w:rsidP="005A3C68">
      <w:pPr>
        <w:pStyle w:val="a9"/>
        <w:spacing w:line="360" w:lineRule="auto"/>
        <w:ind w:firstLine="539"/>
        <w:rPr>
          <w:rFonts w:ascii="Arial" w:hAnsi="Arial" w:cs="Arial"/>
          <w:b w:val="0"/>
          <w:color w:val="auto"/>
          <w:sz w:val="24"/>
          <w:szCs w:val="24"/>
        </w:rPr>
      </w:pPr>
      <w:r w:rsidRPr="003B0B16">
        <w:rPr>
          <w:rFonts w:ascii="Arial" w:hAnsi="Arial" w:cs="Arial"/>
          <w:b w:val="0"/>
          <w:color w:val="auto"/>
          <w:sz w:val="24"/>
          <w:szCs w:val="24"/>
        </w:rPr>
        <w:t>Наиболее важным показателем потребительских возможностей населения является величина денежных доходов населения, которая регулирует спрос на потребительские товары и услуги, что в свою очередь, является движущим фактором развития экономики. Динамика доходов населения представлена в таблице 1.4.</w:t>
      </w:r>
    </w:p>
    <w:p w:rsidR="00CC4873" w:rsidRPr="003B0B16" w:rsidRDefault="00CC4873" w:rsidP="009E4511">
      <w:pPr>
        <w:shd w:val="clear" w:color="auto" w:fill="FFFFFF"/>
        <w:ind w:right="57"/>
        <w:rPr>
          <w:rFonts w:ascii="Arial" w:hAnsi="Arial" w:cs="Arial"/>
          <w:b/>
          <w:sz w:val="22"/>
          <w:szCs w:val="22"/>
        </w:rPr>
      </w:pPr>
      <w:r w:rsidRPr="003B0B16">
        <w:rPr>
          <w:rFonts w:ascii="Arial" w:hAnsi="Arial" w:cs="Arial"/>
          <w:sz w:val="22"/>
          <w:szCs w:val="22"/>
        </w:rPr>
        <w:t xml:space="preserve">Таблица 1.4 – </w:t>
      </w:r>
      <w:r w:rsidRPr="003B0B16">
        <w:rPr>
          <w:rFonts w:ascii="Arial" w:hAnsi="Arial" w:cs="Arial"/>
          <w:b/>
          <w:sz w:val="22"/>
          <w:szCs w:val="22"/>
        </w:rPr>
        <w:t>Динамика доходов населения района за 2005 – 2010 годы</w:t>
      </w:r>
      <w:r w:rsidRPr="003B0B16">
        <w:rPr>
          <w:rStyle w:val="afb"/>
          <w:rFonts w:ascii="Arial" w:hAnsi="Arial" w:cs="Arial"/>
          <w:b/>
          <w:sz w:val="22"/>
          <w:szCs w:val="22"/>
        </w:rPr>
        <w:footnoteReference w:id="4"/>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900"/>
        <w:gridCol w:w="900"/>
        <w:gridCol w:w="900"/>
        <w:gridCol w:w="900"/>
        <w:gridCol w:w="900"/>
        <w:gridCol w:w="900"/>
      </w:tblGrid>
      <w:tr w:rsidR="00CC4873" w:rsidRPr="003B0B16" w:rsidTr="003212DC">
        <w:trPr>
          <w:cantSplit/>
          <w:trHeight w:val="98"/>
          <w:tblHeader/>
        </w:trPr>
        <w:tc>
          <w:tcPr>
            <w:tcW w:w="468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Показатели</w:t>
            </w:r>
          </w:p>
        </w:tc>
        <w:tc>
          <w:tcPr>
            <w:tcW w:w="90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2005</w:t>
            </w:r>
          </w:p>
        </w:tc>
        <w:tc>
          <w:tcPr>
            <w:tcW w:w="90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2006</w:t>
            </w:r>
          </w:p>
        </w:tc>
        <w:tc>
          <w:tcPr>
            <w:tcW w:w="90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2007</w:t>
            </w:r>
          </w:p>
        </w:tc>
        <w:tc>
          <w:tcPr>
            <w:tcW w:w="90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2008</w:t>
            </w:r>
          </w:p>
        </w:tc>
        <w:tc>
          <w:tcPr>
            <w:tcW w:w="900" w:type="dxa"/>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2009</w:t>
            </w:r>
          </w:p>
        </w:tc>
        <w:tc>
          <w:tcPr>
            <w:tcW w:w="900" w:type="dxa"/>
            <w:vAlign w:val="center"/>
          </w:tcPr>
          <w:p w:rsidR="00CC4873" w:rsidRPr="003B0B16" w:rsidRDefault="00CC4873" w:rsidP="003212DC">
            <w:pPr>
              <w:shd w:val="clear" w:color="auto" w:fill="FFFFFF"/>
              <w:ind w:right="57"/>
              <w:jc w:val="center"/>
              <w:rPr>
                <w:rFonts w:ascii="Arial" w:hAnsi="Arial" w:cs="Arial"/>
                <w:b/>
              </w:rPr>
            </w:pPr>
            <w:r w:rsidRPr="003B0B16">
              <w:rPr>
                <w:rFonts w:ascii="Arial" w:hAnsi="Arial" w:cs="Arial"/>
                <w:b/>
                <w:sz w:val="22"/>
                <w:szCs w:val="22"/>
              </w:rPr>
              <w:t>2010</w:t>
            </w:r>
          </w:p>
        </w:tc>
      </w:tr>
      <w:tr w:rsidR="00CC4873" w:rsidRPr="003B0B16" w:rsidTr="003212DC">
        <w:trPr>
          <w:cantSplit/>
          <w:trHeight w:val="497"/>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Среднемесячная начисленная заработная плата работников предприятий и организаций, руб.</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6592,9</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8363,8</w:t>
            </w:r>
          </w:p>
        </w:tc>
        <w:tc>
          <w:tcPr>
            <w:tcW w:w="900" w:type="dxa"/>
            <w:vAlign w:val="center"/>
          </w:tcPr>
          <w:p w:rsidR="00CC4873" w:rsidRPr="003B0B16" w:rsidRDefault="00CC4873" w:rsidP="003212DC">
            <w:pPr>
              <w:ind w:left="-108" w:right="-108"/>
              <w:jc w:val="center"/>
              <w:rPr>
                <w:rFonts w:ascii="Arial" w:hAnsi="Arial" w:cs="Arial"/>
              </w:rPr>
            </w:pPr>
            <w:r w:rsidRPr="003B0B16">
              <w:rPr>
                <w:rFonts w:ascii="Arial" w:hAnsi="Arial" w:cs="Arial"/>
                <w:sz w:val="22"/>
                <w:szCs w:val="22"/>
              </w:rPr>
              <w:t>10586,9</w:t>
            </w:r>
          </w:p>
        </w:tc>
        <w:tc>
          <w:tcPr>
            <w:tcW w:w="900" w:type="dxa"/>
            <w:vAlign w:val="center"/>
          </w:tcPr>
          <w:p w:rsidR="00CC4873" w:rsidRPr="003B0B16" w:rsidRDefault="00CC4873" w:rsidP="003212DC">
            <w:pPr>
              <w:ind w:left="-108" w:right="-108"/>
              <w:jc w:val="center"/>
              <w:rPr>
                <w:rFonts w:ascii="Arial" w:hAnsi="Arial" w:cs="Arial"/>
              </w:rPr>
            </w:pPr>
            <w:r w:rsidRPr="003B0B16">
              <w:rPr>
                <w:rFonts w:ascii="Arial" w:hAnsi="Arial" w:cs="Arial"/>
                <w:sz w:val="22"/>
                <w:szCs w:val="22"/>
              </w:rPr>
              <w:t>13306,0</w:t>
            </w:r>
          </w:p>
        </w:tc>
        <w:tc>
          <w:tcPr>
            <w:tcW w:w="900" w:type="dxa"/>
            <w:vAlign w:val="center"/>
          </w:tcPr>
          <w:p w:rsidR="00CC4873" w:rsidRPr="003B0B16" w:rsidRDefault="00CC4873" w:rsidP="003212DC">
            <w:pPr>
              <w:ind w:left="-108" w:right="-108"/>
              <w:jc w:val="center"/>
              <w:rPr>
                <w:rFonts w:ascii="Arial" w:hAnsi="Arial" w:cs="Arial"/>
              </w:rPr>
            </w:pPr>
            <w:r w:rsidRPr="003B0B16">
              <w:rPr>
                <w:rFonts w:ascii="Arial" w:hAnsi="Arial" w:cs="Arial"/>
                <w:sz w:val="22"/>
                <w:szCs w:val="22"/>
              </w:rPr>
              <w:t>14772,5</w:t>
            </w:r>
          </w:p>
        </w:tc>
        <w:tc>
          <w:tcPr>
            <w:tcW w:w="900" w:type="dxa"/>
            <w:vAlign w:val="center"/>
          </w:tcPr>
          <w:p w:rsidR="00CC4873" w:rsidRPr="003B0B16" w:rsidRDefault="00CC4873" w:rsidP="003212DC">
            <w:pPr>
              <w:ind w:left="-108" w:right="-108"/>
              <w:jc w:val="center"/>
              <w:rPr>
                <w:rFonts w:ascii="Arial" w:hAnsi="Arial" w:cs="Arial"/>
              </w:rPr>
            </w:pPr>
            <w:r w:rsidRPr="003B0B16">
              <w:rPr>
                <w:rFonts w:ascii="Arial" w:hAnsi="Arial" w:cs="Arial"/>
                <w:sz w:val="22"/>
                <w:szCs w:val="22"/>
              </w:rPr>
              <w:t>16522,6</w:t>
            </w:r>
          </w:p>
        </w:tc>
      </w:tr>
      <w:tr w:rsidR="00CC4873" w:rsidRPr="003B0B16" w:rsidTr="003212DC">
        <w:trPr>
          <w:cantSplit/>
          <w:trHeight w:val="204"/>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Средний размер пенсий (на конец года), руб.</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2902,3</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3234,0</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4201,2</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5117,0</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7923,0</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8423,4</w:t>
            </w:r>
          </w:p>
        </w:tc>
      </w:tr>
      <w:tr w:rsidR="00CC4873" w:rsidRPr="003B0B16" w:rsidTr="003212DC">
        <w:trPr>
          <w:cantSplit/>
          <w:trHeight w:val="253"/>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 xml:space="preserve">Среднедушевые доходы населения, руб. в месяц </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4204</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5351</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6582</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9491</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12867</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14169</w:t>
            </w:r>
          </w:p>
        </w:tc>
      </w:tr>
      <w:tr w:rsidR="00CC4873" w:rsidRPr="003B0B16" w:rsidTr="003212DC">
        <w:trPr>
          <w:cantSplit/>
          <w:trHeight w:val="253"/>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Прожиточный минимум (4 кв.), руб./чел. в месяц, среднедушевой</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3710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4465</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5170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6119</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6956</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7499</w:t>
            </w:r>
          </w:p>
        </w:tc>
      </w:tr>
      <w:tr w:rsidR="00CC4873" w:rsidRPr="003B0B16" w:rsidTr="003212DC">
        <w:trPr>
          <w:cantSplit/>
          <w:trHeight w:val="253"/>
        </w:trPr>
        <w:tc>
          <w:tcPr>
            <w:tcW w:w="4680" w:type="dxa"/>
            <w:vAlign w:val="bottom"/>
          </w:tcPr>
          <w:p w:rsidR="00CC4873" w:rsidRPr="003B0B16" w:rsidRDefault="00CC4873" w:rsidP="003212DC">
            <w:pPr>
              <w:rPr>
                <w:rFonts w:ascii="Arial" w:hAnsi="Arial" w:cs="Arial"/>
              </w:rPr>
            </w:pPr>
            <w:r w:rsidRPr="003B0B16">
              <w:rPr>
                <w:rFonts w:ascii="Arial" w:hAnsi="Arial" w:cs="Arial"/>
                <w:sz w:val="22"/>
                <w:szCs w:val="22"/>
              </w:rPr>
              <w:t>Трудоспособное население</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3980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4827</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5533</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6558</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7439</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8002</w:t>
            </w:r>
          </w:p>
        </w:tc>
      </w:tr>
      <w:tr w:rsidR="00CC4873" w:rsidRPr="003B0B16" w:rsidTr="003212DC">
        <w:trPr>
          <w:cantSplit/>
          <w:trHeight w:val="253"/>
        </w:trPr>
        <w:tc>
          <w:tcPr>
            <w:tcW w:w="4680" w:type="dxa"/>
            <w:vAlign w:val="bottom"/>
          </w:tcPr>
          <w:p w:rsidR="00CC4873" w:rsidRPr="003B0B16" w:rsidRDefault="00CC4873" w:rsidP="003212DC">
            <w:pPr>
              <w:rPr>
                <w:rFonts w:ascii="Arial" w:hAnsi="Arial" w:cs="Arial"/>
              </w:rPr>
            </w:pPr>
            <w:r w:rsidRPr="003B0B16">
              <w:rPr>
                <w:rFonts w:ascii="Arial" w:hAnsi="Arial" w:cs="Arial"/>
                <w:sz w:val="22"/>
                <w:szCs w:val="22"/>
              </w:rPr>
              <w:t>дети</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3623</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4109</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4814</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5721</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6410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6961</w:t>
            </w:r>
          </w:p>
        </w:tc>
      </w:tr>
      <w:tr w:rsidR="00CC4873" w:rsidRPr="003B0B16" w:rsidTr="003212DC">
        <w:trPr>
          <w:cantSplit/>
          <w:trHeight w:val="253"/>
        </w:trPr>
        <w:tc>
          <w:tcPr>
            <w:tcW w:w="4680" w:type="dxa"/>
            <w:vAlign w:val="bottom"/>
          </w:tcPr>
          <w:p w:rsidR="00CC4873" w:rsidRPr="003B0B16" w:rsidRDefault="00CC4873" w:rsidP="003212DC">
            <w:pPr>
              <w:rPr>
                <w:rFonts w:ascii="Arial" w:hAnsi="Arial" w:cs="Arial"/>
              </w:rPr>
            </w:pPr>
            <w:r w:rsidRPr="003B0B16">
              <w:rPr>
                <w:rFonts w:ascii="Arial" w:hAnsi="Arial" w:cs="Arial"/>
                <w:sz w:val="22"/>
                <w:szCs w:val="22"/>
              </w:rPr>
              <w:t>пенсионеры</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2800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3394</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4069</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4784</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5590</w:t>
            </w:r>
          </w:p>
        </w:tc>
        <w:tc>
          <w:tcPr>
            <w:tcW w:w="900" w:type="dxa"/>
            <w:vAlign w:val="center"/>
          </w:tcPr>
          <w:p w:rsidR="00CC4873" w:rsidRPr="003B0B16" w:rsidRDefault="00CC4873" w:rsidP="003212DC">
            <w:pPr>
              <w:jc w:val="center"/>
              <w:rPr>
                <w:rFonts w:ascii="Arial" w:hAnsi="Arial" w:cs="Arial"/>
              </w:rPr>
            </w:pPr>
            <w:r w:rsidRPr="003B0B16">
              <w:rPr>
                <w:rFonts w:ascii="Arial" w:hAnsi="Arial" w:cs="Arial"/>
                <w:sz w:val="22"/>
                <w:szCs w:val="22"/>
              </w:rPr>
              <w:t>6049</w:t>
            </w:r>
          </w:p>
        </w:tc>
      </w:tr>
      <w:tr w:rsidR="00CC4873" w:rsidRPr="003B0B16" w:rsidTr="003212DC">
        <w:trPr>
          <w:cantSplit/>
          <w:trHeight w:val="385"/>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Доля населения с доходами ниже прожиточного минимума, %</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39,8%</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46,3%</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36,2%</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35,5%</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36,1%</w:t>
            </w:r>
          </w:p>
        </w:tc>
        <w:tc>
          <w:tcPr>
            <w:tcW w:w="900" w:type="dxa"/>
            <w:vAlign w:val="center"/>
          </w:tcPr>
          <w:p w:rsidR="00CC4873" w:rsidRPr="003B0B16" w:rsidRDefault="00CC4873" w:rsidP="003212DC">
            <w:pPr>
              <w:jc w:val="right"/>
              <w:rPr>
                <w:rFonts w:ascii="Arial" w:hAnsi="Arial" w:cs="Arial"/>
              </w:rPr>
            </w:pPr>
            <w:r w:rsidRPr="003B0B16">
              <w:rPr>
                <w:rFonts w:ascii="Arial" w:hAnsi="Arial" w:cs="Arial"/>
                <w:sz w:val="22"/>
                <w:szCs w:val="22"/>
              </w:rPr>
              <w:t>20,8%</w:t>
            </w:r>
          </w:p>
        </w:tc>
      </w:tr>
      <w:tr w:rsidR="00CC4873" w:rsidRPr="003B0B16" w:rsidTr="003212DC">
        <w:trPr>
          <w:cantSplit/>
          <w:trHeight w:val="70"/>
        </w:trPr>
        <w:tc>
          <w:tcPr>
            <w:tcW w:w="4680" w:type="dxa"/>
            <w:vAlign w:val="center"/>
          </w:tcPr>
          <w:p w:rsidR="00CC4873" w:rsidRPr="003B0B16" w:rsidRDefault="00CC4873" w:rsidP="003212DC">
            <w:pPr>
              <w:shd w:val="clear" w:color="auto" w:fill="FFFFFF"/>
              <w:ind w:right="57"/>
              <w:jc w:val="both"/>
              <w:rPr>
                <w:rFonts w:ascii="Arial" w:hAnsi="Arial" w:cs="Arial"/>
              </w:rPr>
            </w:pPr>
            <w:r w:rsidRPr="003B0B16">
              <w:rPr>
                <w:rFonts w:ascii="Arial" w:hAnsi="Arial" w:cs="Arial"/>
                <w:sz w:val="22"/>
                <w:szCs w:val="22"/>
              </w:rPr>
              <w:t xml:space="preserve">Покупательная способность* </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1,66</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1,73</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1,91</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2,03</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1,99</w:t>
            </w:r>
          </w:p>
        </w:tc>
        <w:tc>
          <w:tcPr>
            <w:tcW w:w="900" w:type="dxa"/>
            <w:vAlign w:val="bottom"/>
          </w:tcPr>
          <w:p w:rsidR="00CC4873" w:rsidRPr="003B0B16" w:rsidRDefault="00CC4873" w:rsidP="003212DC">
            <w:pPr>
              <w:jc w:val="center"/>
              <w:rPr>
                <w:rFonts w:ascii="Arial" w:hAnsi="Arial" w:cs="Arial"/>
              </w:rPr>
            </w:pPr>
            <w:r w:rsidRPr="003B0B16">
              <w:rPr>
                <w:rFonts w:ascii="Arial" w:hAnsi="Arial" w:cs="Arial"/>
                <w:sz w:val="22"/>
                <w:szCs w:val="22"/>
              </w:rPr>
              <w:t>2,06</w:t>
            </w:r>
          </w:p>
        </w:tc>
      </w:tr>
    </w:tbl>
    <w:p w:rsidR="00DE5029" w:rsidRPr="003B0B16" w:rsidRDefault="00CC4873" w:rsidP="00DE5029">
      <w:pPr>
        <w:numPr>
          <w:ilvl w:val="0"/>
          <w:numId w:val="2"/>
        </w:numPr>
        <w:shd w:val="clear" w:color="auto" w:fill="FFFFFF"/>
        <w:tabs>
          <w:tab w:val="clear" w:pos="1260"/>
          <w:tab w:val="num" w:pos="0"/>
        </w:tabs>
        <w:spacing w:before="5" w:line="360" w:lineRule="auto"/>
        <w:ind w:left="0" w:right="58" w:firstLine="0"/>
        <w:rPr>
          <w:rFonts w:ascii="Arial" w:hAnsi="Arial" w:cs="Arial"/>
        </w:rPr>
      </w:pPr>
      <w:r w:rsidRPr="003B0B16">
        <w:rPr>
          <w:rFonts w:ascii="Arial" w:hAnsi="Arial" w:cs="Arial"/>
          <w:sz w:val="20"/>
        </w:rPr>
        <w:t>отношение средней заработной платы к прожиточному минимуму</w:t>
      </w:r>
    </w:p>
    <w:p w:rsidR="00CC4873" w:rsidRPr="003B0B16" w:rsidRDefault="00CC4873" w:rsidP="009E4511">
      <w:pPr>
        <w:shd w:val="clear" w:color="auto" w:fill="FFFFFF"/>
        <w:spacing w:before="5" w:line="360" w:lineRule="auto"/>
        <w:ind w:right="58" w:firstLine="540"/>
        <w:jc w:val="both"/>
        <w:rPr>
          <w:rFonts w:ascii="Arial" w:hAnsi="Arial" w:cs="Arial"/>
        </w:rPr>
      </w:pPr>
      <w:r w:rsidRPr="003B0B16">
        <w:rPr>
          <w:rFonts w:ascii="Arial" w:hAnsi="Arial" w:cs="Arial"/>
        </w:rPr>
        <w:t>Несмотря на то, что пятая населения имеет денежные доходы ниже прожиточного минимума, уровень бедности постепенно снижается (таблица 1.4).</w:t>
      </w:r>
    </w:p>
    <w:p w:rsidR="00707521" w:rsidRPr="003B0B16" w:rsidRDefault="00CC4873" w:rsidP="009E4511">
      <w:pPr>
        <w:spacing w:line="360" w:lineRule="auto"/>
        <w:ind w:firstLine="540"/>
        <w:jc w:val="both"/>
        <w:rPr>
          <w:rFonts w:ascii="Arial" w:hAnsi="Arial" w:cs="Arial"/>
        </w:rPr>
      </w:pPr>
      <w:r w:rsidRPr="003B0B16">
        <w:rPr>
          <w:rFonts w:ascii="Arial" w:hAnsi="Arial" w:cs="Arial"/>
        </w:rPr>
        <w:t xml:space="preserve">С 2002 года прослеживается неуклонная тенденция к росту денежных доходов населения в текущих ценах. Среднемесячная начисленная заработная плата работников предприятий и организаций за последние 10 лет (с </w:t>
      </w:r>
      <w:smartTag w:uri="urn:schemas-microsoft-com:office:smarttags" w:element="metricconverter">
        <w:smartTagPr>
          <w:attr w:name="ProductID" w:val="2000 г"/>
        </w:smartTagPr>
        <w:r w:rsidRPr="003B0B16">
          <w:rPr>
            <w:rFonts w:ascii="Arial" w:hAnsi="Arial" w:cs="Arial"/>
          </w:rPr>
          <w:t>2000 г</w:t>
        </w:r>
      </w:smartTag>
      <w:r w:rsidRPr="003B0B16">
        <w:rPr>
          <w:rFonts w:ascii="Arial" w:hAnsi="Arial" w:cs="Arial"/>
        </w:rPr>
        <w:t>.) увеличилась с 1318,8 руб. до 16522,6 руб. (в 12,5 раз)</w:t>
      </w:r>
      <w:r w:rsidR="00707521" w:rsidRPr="003B0B16">
        <w:rPr>
          <w:rFonts w:ascii="Arial" w:hAnsi="Arial" w:cs="Arial"/>
        </w:rPr>
        <w:t>.</w:t>
      </w:r>
      <w:r w:rsidRPr="003B0B16">
        <w:rPr>
          <w:rFonts w:ascii="Arial" w:hAnsi="Arial" w:cs="Arial"/>
        </w:rPr>
        <w:t xml:space="preserve"> Однако реальные денежные доходы не растут столь стремительно, как это видно из статистики (рисунок 1.8). </w:t>
      </w:r>
    </w:p>
    <w:p w:rsidR="00CC4873" w:rsidRPr="003B0B16" w:rsidRDefault="00CC4873" w:rsidP="00CC4873">
      <w:pPr>
        <w:pStyle w:val="26"/>
        <w:spacing w:line="240" w:lineRule="auto"/>
        <w:jc w:val="center"/>
        <w:rPr>
          <w:rFonts w:ascii="Arial" w:hAnsi="Arial" w:cs="Arial"/>
        </w:rPr>
      </w:pPr>
      <w:r w:rsidRPr="003B0B16">
        <w:rPr>
          <w:rFonts w:ascii="Arial" w:hAnsi="Arial" w:cs="Arial"/>
          <w:noProof/>
        </w:rPr>
        <w:drawing>
          <wp:inline distT="0" distB="0" distL="0" distR="0">
            <wp:extent cx="6315075" cy="2066925"/>
            <wp:effectExtent l="19050" t="0" r="9525"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4873" w:rsidRPr="003B0B16" w:rsidRDefault="00CC4873" w:rsidP="009E4511">
      <w:pPr>
        <w:shd w:val="clear" w:color="auto" w:fill="FFFFFF"/>
        <w:spacing w:before="5" w:line="360" w:lineRule="auto"/>
        <w:ind w:right="58"/>
        <w:jc w:val="center"/>
        <w:rPr>
          <w:rFonts w:ascii="Arial" w:hAnsi="Arial" w:cs="Arial"/>
          <w:b/>
          <w:sz w:val="22"/>
          <w:szCs w:val="22"/>
        </w:rPr>
      </w:pPr>
      <w:r w:rsidRPr="003B0B16">
        <w:rPr>
          <w:rFonts w:ascii="Arial" w:hAnsi="Arial" w:cs="Arial"/>
          <w:b/>
          <w:sz w:val="22"/>
          <w:szCs w:val="22"/>
        </w:rPr>
        <w:t>Рисунок 1.9. Динамика роста денежных доходов населения номинальных и реальных в % к предыдущему году с учетом индекса потребительских цен</w:t>
      </w:r>
    </w:p>
    <w:p w:rsidR="00CC4873" w:rsidRPr="003B0B16" w:rsidRDefault="00CC4873" w:rsidP="00CC4873">
      <w:pPr>
        <w:pStyle w:val="24"/>
        <w:spacing w:line="360" w:lineRule="auto"/>
        <w:contextualSpacing/>
        <w:rPr>
          <w:rFonts w:ascii="Arial" w:hAnsi="Arial" w:cs="Arial"/>
          <w:sz w:val="24"/>
          <w:szCs w:val="24"/>
        </w:rPr>
      </w:pPr>
      <w:r w:rsidRPr="003B0B16">
        <w:rPr>
          <w:rFonts w:ascii="Arial" w:hAnsi="Arial" w:cs="Arial"/>
          <w:sz w:val="24"/>
          <w:szCs w:val="24"/>
        </w:rPr>
        <w:lastRenderedPageBreak/>
        <w:t xml:space="preserve">За 2000-2010 год номинальный рост заработной платы в среднем за период составил 130,1%, тогда как реально – только 108%. Аналогичная ситуация и с пенсиями (134% и соответственно 111%). </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 xml:space="preserve">Средний доход на душу населения </w:t>
      </w:r>
      <w:r w:rsidRPr="003B0B16">
        <w:rPr>
          <w:rFonts w:ascii="Arial" w:hAnsi="Arial" w:cs="Arial"/>
          <w:bCs/>
        </w:rPr>
        <w:t>в Володинском</w:t>
      </w:r>
      <w:r w:rsidR="00707521" w:rsidRPr="003B0B16">
        <w:rPr>
          <w:rFonts w:ascii="Arial" w:hAnsi="Arial" w:cs="Arial"/>
          <w:bCs/>
        </w:rPr>
        <w:t>сельском поселении</w:t>
      </w:r>
      <w:r w:rsidRPr="003B0B16">
        <w:rPr>
          <w:rFonts w:ascii="Arial" w:hAnsi="Arial" w:cs="Arial"/>
        </w:rPr>
        <w:t xml:space="preserve"> стабильно и довольно заметно уступает среднему как по области, так и по стране, несмотря на то, что показатели прожиточного минимума выше среднеобластных и среднероссийских показателей (таблица 1.5). Превышение прожиточного минимума в Кривошеинском районе объясняется тем, что территория приравнена к районам Крайнего севера.</w:t>
      </w:r>
    </w:p>
    <w:p w:rsidR="00707521" w:rsidRPr="003B0B16" w:rsidRDefault="00707521" w:rsidP="00CC4873">
      <w:pPr>
        <w:pStyle w:val="af6"/>
        <w:widowControl w:val="0"/>
        <w:spacing w:after="0" w:line="360" w:lineRule="auto"/>
        <w:ind w:firstLine="540"/>
        <w:jc w:val="both"/>
        <w:rPr>
          <w:rFonts w:ascii="Arial" w:hAnsi="Arial" w:cs="Arial"/>
          <w:sz w:val="16"/>
          <w:szCs w:val="16"/>
          <w:vertAlign w:val="superscript"/>
        </w:rPr>
      </w:pPr>
    </w:p>
    <w:p w:rsidR="00CC4873" w:rsidRPr="003B0B16" w:rsidRDefault="00CC4873" w:rsidP="00707521">
      <w:pPr>
        <w:contextualSpacing/>
        <w:jc w:val="both"/>
        <w:rPr>
          <w:rFonts w:ascii="Arial" w:hAnsi="Arial" w:cs="Arial"/>
          <w:b/>
          <w:sz w:val="22"/>
          <w:szCs w:val="22"/>
        </w:rPr>
      </w:pPr>
      <w:r w:rsidRPr="003B0B16">
        <w:rPr>
          <w:rFonts w:ascii="Arial" w:hAnsi="Arial" w:cs="Arial"/>
          <w:sz w:val="22"/>
          <w:szCs w:val="22"/>
        </w:rPr>
        <w:t xml:space="preserve">Таблица 1.5 - </w:t>
      </w:r>
      <w:r w:rsidRPr="003B0B16">
        <w:rPr>
          <w:rFonts w:ascii="Arial" w:hAnsi="Arial" w:cs="Arial"/>
          <w:b/>
          <w:sz w:val="22"/>
          <w:szCs w:val="22"/>
        </w:rPr>
        <w:t>Соотношение прожиточного минимума в Кривошеинском районе и России в целом в 2005-</w:t>
      </w:r>
      <w:smartTag w:uri="urn:schemas-microsoft-com:office:smarttags" w:element="metricconverter">
        <w:smartTagPr>
          <w:attr w:name="ProductID" w:val="2010 г"/>
        </w:smartTagPr>
        <w:r w:rsidRPr="003B0B16">
          <w:rPr>
            <w:rFonts w:ascii="Arial" w:hAnsi="Arial" w:cs="Arial"/>
            <w:b/>
            <w:sz w:val="22"/>
            <w:szCs w:val="22"/>
          </w:rPr>
          <w:t>2010 г</w:t>
        </w:r>
      </w:smartTag>
      <w:r w:rsidRPr="003B0B16">
        <w:rPr>
          <w:rFonts w:ascii="Arial" w:hAnsi="Arial" w:cs="Arial"/>
          <w:b/>
          <w:sz w:val="22"/>
          <w:szCs w:val="22"/>
        </w:rPr>
        <w:t>.</w:t>
      </w: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54"/>
        <w:gridCol w:w="1054"/>
        <w:gridCol w:w="1055"/>
        <w:gridCol w:w="1054"/>
        <w:gridCol w:w="1054"/>
        <w:gridCol w:w="1055"/>
      </w:tblGrid>
      <w:tr w:rsidR="00CC4873" w:rsidRPr="003B0B16" w:rsidTr="003212DC">
        <w:trPr>
          <w:trHeight w:val="285"/>
        </w:trPr>
        <w:tc>
          <w:tcPr>
            <w:tcW w:w="3240" w:type="dxa"/>
            <w:shd w:val="clear" w:color="auto" w:fill="auto"/>
            <w:noWrap/>
            <w:vAlign w:val="bottom"/>
          </w:tcPr>
          <w:p w:rsidR="00CC4873" w:rsidRPr="003B0B16" w:rsidRDefault="00CC4873" w:rsidP="003212DC">
            <w:pPr>
              <w:rPr>
                <w:rFonts w:ascii="Arial" w:hAnsi="Arial" w:cs="Arial"/>
              </w:rPr>
            </w:pPr>
          </w:p>
        </w:tc>
        <w:tc>
          <w:tcPr>
            <w:tcW w:w="1054" w:type="dxa"/>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2005</w:t>
            </w:r>
          </w:p>
        </w:tc>
        <w:tc>
          <w:tcPr>
            <w:tcW w:w="1054" w:type="dxa"/>
            <w:shd w:val="clear" w:color="auto" w:fill="auto"/>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2006</w:t>
            </w:r>
          </w:p>
        </w:tc>
        <w:tc>
          <w:tcPr>
            <w:tcW w:w="1055" w:type="dxa"/>
            <w:shd w:val="clear" w:color="auto" w:fill="auto"/>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2007</w:t>
            </w:r>
          </w:p>
        </w:tc>
        <w:tc>
          <w:tcPr>
            <w:tcW w:w="1054" w:type="dxa"/>
            <w:shd w:val="clear" w:color="auto" w:fill="auto"/>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2008</w:t>
            </w:r>
          </w:p>
        </w:tc>
        <w:tc>
          <w:tcPr>
            <w:tcW w:w="1054" w:type="dxa"/>
            <w:shd w:val="clear" w:color="auto" w:fill="auto"/>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2009</w:t>
            </w:r>
          </w:p>
        </w:tc>
        <w:tc>
          <w:tcPr>
            <w:tcW w:w="1055" w:type="dxa"/>
            <w:shd w:val="clear" w:color="auto" w:fill="auto"/>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2010</w:t>
            </w:r>
          </w:p>
        </w:tc>
      </w:tr>
      <w:tr w:rsidR="00CC4873" w:rsidRPr="003B0B16" w:rsidTr="003212DC">
        <w:trPr>
          <w:trHeight w:val="255"/>
        </w:trPr>
        <w:tc>
          <w:tcPr>
            <w:tcW w:w="3240" w:type="dxa"/>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Ср.душевой ПМ РФ</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2983</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3288</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3810</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4405</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5201</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5684</w:t>
            </w:r>
          </w:p>
        </w:tc>
      </w:tr>
      <w:tr w:rsidR="00CC4873" w:rsidRPr="003B0B16" w:rsidTr="003212DC">
        <w:trPr>
          <w:trHeight w:val="255"/>
        </w:trPr>
        <w:tc>
          <w:tcPr>
            <w:tcW w:w="3240" w:type="dxa"/>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Томская область</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3 152</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3534</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3919</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4726</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5580</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6005</w:t>
            </w:r>
          </w:p>
        </w:tc>
      </w:tr>
      <w:tr w:rsidR="00CC4873" w:rsidRPr="003B0B16" w:rsidTr="003212DC">
        <w:trPr>
          <w:trHeight w:val="255"/>
        </w:trPr>
        <w:tc>
          <w:tcPr>
            <w:tcW w:w="3240" w:type="dxa"/>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в % от РФ</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105,7%</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107,5%</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102,9%</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107,3%</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107,3%</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105,6%</w:t>
            </w:r>
          </w:p>
        </w:tc>
      </w:tr>
      <w:tr w:rsidR="00CC4873" w:rsidRPr="003B0B16" w:rsidTr="003212DC">
        <w:trPr>
          <w:trHeight w:val="255"/>
        </w:trPr>
        <w:tc>
          <w:tcPr>
            <w:tcW w:w="3240" w:type="dxa"/>
            <w:shd w:val="clear" w:color="auto" w:fill="auto"/>
            <w:noWrap/>
            <w:vAlign w:val="bottom"/>
          </w:tcPr>
          <w:p w:rsidR="00CC4873" w:rsidRPr="003B0B16" w:rsidRDefault="00CC4873" w:rsidP="003212DC">
            <w:pPr>
              <w:rPr>
                <w:rFonts w:ascii="Arial" w:hAnsi="Arial" w:cs="Arial"/>
                <w:b/>
              </w:rPr>
            </w:pPr>
            <w:r w:rsidRPr="003B0B16">
              <w:rPr>
                <w:rFonts w:ascii="Arial" w:hAnsi="Arial" w:cs="Arial"/>
                <w:b/>
                <w:sz w:val="22"/>
                <w:szCs w:val="22"/>
              </w:rPr>
              <w:t>Кривошеинский р-н</w:t>
            </w:r>
          </w:p>
        </w:tc>
        <w:tc>
          <w:tcPr>
            <w:tcW w:w="1054"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3710</w:t>
            </w:r>
          </w:p>
        </w:tc>
        <w:tc>
          <w:tcPr>
            <w:tcW w:w="1054"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4465</w:t>
            </w:r>
          </w:p>
        </w:tc>
        <w:tc>
          <w:tcPr>
            <w:tcW w:w="1055"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5170</w:t>
            </w:r>
          </w:p>
        </w:tc>
        <w:tc>
          <w:tcPr>
            <w:tcW w:w="1054"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6119</w:t>
            </w:r>
          </w:p>
        </w:tc>
        <w:tc>
          <w:tcPr>
            <w:tcW w:w="1054"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6956</w:t>
            </w:r>
          </w:p>
        </w:tc>
        <w:tc>
          <w:tcPr>
            <w:tcW w:w="1055" w:type="dxa"/>
            <w:shd w:val="clear" w:color="auto" w:fill="auto"/>
            <w:noWrap/>
            <w:vAlign w:val="bottom"/>
          </w:tcPr>
          <w:p w:rsidR="00CC4873" w:rsidRPr="003B0B16" w:rsidRDefault="00CC4873" w:rsidP="003212DC">
            <w:pPr>
              <w:jc w:val="right"/>
              <w:rPr>
                <w:rFonts w:ascii="Arial" w:hAnsi="Arial" w:cs="Arial"/>
                <w:b/>
              </w:rPr>
            </w:pPr>
            <w:r w:rsidRPr="003B0B16">
              <w:rPr>
                <w:rFonts w:ascii="Arial" w:hAnsi="Arial" w:cs="Arial"/>
                <w:b/>
                <w:sz w:val="22"/>
                <w:szCs w:val="22"/>
              </w:rPr>
              <w:t>7499</w:t>
            </w:r>
          </w:p>
        </w:tc>
      </w:tr>
      <w:tr w:rsidR="00CC4873" w:rsidRPr="003B0B16" w:rsidTr="003212DC">
        <w:trPr>
          <w:trHeight w:val="255"/>
        </w:trPr>
        <w:tc>
          <w:tcPr>
            <w:tcW w:w="3240" w:type="dxa"/>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в % от РФ</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124,4%</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135,8%</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135,7%</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138,9%</w:t>
            </w:r>
          </w:p>
        </w:tc>
        <w:tc>
          <w:tcPr>
            <w:tcW w:w="1054"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133,7%</w:t>
            </w:r>
          </w:p>
        </w:tc>
        <w:tc>
          <w:tcPr>
            <w:tcW w:w="1055" w:type="dxa"/>
            <w:shd w:val="clear" w:color="auto" w:fill="auto"/>
            <w:noWrap/>
            <w:vAlign w:val="bottom"/>
          </w:tcPr>
          <w:p w:rsidR="00CC4873" w:rsidRPr="003B0B16" w:rsidRDefault="00CC4873" w:rsidP="003212DC">
            <w:pPr>
              <w:jc w:val="right"/>
              <w:rPr>
                <w:rFonts w:ascii="Arial" w:hAnsi="Arial" w:cs="Arial"/>
              </w:rPr>
            </w:pPr>
            <w:r w:rsidRPr="003B0B16">
              <w:rPr>
                <w:rFonts w:ascii="Arial" w:hAnsi="Arial" w:cs="Arial"/>
                <w:sz w:val="22"/>
                <w:szCs w:val="22"/>
              </w:rPr>
              <w:t>131,9%</w:t>
            </w:r>
          </w:p>
        </w:tc>
      </w:tr>
    </w:tbl>
    <w:p w:rsidR="00CC4873" w:rsidRPr="003B0B16" w:rsidRDefault="00CC4873" w:rsidP="00CC4873">
      <w:pPr>
        <w:pStyle w:val="24"/>
        <w:spacing w:line="360" w:lineRule="auto"/>
        <w:contextualSpacing/>
        <w:rPr>
          <w:rFonts w:ascii="Arial" w:hAnsi="Arial" w:cs="Arial"/>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В условиях постоянного роста цен на товары и услуги меняется структура доходов и расходов населения. Оборотрозничной торговли в районе за 2010 год составил 145, млн. руб. (данные без учета малых предприятий и индивидуальных предпринимателей), или 260,9% уровня 2009 года. Оборот розничной торговли на 97% был сформирован торгующими организациями. В структуре оборота удельный вес продовольственных товаров составил 74%, непродовольственных – 26%.</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Оборот общественного питания составил 15887 тысяч рублей, что составляет 80,4% к уровню 2009 года. Объем платных услуг, предоставленных за 2010 год населению Кривошеинского района, составил 46342,6 тыс. рублей, или 141,5 % к уровню 2009 года. Прослеживается неуклонный рост расходов на оплату жилищных и коммунальных услуг. Но в 2010 году 15,5% населения района получило социальную поддержку по оплате коммунальных услуг, что ниже уровня предыдущих лет.</w:t>
      </w:r>
    </w:p>
    <w:p w:rsidR="00CC4873" w:rsidRPr="003B0B16" w:rsidRDefault="009E4511" w:rsidP="009E4511">
      <w:pPr>
        <w:pStyle w:val="af6"/>
        <w:tabs>
          <w:tab w:val="left" w:pos="1020"/>
        </w:tabs>
        <w:spacing w:after="0" w:line="360" w:lineRule="auto"/>
        <w:jc w:val="both"/>
        <w:rPr>
          <w:rFonts w:ascii="Arial" w:hAnsi="Arial" w:cs="Arial"/>
          <w:sz w:val="16"/>
          <w:szCs w:val="16"/>
        </w:rPr>
      </w:pPr>
      <w:r w:rsidRPr="003B0B16">
        <w:rPr>
          <w:rFonts w:ascii="Arial" w:hAnsi="Arial" w:cs="Arial"/>
          <w:sz w:val="16"/>
          <w:szCs w:val="16"/>
        </w:rPr>
        <w:tab/>
      </w:r>
    </w:p>
    <w:p w:rsidR="00CC4873" w:rsidRPr="003B0B16" w:rsidRDefault="00CC4873" w:rsidP="00720B52">
      <w:pPr>
        <w:pStyle w:val="20"/>
        <w:numPr>
          <w:ilvl w:val="0"/>
          <w:numId w:val="0"/>
        </w:numPr>
        <w:spacing w:before="0" w:after="0" w:line="360" w:lineRule="auto"/>
        <w:rPr>
          <w:rFonts w:ascii="Arial" w:hAnsi="Arial" w:cs="Arial"/>
          <w:sz w:val="24"/>
          <w:szCs w:val="24"/>
        </w:rPr>
      </w:pPr>
      <w:bookmarkStart w:id="28" w:name="_Toc277671175"/>
      <w:r w:rsidRPr="003B0B16">
        <w:rPr>
          <w:rFonts w:ascii="Arial" w:hAnsi="Arial" w:cs="Arial"/>
          <w:sz w:val="24"/>
          <w:szCs w:val="24"/>
        </w:rPr>
        <w:t xml:space="preserve">1.4 </w:t>
      </w:r>
      <w:bookmarkStart w:id="29" w:name="_Toc312080609"/>
      <w:r w:rsidRPr="003B0B16">
        <w:rPr>
          <w:rFonts w:ascii="Arial" w:hAnsi="Arial" w:cs="Arial"/>
          <w:sz w:val="24"/>
          <w:szCs w:val="24"/>
        </w:rPr>
        <w:t xml:space="preserve">Экономические предпосылки для развития </w:t>
      </w:r>
      <w:bookmarkEnd w:id="28"/>
      <w:r w:rsidRPr="003B0B16">
        <w:rPr>
          <w:rFonts w:ascii="Arial" w:hAnsi="Arial" w:cs="Arial"/>
          <w:sz w:val="24"/>
          <w:szCs w:val="24"/>
        </w:rPr>
        <w:t>территории</w:t>
      </w:r>
      <w:bookmarkEnd w:id="29"/>
    </w:p>
    <w:p w:rsidR="00CC4873" w:rsidRPr="003B0B16" w:rsidRDefault="00720B52" w:rsidP="00720B52">
      <w:pPr>
        <w:pStyle w:val="20"/>
        <w:numPr>
          <w:ilvl w:val="0"/>
          <w:numId w:val="0"/>
        </w:numPr>
        <w:spacing w:before="0" w:after="0" w:line="360" w:lineRule="auto"/>
        <w:rPr>
          <w:rFonts w:ascii="Arial" w:hAnsi="Arial" w:cs="Arial"/>
          <w:sz w:val="24"/>
          <w:szCs w:val="24"/>
        </w:rPr>
      </w:pPr>
      <w:bookmarkStart w:id="30" w:name="_Toc308770908"/>
      <w:bookmarkStart w:id="31" w:name="_Toc312080610"/>
      <w:bookmarkStart w:id="32" w:name="_Toc137465499"/>
      <w:bookmarkStart w:id="33" w:name="_Toc137465497"/>
      <w:r w:rsidRPr="003B0B16">
        <w:rPr>
          <w:rFonts w:ascii="Arial" w:hAnsi="Arial" w:cs="Arial"/>
          <w:sz w:val="24"/>
          <w:szCs w:val="24"/>
        </w:rPr>
        <w:t>1.4.1</w:t>
      </w:r>
      <w:r w:rsidR="00CC4873" w:rsidRPr="003B0B16">
        <w:rPr>
          <w:rFonts w:ascii="Arial" w:hAnsi="Arial" w:cs="Arial"/>
          <w:sz w:val="24"/>
          <w:szCs w:val="24"/>
        </w:rPr>
        <w:tab/>
        <w:t>Экономика</w:t>
      </w:r>
      <w:bookmarkEnd w:id="30"/>
      <w:bookmarkEnd w:id="31"/>
    </w:p>
    <w:p w:rsidR="00CC4873" w:rsidRPr="003B0B16" w:rsidRDefault="00CC4873" w:rsidP="00CC4873">
      <w:pPr>
        <w:pStyle w:val="Report"/>
        <w:ind w:firstLine="540"/>
        <w:rPr>
          <w:rFonts w:ascii="Arial" w:hAnsi="Arial" w:cs="Arial"/>
          <w:szCs w:val="24"/>
        </w:rPr>
      </w:pPr>
      <w:r w:rsidRPr="003B0B16">
        <w:rPr>
          <w:rFonts w:ascii="Arial" w:hAnsi="Arial" w:cs="Arial"/>
          <w:szCs w:val="24"/>
        </w:rPr>
        <w:t>Основными документами, определяющими перспективы развития территории, на сегодняшний день является Программа социально-экономического развития Володинского сельс</w:t>
      </w:r>
      <w:r w:rsidR="009E4511" w:rsidRPr="003B0B16">
        <w:rPr>
          <w:rFonts w:ascii="Arial" w:hAnsi="Arial" w:cs="Arial"/>
          <w:szCs w:val="24"/>
        </w:rPr>
        <w:t>кого поселения на 2014-2018 гг. Разработан Г</w:t>
      </w:r>
      <w:r w:rsidRPr="003B0B16">
        <w:rPr>
          <w:rFonts w:ascii="Arial" w:hAnsi="Arial" w:cs="Arial"/>
          <w:szCs w:val="24"/>
        </w:rPr>
        <w:t>енеральный план Володинского сельского поселения, который утвержден решением Совета Володинского сельского поселения от 25.12.2013 № 71.</w:t>
      </w: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Основным показателем, характеризующим уровень экономического развития территории,  является «валовой продуктв сопоставимых ценах к предыдущему году». Изменение ВРП Томской области и экономического потенциала Кривошеинского района, в сравнении с общероссийскими показателями, представлено на рисунке 1.10.</w:t>
      </w:r>
    </w:p>
    <w:p w:rsidR="00CC4873" w:rsidRPr="003B0B16" w:rsidRDefault="00CC4873" w:rsidP="00CC4873">
      <w:pPr>
        <w:spacing w:line="360" w:lineRule="auto"/>
        <w:jc w:val="center"/>
        <w:rPr>
          <w:rFonts w:ascii="Arial" w:hAnsi="Arial" w:cs="Arial"/>
          <w:highlight w:val="yellow"/>
        </w:rPr>
      </w:pPr>
      <w:r w:rsidRPr="003B0B16">
        <w:rPr>
          <w:rFonts w:ascii="Arial" w:hAnsi="Arial" w:cs="Arial"/>
          <w:noProof/>
        </w:rPr>
        <w:drawing>
          <wp:inline distT="0" distB="0" distL="0" distR="0">
            <wp:extent cx="6174740" cy="1252855"/>
            <wp:effectExtent l="19050" t="0" r="16510" b="4445"/>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7521" w:rsidRPr="003B0B16" w:rsidRDefault="00CC4873" w:rsidP="007E348D">
      <w:pPr>
        <w:pStyle w:val="26"/>
        <w:spacing w:after="0" w:line="240" w:lineRule="auto"/>
        <w:jc w:val="center"/>
        <w:rPr>
          <w:rFonts w:ascii="Arial" w:hAnsi="Arial" w:cs="Arial"/>
          <w:b/>
          <w:sz w:val="22"/>
          <w:szCs w:val="22"/>
        </w:rPr>
      </w:pPr>
      <w:r w:rsidRPr="003B0B16">
        <w:rPr>
          <w:rFonts w:ascii="Arial" w:hAnsi="Arial" w:cs="Arial"/>
          <w:b/>
          <w:sz w:val="22"/>
          <w:szCs w:val="22"/>
        </w:rPr>
        <w:t>Рисунок 1.10 − Экономический потенциал Кривошеинского района в сравнении с общероссийскими показателями ВРП (в сопоставимых ценах)</w:t>
      </w:r>
    </w:p>
    <w:p w:rsidR="00707521" w:rsidRPr="003B0B16" w:rsidRDefault="00707521" w:rsidP="00720B52">
      <w:pPr>
        <w:pStyle w:val="26"/>
        <w:spacing w:after="0" w:line="240" w:lineRule="auto"/>
        <w:jc w:val="center"/>
        <w:rPr>
          <w:rFonts w:ascii="Arial" w:hAnsi="Arial" w:cs="Arial"/>
          <w:b/>
          <w:sz w:val="16"/>
          <w:szCs w:val="16"/>
          <w:vertAlign w:val="superscript"/>
        </w:rPr>
      </w:pPr>
    </w:p>
    <w:p w:rsidR="00CC4873" w:rsidRPr="003B0B16" w:rsidRDefault="00CC4873" w:rsidP="007E348D">
      <w:pPr>
        <w:pStyle w:val="26"/>
        <w:spacing w:after="0" w:line="360" w:lineRule="auto"/>
        <w:ind w:firstLine="567"/>
        <w:jc w:val="both"/>
        <w:rPr>
          <w:rFonts w:ascii="Arial" w:hAnsi="Arial" w:cs="Arial"/>
        </w:rPr>
      </w:pPr>
      <w:r w:rsidRPr="003B0B16">
        <w:rPr>
          <w:rFonts w:ascii="Arial" w:hAnsi="Arial" w:cs="Arial"/>
        </w:rPr>
        <w:t xml:space="preserve">Как видно из рисунка, показатели роста ВРП Томской области с 2005-2008 год опускались ниже общероссийских показателей. Рост экономического потенциала Кривошеинского района ниже областного уровня, за исключением 2009 года.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Структуру ВРП Томской области определяет добыча полезных ископаемых – 22,3 %, обрабатывающие производства – 13,5 %. На до</w:t>
      </w:r>
      <w:r w:rsidR="000018EB" w:rsidRPr="003B0B16">
        <w:rPr>
          <w:rFonts w:ascii="Arial" w:hAnsi="Arial" w:cs="Arial"/>
        </w:rPr>
        <w:t xml:space="preserve">лю транспорта и связи, а также </w:t>
      </w:r>
      <w:r w:rsidRPr="003B0B16">
        <w:rPr>
          <w:rFonts w:ascii="Arial" w:hAnsi="Arial" w:cs="Arial"/>
        </w:rPr>
        <w:t>оптовой и розничной торговли приходится 12,3% и 9,3% соответственно (рисунок 1.11).</w:t>
      </w:r>
    </w:p>
    <w:p w:rsidR="00CC4873" w:rsidRPr="003B0B16" w:rsidRDefault="00CC4873" w:rsidP="00CC4873">
      <w:pPr>
        <w:jc w:val="center"/>
        <w:rPr>
          <w:rFonts w:ascii="Arial" w:hAnsi="Arial" w:cs="Arial"/>
          <w:b/>
          <w:sz w:val="20"/>
          <w:szCs w:val="20"/>
        </w:rPr>
      </w:pPr>
      <w:r w:rsidRPr="003B0B16">
        <w:rPr>
          <w:rFonts w:ascii="Arial" w:hAnsi="Arial" w:cs="Arial"/>
          <w:b/>
          <w:noProof/>
        </w:rPr>
        <w:drawing>
          <wp:inline distT="0" distB="0" distL="0" distR="0">
            <wp:extent cx="5915660" cy="224663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4873" w:rsidRPr="003B0B16" w:rsidRDefault="00CC4873" w:rsidP="00CC4873">
      <w:pPr>
        <w:jc w:val="center"/>
        <w:rPr>
          <w:rFonts w:ascii="Arial" w:hAnsi="Arial" w:cs="Arial"/>
          <w:b/>
          <w:sz w:val="22"/>
          <w:szCs w:val="22"/>
        </w:rPr>
      </w:pPr>
      <w:r w:rsidRPr="003B0B16">
        <w:rPr>
          <w:rFonts w:ascii="Arial" w:hAnsi="Arial" w:cs="Arial"/>
          <w:b/>
          <w:sz w:val="22"/>
          <w:szCs w:val="22"/>
        </w:rPr>
        <w:t xml:space="preserve">Рисунок 1.11 − Структура ВРП Томской области в </w:t>
      </w:r>
      <w:smartTag w:uri="urn:schemas-microsoft-com:office:smarttags" w:element="metricconverter">
        <w:smartTagPr>
          <w:attr w:name="ProductID" w:val="2009 г"/>
        </w:smartTagPr>
        <w:r w:rsidRPr="003B0B16">
          <w:rPr>
            <w:rFonts w:ascii="Arial" w:hAnsi="Arial" w:cs="Arial"/>
            <w:b/>
            <w:sz w:val="22"/>
            <w:szCs w:val="22"/>
          </w:rPr>
          <w:t>2009 г</w:t>
        </w:r>
      </w:smartTag>
      <w:r w:rsidRPr="003B0B16">
        <w:rPr>
          <w:rFonts w:ascii="Arial" w:hAnsi="Arial" w:cs="Arial"/>
          <w:b/>
          <w:sz w:val="22"/>
          <w:szCs w:val="22"/>
        </w:rPr>
        <w:t>.</w:t>
      </w:r>
      <w:r w:rsidRPr="003B0B16">
        <w:rPr>
          <w:rStyle w:val="afb"/>
          <w:rFonts w:ascii="Arial" w:hAnsi="Arial" w:cs="Arial"/>
          <w:b/>
          <w:sz w:val="22"/>
          <w:szCs w:val="22"/>
        </w:rPr>
        <w:footnoteReference w:id="5"/>
      </w:r>
    </w:p>
    <w:p w:rsidR="00CC4873" w:rsidRPr="003B0B16" w:rsidRDefault="00CC4873" w:rsidP="00CC4873">
      <w:pPr>
        <w:tabs>
          <w:tab w:val="left" w:pos="3406"/>
        </w:tabs>
        <w:rPr>
          <w:rFonts w:ascii="Arial" w:hAnsi="Arial" w:cs="Arial"/>
          <w:sz w:val="16"/>
          <w:szCs w:val="16"/>
        </w:rPr>
      </w:pPr>
    </w:p>
    <w:p w:rsidR="00CC4873" w:rsidRPr="003B0B16" w:rsidRDefault="00CC4873" w:rsidP="00CC4873">
      <w:pPr>
        <w:pStyle w:val="af6"/>
        <w:widowControl w:val="0"/>
        <w:spacing w:before="120" w:line="360" w:lineRule="auto"/>
        <w:ind w:firstLine="540"/>
        <w:jc w:val="both"/>
        <w:rPr>
          <w:rFonts w:ascii="Arial" w:hAnsi="Arial" w:cs="Arial"/>
        </w:rPr>
      </w:pPr>
      <w:r w:rsidRPr="003B0B16">
        <w:rPr>
          <w:rFonts w:ascii="Arial" w:hAnsi="Arial" w:cs="Arial"/>
        </w:rPr>
        <w:t>Сравнивая Кривошеинский район по уровню экономического развития с Томской областью и Россией в целом, целесообразно перейти от абсолютных значений к удельным (т.е. в расчёте на душу населения - таблица 1.6). Как видно, уровень экономического развития Кривошеинского района почти в 2 раза уступает среднеобластному и среднероссийскому. Причём ситуация в последние годы в связи с мировым экономическим кризисом ухудшилась.</w:t>
      </w:r>
    </w:p>
    <w:p w:rsidR="002312F7" w:rsidRPr="003B0B16" w:rsidRDefault="002312F7" w:rsidP="002312F7">
      <w:pPr>
        <w:pStyle w:val="af6"/>
        <w:widowControl w:val="0"/>
        <w:spacing w:after="0" w:line="360" w:lineRule="auto"/>
        <w:ind w:firstLine="539"/>
        <w:jc w:val="both"/>
        <w:rPr>
          <w:rFonts w:ascii="Arial" w:hAnsi="Arial" w:cs="Arial"/>
          <w:sz w:val="16"/>
          <w:szCs w:val="16"/>
          <w:vertAlign w:val="superscript"/>
        </w:rPr>
      </w:pPr>
    </w:p>
    <w:p w:rsidR="00CC4873" w:rsidRPr="003B0B16" w:rsidRDefault="00CC4873" w:rsidP="003B0B16">
      <w:pPr>
        <w:contextualSpacing/>
        <w:jc w:val="both"/>
        <w:rPr>
          <w:rFonts w:ascii="Arial" w:hAnsi="Arial" w:cs="Arial"/>
          <w:b/>
          <w:sz w:val="22"/>
          <w:szCs w:val="22"/>
        </w:rPr>
      </w:pPr>
      <w:r w:rsidRPr="003B0B16">
        <w:rPr>
          <w:rFonts w:ascii="Arial" w:hAnsi="Arial" w:cs="Arial"/>
          <w:sz w:val="22"/>
          <w:szCs w:val="22"/>
        </w:rPr>
        <w:lastRenderedPageBreak/>
        <w:t xml:space="preserve">Таблица 1.6 - </w:t>
      </w:r>
      <w:r w:rsidRPr="003B0B16">
        <w:rPr>
          <w:rFonts w:ascii="Arial" w:hAnsi="Arial" w:cs="Arial"/>
          <w:b/>
          <w:sz w:val="22"/>
          <w:szCs w:val="22"/>
        </w:rPr>
        <w:t>Удельный экономический потенциал Кривошеинского района, Томской области и России в целом в 2005-</w:t>
      </w:r>
      <w:smartTag w:uri="urn:schemas-microsoft-com:office:smarttags" w:element="metricconverter">
        <w:smartTagPr>
          <w:attr w:name="ProductID" w:val="2009 г"/>
        </w:smartTagPr>
        <w:r w:rsidRPr="003B0B16">
          <w:rPr>
            <w:rFonts w:ascii="Arial" w:hAnsi="Arial" w:cs="Arial"/>
            <w:b/>
            <w:sz w:val="22"/>
            <w:szCs w:val="22"/>
          </w:rPr>
          <w:t>2009 г</w:t>
        </w:r>
      </w:smartTag>
      <w:r w:rsidRPr="003B0B16">
        <w:rPr>
          <w:rFonts w:ascii="Arial" w:hAnsi="Arial" w:cs="Arial"/>
          <w:b/>
          <w:sz w:val="22"/>
          <w:szCs w:val="22"/>
        </w:rPr>
        <w:t xml:space="preserve">.г., тыс.руб/чел </w:t>
      </w:r>
    </w:p>
    <w:tbl>
      <w:tblPr>
        <w:tblW w:w="9920" w:type="dxa"/>
        <w:tblInd w:w="98" w:type="dxa"/>
        <w:tblLook w:val="0000"/>
      </w:tblPr>
      <w:tblGrid>
        <w:gridCol w:w="2720"/>
        <w:gridCol w:w="1300"/>
        <w:gridCol w:w="1420"/>
        <w:gridCol w:w="1460"/>
        <w:gridCol w:w="1360"/>
        <w:gridCol w:w="1660"/>
      </w:tblGrid>
      <w:tr w:rsidR="00CC4873" w:rsidRPr="003B0B16" w:rsidTr="003212DC">
        <w:tc>
          <w:tcPr>
            <w:tcW w:w="2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rPr>
            </w:pPr>
            <w:r w:rsidRPr="003B0B16">
              <w:rPr>
                <w:rFonts w:ascii="Arial" w:hAnsi="Arial" w:cs="Arial"/>
                <w:b/>
                <w:bCs/>
                <w:sz w:val="22"/>
                <w:szCs w:val="22"/>
              </w:rPr>
              <w:t> </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2005</w:t>
            </w:r>
          </w:p>
        </w:tc>
        <w:tc>
          <w:tcPr>
            <w:tcW w:w="142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2006</w:t>
            </w:r>
          </w:p>
        </w:tc>
        <w:tc>
          <w:tcPr>
            <w:tcW w:w="146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2007</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2008</w:t>
            </w:r>
          </w:p>
        </w:tc>
        <w:tc>
          <w:tcPr>
            <w:tcW w:w="166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2009</w:t>
            </w:r>
          </w:p>
        </w:tc>
      </w:tr>
      <w:tr w:rsidR="00CC4873" w:rsidRPr="003B0B16" w:rsidTr="003212DC">
        <w:tc>
          <w:tcPr>
            <w:tcW w:w="272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Российская Федерация</w:t>
            </w:r>
          </w:p>
        </w:tc>
        <w:tc>
          <w:tcPr>
            <w:tcW w:w="13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126,01</w:t>
            </w:r>
          </w:p>
        </w:tc>
        <w:tc>
          <w:tcPr>
            <w:tcW w:w="14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156,45</w:t>
            </w:r>
          </w:p>
        </w:tc>
        <w:tc>
          <w:tcPr>
            <w:tcW w:w="14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196,77</w:t>
            </w:r>
          </w:p>
        </w:tc>
        <w:tc>
          <w:tcPr>
            <w:tcW w:w="13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238,87</w:t>
            </w:r>
          </w:p>
        </w:tc>
        <w:tc>
          <w:tcPr>
            <w:tcW w:w="16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225,18</w:t>
            </w:r>
          </w:p>
        </w:tc>
      </w:tr>
      <w:tr w:rsidR="00CC4873" w:rsidRPr="003B0B16" w:rsidTr="003212DC">
        <w:tc>
          <w:tcPr>
            <w:tcW w:w="272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Томская область</w:t>
            </w:r>
          </w:p>
        </w:tc>
        <w:tc>
          <w:tcPr>
            <w:tcW w:w="13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154,14</w:t>
            </w:r>
          </w:p>
        </w:tc>
        <w:tc>
          <w:tcPr>
            <w:tcW w:w="14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182,66</w:t>
            </w:r>
          </w:p>
        </w:tc>
        <w:tc>
          <w:tcPr>
            <w:tcW w:w="14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207,42</w:t>
            </w:r>
          </w:p>
        </w:tc>
        <w:tc>
          <w:tcPr>
            <w:tcW w:w="13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240,08</w:t>
            </w:r>
          </w:p>
        </w:tc>
        <w:tc>
          <w:tcPr>
            <w:tcW w:w="16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233,18</w:t>
            </w:r>
          </w:p>
        </w:tc>
      </w:tr>
      <w:tr w:rsidR="00CC4873" w:rsidRPr="003B0B16" w:rsidTr="003212DC">
        <w:tc>
          <w:tcPr>
            <w:tcW w:w="272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rPr>
            </w:pPr>
            <w:r w:rsidRPr="003B0B16">
              <w:rPr>
                <w:rFonts w:ascii="Arial" w:hAnsi="Arial" w:cs="Arial"/>
                <w:b/>
                <w:bCs/>
                <w:sz w:val="22"/>
                <w:szCs w:val="22"/>
              </w:rPr>
              <w:t>Кривошеинский район</w:t>
            </w:r>
          </w:p>
        </w:tc>
        <w:tc>
          <w:tcPr>
            <w:tcW w:w="13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75,78</w:t>
            </w:r>
          </w:p>
        </w:tc>
        <w:tc>
          <w:tcPr>
            <w:tcW w:w="14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93,23</w:t>
            </w:r>
          </w:p>
        </w:tc>
        <w:tc>
          <w:tcPr>
            <w:tcW w:w="14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96,88</w:t>
            </w:r>
          </w:p>
        </w:tc>
        <w:tc>
          <w:tcPr>
            <w:tcW w:w="13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90,15</w:t>
            </w:r>
          </w:p>
        </w:tc>
        <w:tc>
          <w:tcPr>
            <w:tcW w:w="16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sz w:val="22"/>
                <w:szCs w:val="22"/>
              </w:rPr>
              <w:t>101,68</w:t>
            </w:r>
          </w:p>
        </w:tc>
      </w:tr>
      <w:tr w:rsidR="00CC4873" w:rsidRPr="003B0B16" w:rsidTr="003212DC">
        <w:tc>
          <w:tcPr>
            <w:tcW w:w="272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sz w:val="22"/>
                <w:szCs w:val="22"/>
              </w:rPr>
              <w:t>Доля к РФ, %</w:t>
            </w:r>
          </w:p>
        </w:tc>
        <w:tc>
          <w:tcPr>
            <w:tcW w:w="13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60,1%</w:t>
            </w:r>
          </w:p>
        </w:tc>
        <w:tc>
          <w:tcPr>
            <w:tcW w:w="14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59,6%</w:t>
            </w:r>
          </w:p>
        </w:tc>
        <w:tc>
          <w:tcPr>
            <w:tcW w:w="14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49,2%</w:t>
            </w:r>
          </w:p>
        </w:tc>
        <w:tc>
          <w:tcPr>
            <w:tcW w:w="13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37,7%</w:t>
            </w:r>
          </w:p>
        </w:tc>
        <w:tc>
          <w:tcPr>
            <w:tcW w:w="16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sz w:val="22"/>
                <w:szCs w:val="22"/>
              </w:rPr>
              <w:t>45,2%</w:t>
            </w:r>
          </w:p>
        </w:tc>
      </w:tr>
    </w:tbl>
    <w:p w:rsidR="00CC4873" w:rsidRPr="003B0B16" w:rsidRDefault="00CC4873" w:rsidP="00CC4873">
      <w:pPr>
        <w:pStyle w:val="36"/>
        <w:numPr>
          <w:ilvl w:val="0"/>
          <w:numId w:val="0"/>
        </w:numPr>
        <w:spacing w:before="0" w:after="0" w:line="360" w:lineRule="auto"/>
        <w:rPr>
          <w:rFonts w:ascii="Arial" w:hAnsi="Arial" w:cs="Arial"/>
          <w:i w:val="0"/>
          <w:sz w:val="16"/>
          <w:szCs w:val="16"/>
        </w:rPr>
      </w:pPr>
    </w:p>
    <w:p w:rsidR="00CC4873" w:rsidRPr="003B0B16" w:rsidRDefault="000018EB" w:rsidP="002312F7">
      <w:pPr>
        <w:pStyle w:val="20"/>
        <w:numPr>
          <w:ilvl w:val="0"/>
          <w:numId w:val="0"/>
        </w:numPr>
        <w:spacing w:before="120" w:after="0" w:line="360" w:lineRule="auto"/>
        <w:rPr>
          <w:rFonts w:ascii="Arial" w:hAnsi="Arial" w:cs="Arial"/>
          <w:sz w:val="24"/>
          <w:szCs w:val="24"/>
        </w:rPr>
      </w:pPr>
      <w:bookmarkStart w:id="34" w:name="_Toc308770909"/>
      <w:bookmarkStart w:id="35" w:name="_Toc312080611"/>
      <w:r w:rsidRPr="003B0B16">
        <w:rPr>
          <w:rFonts w:ascii="Arial" w:hAnsi="Arial" w:cs="Arial"/>
          <w:sz w:val="24"/>
          <w:szCs w:val="24"/>
        </w:rPr>
        <w:t xml:space="preserve">1.4.2 Сельское и лесное </w:t>
      </w:r>
      <w:r w:rsidR="00CC4873" w:rsidRPr="003B0B16">
        <w:rPr>
          <w:rFonts w:ascii="Arial" w:hAnsi="Arial" w:cs="Arial"/>
          <w:sz w:val="24"/>
          <w:szCs w:val="24"/>
        </w:rPr>
        <w:t>хозяйство</w:t>
      </w:r>
      <w:bookmarkEnd w:id="34"/>
      <w:bookmarkEnd w:id="35"/>
    </w:p>
    <w:p w:rsidR="00CC4873" w:rsidRPr="003B0B16" w:rsidRDefault="00CC4873" w:rsidP="00CC4873">
      <w:pPr>
        <w:spacing w:line="360" w:lineRule="auto"/>
        <w:ind w:firstLine="540"/>
        <w:jc w:val="both"/>
        <w:rPr>
          <w:rFonts w:ascii="Arial" w:hAnsi="Arial" w:cs="Arial"/>
        </w:rPr>
      </w:pPr>
      <w:r w:rsidRPr="003B0B16">
        <w:rPr>
          <w:rFonts w:ascii="Arial" w:hAnsi="Arial" w:cs="Arial"/>
        </w:rPr>
        <w:t>Сельское хозяйство является ведущей отраслью экономики Кривошеинского района. Наибольшее развитие в районе получили мясо - молочное животноводство и выращивание зерновых культур. Сельскохозяйственная продукция в районе производится сельскохозяйственными предприятиями, а так же фермерскими и личными подсобными хозяйствами.</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Позитивным фактором в ведении животноводства в районе является тот факт, что поголовье крупного рогатого скота в хозяйствах всех категорий с 2007 года продолжает повышаться.</w:t>
      </w:r>
    </w:p>
    <w:p w:rsidR="00CC4873" w:rsidRPr="003B0B16" w:rsidRDefault="00CC4873" w:rsidP="00CC4873">
      <w:pPr>
        <w:spacing w:line="360" w:lineRule="auto"/>
        <w:jc w:val="both"/>
        <w:rPr>
          <w:rFonts w:ascii="Arial" w:hAnsi="Arial" w:cs="Arial"/>
        </w:rPr>
      </w:pPr>
      <w:r w:rsidRPr="003B0B16">
        <w:rPr>
          <w:rFonts w:ascii="Arial" w:hAnsi="Arial" w:cs="Arial"/>
          <w:noProof/>
        </w:rPr>
        <w:drawing>
          <wp:inline distT="0" distB="0" distL="0" distR="0">
            <wp:extent cx="6310630" cy="214503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18EB" w:rsidRPr="003B0B16" w:rsidRDefault="00CC4873" w:rsidP="000018EB">
      <w:pPr>
        <w:spacing w:line="360" w:lineRule="auto"/>
        <w:jc w:val="center"/>
        <w:rPr>
          <w:rFonts w:ascii="Arial" w:hAnsi="Arial" w:cs="Arial"/>
          <w:b/>
          <w:sz w:val="22"/>
          <w:szCs w:val="22"/>
        </w:rPr>
      </w:pPr>
      <w:r w:rsidRPr="003B0B16">
        <w:rPr>
          <w:rFonts w:ascii="Arial" w:hAnsi="Arial" w:cs="Arial"/>
          <w:b/>
          <w:sz w:val="22"/>
          <w:szCs w:val="22"/>
        </w:rPr>
        <w:t>Рисунок 1.12. Производство сельхозпродукции в Кривошеинском районе</w:t>
      </w:r>
    </w:p>
    <w:p w:rsidR="000018EB" w:rsidRPr="003B0B16" w:rsidRDefault="000018EB" w:rsidP="000018EB">
      <w:pPr>
        <w:spacing w:line="360" w:lineRule="auto"/>
        <w:jc w:val="center"/>
        <w:rPr>
          <w:rFonts w:ascii="Arial" w:hAnsi="Arial" w:cs="Arial"/>
          <w:b/>
          <w:sz w:val="16"/>
          <w:szCs w:val="16"/>
        </w:rPr>
      </w:pPr>
    </w:p>
    <w:p w:rsidR="00CC4873" w:rsidRPr="003B0B16" w:rsidRDefault="00CC4873" w:rsidP="000018EB">
      <w:pPr>
        <w:spacing w:line="360" w:lineRule="auto"/>
        <w:ind w:firstLine="567"/>
        <w:jc w:val="both"/>
        <w:rPr>
          <w:rFonts w:ascii="Arial" w:hAnsi="Arial" w:cs="Arial"/>
        </w:rPr>
      </w:pPr>
      <w:r w:rsidRPr="003B0B16">
        <w:rPr>
          <w:rFonts w:ascii="Arial" w:hAnsi="Arial" w:cs="Arial"/>
        </w:rPr>
        <w:t>Валовой сбор зерновых на сельскохозяйственных предприятиях сократился по сравнению с 80-ми годами, что было связано с сокращением посевных площадей сельскохозяйственных предприятий, однако в последние годы имеет место увеличение сбора зерновых.</w:t>
      </w:r>
    </w:p>
    <w:p w:rsidR="00CC4873" w:rsidRPr="003B0B16" w:rsidRDefault="00CC4873" w:rsidP="00CC4873">
      <w:pPr>
        <w:spacing w:line="360" w:lineRule="auto"/>
        <w:jc w:val="both"/>
        <w:rPr>
          <w:rFonts w:ascii="Arial" w:hAnsi="Arial" w:cs="Arial"/>
        </w:rPr>
      </w:pPr>
      <w:r w:rsidRPr="003B0B16">
        <w:rPr>
          <w:rFonts w:ascii="Arial" w:hAnsi="Arial" w:cs="Arial"/>
          <w:noProof/>
        </w:rPr>
        <w:drawing>
          <wp:inline distT="0" distB="0" distL="0" distR="0">
            <wp:extent cx="6310630" cy="136588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4873" w:rsidRPr="003B0B16" w:rsidRDefault="00CC4873" w:rsidP="00CC4873">
      <w:pPr>
        <w:spacing w:line="360" w:lineRule="auto"/>
        <w:jc w:val="center"/>
        <w:rPr>
          <w:rFonts w:ascii="Arial" w:hAnsi="Arial" w:cs="Arial"/>
          <w:b/>
          <w:sz w:val="22"/>
          <w:szCs w:val="22"/>
        </w:rPr>
      </w:pPr>
      <w:r w:rsidRPr="003B0B16">
        <w:rPr>
          <w:rFonts w:ascii="Arial" w:hAnsi="Arial" w:cs="Arial"/>
          <w:b/>
          <w:sz w:val="22"/>
          <w:szCs w:val="22"/>
        </w:rPr>
        <w:t xml:space="preserve">Рисунок 1.13 − Индексы производства сельхозпродукции в сопоставимых ценах </w:t>
      </w:r>
    </w:p>
    <w:p w:rsidR="000018EB" w:rsidRPr="003B0B16" w:rsidRDefault="000018EB" w:rsidP="00CC4873">
      <w:pPr>
        <w:spacing w:line="360" w:lineRule="auto"/>
        <w:ind w:firstLine="540"/>
        <w:jc w:val="both"/>
        <w:rPr>
          <w:rFonts w:ascii="Arial" w:hAnsi="Arial" w:cs="Arial"/>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На территории Володинского сельского поселения осуществляет свою деятельность «Сельскохозяйственное предприятие «Возрождение».</w:t>
      </w:r>
    </w:p>
    <w:p w:rsidR="00CC4873" w:rsidRPr="003B0B16" w:rsidRDefault="00CC4873" w:rsidP="00CC4873">
      <w:pPr>
        <w:spacing w:line="360" w:lineRule="auto"/>
        <w:ind w:right="-54" w:firstLine="540"/>
        <w:jc w:val="both"/>
        <w:rPr>
          <w:rFonts w:ascii="Arial" w:hAnsi="Arial" w:cs="Arial"/>
        </w:rPr>
      </w:pPr>
      <w:r w:rsidRPr="003B0B16">
        <w:rPr>
          <w:rFonts w:ascii="Arial" w:hAnsi="Arial" w:cs="Arial"/>
        </w:rPr>
        <w:t>Развитие лесной отрасли Кривошеинского района основывается на значительной лесосырьевой базе для проведения лесозаготовок. Лесные насаждения занимают 60% площади района. Расчетная лесосека района составляет 1039,8 тыс.м³, из них более 50% - древесина хвойных пород.</w:t>
      </w:r>
    </w:p>
    <w:p w:rsidR="00CC4873" w:rsidRPr="003B0B16" w:rsidRDefault="00CC4873" w:rsidP="00CC4873">
      <w:pPr>
        <w:spacing w:line="360" w:lineRule="auto"/>
        <w:ind w:right="-54" w:firstLine="540"/>
        <w:jc w:val="both"/>
        <w:rPr>
          <w:rFonts w:ascii="Arial" w:hAnsi="Arial" w:cs="Arial"/>
        </w:rPr>
      </w:pPr>
      <w:r w:rsidRPr="003B0B16">
        <w:rPr>
          <w:rFonts w:ascii="Arial" w:hAnsi="Arial" w:cs="Arial"/>
        </w:rPr>
        <w:t>На территории района крупными заготовителями являются ООО «ЗПК СибЛесТрейд», ЗАО «ЛПК «Партнер-Томск». Общий объем заготовки леса заготовителями (в том числе и граждане для собственных нужд) по итогам  2010 года составил 114,490  куб.м. или 152 % уровня 2009 года. Увеличение объемов заготовки леса связано с осуществлением с сентября 2010 года на территории района  деятельности но</w:t>
      </w:r>
      <w:r w:rsidR="00832898" w:rsidRPr="003B0B16">
        <w:rPr>
          <w:rFonts w:ascii="Arial" w:hAnsi="Arial" w:cs="Arial"/>
        </w:rPr>
        <w:t>вого  арендатора  - ЗАО «ЛПК «Па</w:t>
      </w:r>
      <w:r w:rsidRPr="003B0B16">
        <w:rPr>
          <w:rFonts w:ascii="Arial" w:hAnsi="Arial" w:cs="Arial"/>
        </w:rPr>
        <w:t xml:space="preserve">ртнер-Томск»». </w:t>
      </w:r>
    </w:p>
    <w:p w:rsidR="00CC4873" w:rsidRPr="003B0B16" w:rsidRDefault="00CC4873" w:rsidP="00CC4873">
      <w:pPr>
        <w:spacing w:line="360" w:lineRule="auto"/>
        <w:ind w:right="-54" w:firstLine="540"/>
        <w:jc w:val="both"/>
        <w:rPr>
          <w:rFonts w:ascii="Arial" w:hAnsi="Arial" w:cs="Arial"/>
        </w:rPr>
      </w:pPr>
      <w:r w:rsidRPr="003B0B16">
        <w:rPr>
          <w:rFonts w:ascii="Arial" w:hAnsi="Arial" w:cs="Arial"/>
        </w:rPr>
        <w:t>При этом переработка древесины на территории района практически не производится (рисунок 1.14).</w:t>
      </w:r>
    </w:p>
    <w:p w:rsidR="00CC4873" w:rsidRPr="003B0B16" w:rsidRDefault="00CC4873" w:rsidP="00CC4873">
      <w:pPr>
        <w:spacing w:line="360" w:lineRule="auto"/>
        <w:jc w:val="both"/>
        <w:rPr>
          <w:rFonts w:ascii="Arial" w:hAnsi="Arial" w:cs="Arial"/>
        </w:rPr>
      </w:pPr>
      <w:r w:rsidRPr="003B0B16">
        <w:rPr>
          <w:rFonts w:ascii="Arial" w:hAnsi="Arial" w:cs="Arial"/>
          <w:noProof/>
        </w:rPr>
        <w:drawing>
          <wp:inline distT="0" distB="0" distL="0" distR="0">
            <wp:extent cx="6310630" cy="127571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4873" w:rsidRPr="003B0B16" w:rsidRDefault="00CC4873" w:rsidP="00CC4873">
      <w:pPr>
        <w:spacing w:line="360" w:lineRule="auto"/>
        <w:jc w:val="center"/>
        <w:rPr>
          <w:rFonts w:ascii="Arial" w:hAnsi="Arial" w:cs="Arial"/>
          <w:b/>
          <w:sz w:val="22"/>
          <w:szCs w:val="22"/>
        </w:rPr>
      </w:pPr>
      <w:r w:rsidRPr="003B0B16">
        <w:rPr>
          <w:rFonts w:ascii="Arial" w:hAnsi="Arial" w:cs="Arial"/>
          <w:b/>
          <w:sz w:val="22"/>
          <w:szCs w:val="22"/>
        </w:rPr>
        <w:t>Рисунок 1.14 − Производство продукции лесной отрасли в Кривошеинском районе</w:t>
      </w:r>
    </w:p>
    <w:p w:rsidR="000018EB" w:rsidRPr="003B0B16" w:rsidRDefault="000018EB" w:rsidP="00CC4873">
      <w:pPr>
        <w:spacing w:line="360" w:lineRule="auto"/>
        <w:jc w:val="center"/>
        <w:rPr>
          <w:rFonts w:ascii="Arial" w:hAnsi="Arial" w:cs="Arial"/>
          <w:b/>
          <w:sz w:val="16"/>
          <w:szCs w:val="16"/>
        </w:rPr>
      </w:pPr>
    </w:p>
    <w:p w:rsidR="00CC4873" w:rsidRPr="003B0B16" w:rsidRDefault="007E348D" w:rsidP="002312F7">
      <w:pPr>
        <w:pStyle w:val="20"/>
        <w:numPr>
          <w:ilvl w:val="0"/>
          <w:numId w:val="0"/>
        </w:numPr>
        <w:spacing w:before="0" w:after="0" w:line="360" w:lineRule="auto"/>
        <w:rPr>
          <w:rFonts w:ascii="Arial" w:hAnsi="Arial" w:cs="Arial"/>
          <w:sz w:val="24"/>
          <w:szCs w:val="24"/>
        </w:rPr>
      </w:pPr>
      <w:bookmarkStart w:id="36" w:name="_Toc199660217"/>
      <w:bookmarkStart w:id="37" w:name="_Toc277671176"/>
      <w:bookmarkStart w:id="38" w:name="_Toc308770910"/>
      <w:bookmarkStart w:id="39" w:name="_Toc312080612"/>
      <w:r w:rsidRPr="003B0B16">
        <w:rPr>
          <w:rFonts w:ascii="Arial" w:hAnsi="Arial" w:cs="Arial"/>
          <w:sz w:val="24"/>
          <w:szCs w:val="24"/>
        </w:rPr>
        <w:t xml:space="preserve">1.4.3 </w:t>
      </w:r>
      <w:r w:rsidR="00CC4873" w:rsidRPr="003B0B16">
        <w:rPr>
          <w:rFonts w:ascii="Arial" w:hAnsi="Arial" w:cs="Arial"/>
          <w:sz w:val="24"/>
          <w:szCs w:val="24"/>
        </w:rPr>
        <w:t>Промышленность</w:t>
      </w:r>
      <w:bookmarkEnd w:id="36"/>
      <w:bookmarkEnd w:id="37"/>
      <w:bookmarkEnd w:id="38"/>
      <w:bookmarkEnd w:id="39"/>
    </w:p>
    <w:p w:rsidR="00CC4873" w:rsidRPr="003B0B16" w:rsidRDefault="00CC4873" w:rsidP="00CC4873">
      <w:pPr>
        <w:pStyle w:val="af2"/>
        <w:tabs>
          <w:tab w:val="left" w:pos="5580"/>
        </w:tabs>
        <w:spacing w:before="0" w:after="0" w:line="360" w:lineRule="auto"/>
        <w:ind w:firstLine="540"/>
        <w:jc w:val="both"/>
        <w:rPr>
          <w:color w:val="auto"/>
        </w:rPr>
      </w:pPr>
      <w:r w:rsidRPr="003B0B16">
        <w:rPr>
          <w:color w:val="auto"/>
        </w:rPr>
        <w:t>Сфера промышленного производства представлена в основном производством и транспортировкой энергетических ресурсов (природного газа, тепловой энергии и воды). В структуре производства – 86%. Обрабатывающий сектор представлен предприятиями пищевой отрасли, сопутствующими получаемой сельскохозяйственной продукции.</w:t>
      </w:r>
    </w:p>
    <w:p w:rsidR="00CC4873" w:rsidRPr="003B0B16" w:rsidRDefault="00CC4873" w:rsidP="00CC4873">
      <w:pPr>
        <w:pStyle w:val="af2"/>
        <w:tabs>
          <w:tab w:val="left" w:pos="5580"/>
        </w:tabs>
        <w:spacing w:before="0" w:after="0" w:line="360" w:lineRule="auto"/>
        <w:ind w:firstLine="540"/>
        <w:jc w:val="both"/>
        <w:rPr>
          <w:color w:val="auto"/>
        </w:rPr>
      </w:pPr>
      <w:r w:rsidRPr="003B0B16">
        <w:rPr>
          <w:color w:val="auto"/>
        </w:rPr>
        <w:t>Изменение объёма отгруженных товаров</w:t>
      </w:r>
      <w:r w:rsidRPr="003B0B16">
        <w:rPr>
          <w:b/>
          <w:color w:val="auto"/>
        </w:rPr>
        <w:t xml:space="preserve">, </w:t>
      </w:r>
      <w:r w:rsidRPr="003B0B16">
        <w:rPr>
          <w:color w:val="auto"/>
        </w:rPr>
        <w:t>выполненных работ и услуг собственного производства представлено на рисунке 1.15.</w:t>
      </w:r>
    </w:p>
    <w:p w:rsidR="00CC4873" w:rsidRPr="003B0B16" w:rsidRDefault="00CC4873" w:rsidP="00CC4873">
      <w:pPr>
        <w:pStyle w:val="af2"/>
        <w:tabs>
          <w:tab w:val="left" w:pos="5580"/>
        </w:tabs>
        <w:spacing w:before="0" w:after="0" w:line="360" w:lineRule="auto"/>
        <w:jc w:val="both"/>
        <w:rPr>
          <w:color w:val="auto"/>
        </w:rPr>
      </w:pPr>
      <w:r w:rsidRPr="003B0B16">
        <w:rPr>
          <w:noProof/>
          <w:color w:val="auto"/>
        </w:rPr>
        <w:drawing>
          <wp:inline distT="0" distB="0" distL="0" distR="0">
            <wp:extent cx="6242685" cy="1309370"/>
            <wp:effectExtent l="0" t="0" r="5715"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4873" w:rsidRPr="003B0B16" w:rsidRDefault="00CC4873" w:rsidP="007E348D">
      <w:pPr>
        <w:jc w:val="center"/>
        <w:rPr>
          <w:rFonts w:ascii="Arial" w:hAnsi="Arial" w:cs="Arial"/>
          <w:b/>
          <w:sz w:val="22"/>
          <w:szCs w:val="22"/>
        </w:rPr>
      </w:pPr>
      <w:r w:rsidRPr="003B0B16">
        <w:rPr>
          <w:rFonts w:ascii="Arial" w:hAnsi="Arial" w:cs="Arial"/>
          <w:b/>
          <w:sz w:val="22"/>
          <w:szCs w:val="22"/>
        </w:rPr>
        <w:t>Рисунок 1.15 − Объём отгруженных товаров, выполненных работ и услуг собственного производства в Кривошеинском районе</w:t>
      </w:r>
    </w:p>
    <w:p w:rsidR="000018EB" w:rsidRPr="003B0B16" w:rsidRDefault="000018EB" w:rsidP="00CC4873">
      <w:pPr>
        <w:spacing w:line="360" w:lineRule="auto"/>
        <w:jc w:val="center"/>
        <w:rPr>
          <w:rFonts w:ascii="Arial" w:hAnsi="Arial" w:cs="Arial"/>
          <w:b/>
          <w:sz w:val="16"/>
          <w:szCs w:val="16"/>
        </w:rPr>
      </w:pPr>
    </w:p>
    <w:p w:rsidR="00CC4873" w:rsidRPr="003B0B16" w:rsidRDefault="000018EB" w:rsidP="002312F7">
      <w:pPr>
        <w:pStyle w:val="20"/>
        <w:numPr>
          <w:ilvl w:val="0"/>
          <w:numId w:val="0"/>
        </w:numPr>
        <w:spacing w:before="0" w:after="0" w:line="360" w:lineRule="auto"/>
        <w:rPr>
          <w:rFonts w:ascii="Arial" w:hAnsi="Arial" w:cs="Arial"/>
          <w:sz w:val="24"/>
          <w:szCs w:val="24"/>
        </w:rPr>
      </w:pPr>
      <w:r w:rsidRPr="003B0B16">
        <w:rPr>
          <w:rFonts w:ascii="Arial" w:hAnsi="Arial" w:cs="Arial"/>
          <w:sz w:val="24"/>
          <w:szCs w:val="24"/>
        </w:rPr>
        <w:lastRenderedPageBreak/>
        <w:t>1.4.</w:t>
      </w:r>
      <w:r w:rsidR="0061487C" w:rsidRPr="003B0B16">
        <w:rPr>
          <w:rFonts w:ascii="Arial" w:hAnsi="Arial" w:cs="Arial"/>
          <w:sz w:val="24"/>
          <w:szCs w:val="24"/>
        </w:rPr>
        <w:t>4</w:t>
      </w:r>
      <w:bookmarkStart w:id="40" w:name="_Toc199660219"/>
      <w:bookmarkStart w:id="41" w:name="_Toc277671177"/>
      <w:bookmarkStart w:id="42" w:name="_Toc308770911"/>
      <w:bookmarkStart w:id="43" w:name="_Toc312080613"/>
      <w:r w:rsidR="00CC4873" w:rsidRPr="003B0B16">
        <w:rPr>
          <w:rFonts w:ascii="Arial" w:hAnsi="Arial" w:cs="Arial"/>
          <w:sz w:val="24"/>
          <w:szCs w:val="24"/>
        </w:rPr>
        <w:t>Транспорт</w:t>
      </w:r>
      <w:bookmarkEnd w:id="40"/>
      <w:bookmarkEnd w:id="41"/>
      <w:bookmarkEnd w:id="42"/>
      <w:bookmarkEnd w:id="43"/>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Через Кривошеинский район проходит ряд важных областных коммуникаций, в том числе автомобильная трасса Томск-Колпашево. Дорожная сеть и транспорт в большой степени влияют на освоение территории района. Протяжённость автомобильных дорог с твёрдым покрытием – </w:t>
      </w:r>
      <w:smartTag w:uri="urn:schemas-microsoft-com:office:smarttags" w:element="metricconverter">
        <w:smartTagPr>
          <w:attr w:name="ProductID" w:val="188 км"/>
        </w:smartTagPr>
        <w:r w:rsidRPr="003B0B16">
          <w:rPr>
            <w:rFonts w:ascii="Arial" w:hAnsi="Arial" w:cs="Arial"/>
          </w:rPr>
          <w:t>188 км</w:t>
        </w:r>
      </w:smartTag>
      <w:r w:rsidRPr="003B0B16">
        <w:rPr>
          <w:rFonts w:ascii="Arial" w:hAnsi="Arial" w:cs="Arial"/>
        </w:rPr>
        <w:t>.</w:t>
      </w:r>
    </w:p>
    <w:p w:rsidR="00CC4873" w:rsidRPr="003B0B16" w:rsidRDefault="005A3C68" w:rsidP="00CC4873">
      <w:pPr>
        <w:spacing w:line="360" w:lineRule="auto"/>
        <w:ind w:firstLine="540"/>
        <w:jc w:val="both"/>
        <w:rPr>
          <w:rFonts w:ascii="Arial" w:hAnsi="Arial" w:cs="Arial"/>
          <w:i/>
        </w:rPr>
      </w:pPr>
      <w:r w:rsidRPr="003B0B16">
        <w:rPr>
          <w:rFonts w:ascii="Arial" w:hAnsi="Arial" w:cs="Arial"/>
        </w:rPr>
        <w:t>Основным предприятие</w:t>
      </w:r>
      <w:r w:rsidR="00CC4873" w:rsidRPr="003B0B16">
        <w:rPr>
          <w:rFonts w:ascii="Arial" w:hAnsi="Arial" w:cs="Arial"/>
        </w:rPr>
        <w:t>м транспортного хозяйс</w:t>
      </w:r>
      <w:r w:rsidRPr="003B0B16">
        <w:rPr>
          <w:rFonts w:ascii="Arial" w:hAnsi="Arial" w:cs="Arial"/>
        </w:rPr>
        <w:t>тва в Кривошеинском районе являе</w:t>
      </w:r>
      <w:r w:rsidR="00CC4873" w:rsidRPr="003B0B16">
        <w:rPr>
          <w:rFonts w:ascii="Arial" w:hAnsi="Arial" w:cs="Arial"/>
        </w:rPr>
        <w:t>тся ОГУП «Кривош</w:t>
      </w:r>
      <w:r w:rsidR="00E2576F" w:rsidRPr="003B0B16">
        <w:rPr>
          <w:rFonts w:ascii="Arial" w:hAnsi="Arial" w:cs="Arial"/>
        </w:rPr>
        <w:t>еинское ДРСУ</w:t>
      </w:r>
      <w:r w:rsidR="00E2576F" w:rsidRPr="002A1FDD">
        <w:rPr>
          <w:rFonts w:ascii="Arial" w:hAnsi="Arial" w:cs="Arial"/>
        </w:rPr>
        <w:t>»</w:t>
      </w:r>
      <w:r w:rsidR="00CC4873" w:rsidRPr="002A1FDD">
        <w:rPr>
          <w:rFonts w:ascii="Arial" w:hAnsi="Arial" w:cs="Arial"/>
        </w:rPr>
        <w:t>.</w:t>
      </w:r>
      <w:r w:rsidR="00E2576F" w:rsidRPr="002A1FDD">
        <w:rPr>
          <w:rFonts w:ascii="Arial" w:hAnsi="Arial" w:cs="Arial"/>
          <w:i/>
        </w:rPr>
        <w:t xml:space="preserve">(абз. в редакции решения Совета Володинского сельского поселения от </w:t>
      </w:r>
      <w:r w:rsidR="00E7566D" w:rsidRPr="002A1FDD">
        <w:rPr>
          <w:rFonts w:ascii="Arial" w:hAnsi="Arial" w:cs="Arial"/>
          <w:i/>
        </w:rPr>
        <w:t xml:space="preserve">27.02.2017 г. </w:t>
      </w:r>
      <w:r w:rsidR="00E2576F" w:rsidRPr="002A1FDD">
        <w:rPr>
          <w:rFonts w:ascii="Arial" w:hAnsi="Arial" w:cs="Arial"/>
          <w:i/>
        </w:rPr>
        <w:t>№</w:t>
      </w:r>
      <w:r w:rsidR="00A2776A">
        <w:rPr>
          <w:rFonts w:ascii="Arial" w:hAnsi="Arial" w:cs="Arial"/>
          <w:i/>
        </w:rPr>
        <w:t xml:space="preserve"> 179</w:t>
      </w:r>
      <w:r w:rsidR="00E2576F" w:rsidRPr="002A1FDD">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Объём пассажироперевозок из года в год сокращается, что связано со снижением численности населения в районе, а также ростом обеспеченности личным автотранспортом.</w:t>
      </w:r>
    </w:p>
    <w:p w:rsidR="00CC4873" w:rsidRPr="003B0B16" w:rsidRDefault="00CC4873" w:rsidP="0061487C">
      <w:pPr>
        <w:rPr>
          <w:rFonts w:ascii="Arial" w:hAnsi="Arial" w:cs="Arial"/>
          <w:b/>
          <w:sz w:val="22"/>
          <w:szCs w:val="22"/>
        </w:rPr>
      </w:pPr>
      <w:r w:rsidRPr="003B0B16">
        <w:rPr>
          <w:rFonts w:ascii="Arial" w:hAnsi="Arial" w:cs="Arial"/>
          <w:sz w:val="22"/>
          <w:szCs w:val="22"/>
        </w:rPr>
        <w:t xml:space="preserve">Таблица 1.7 - </w:t>
      </w:r>
      <w:r w:rsidRPr="003B0B16">
        <w:rPr>
          <w:rFonts w:ascii="Arial" w:hAnsi="Arial" w:cs="Arial"/>
          <w:b/>
          <w:sz w:val="22"/>
          <w:szCs w:val="22"/>
        </w:rPr>
        <w:t>Перевозки пассажиров МУП «Кривошеинское АТП»</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1"/>
        <w:gridCol w:w="1287"/>
        <w:gridCol w:w="1287"/>
        <w:gridCol w:w="1287"/>
        <w:gridCol w:w="2206"/>
      </w:tblGrid>
      <w:tr w:rsidR="00CC4873" w:rsidRPr="003B0B16" w:rsidTr="007E348D">
        <w:trPr>
          <w:trHeight w:val="403"/>
        </w:trPr>
        <w:tc>
          <w:tcPr>
            <w:tcW w:w="3971"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Наименование показателей</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2008 год</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2009 год</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2010 год</w:t>
            </w:r>
          </w:p>
        </w:tc>
        <w:tc>
          <w:tcPr>
            <w:tcW w:w="2206" w:type="dxa"/>
          </w:tcPr>
          <w:p w:rsidR="00CC4873" w:rsidRPr="003B0B16" w:rsidRDefault="00CC4873" w:rsidP="003212DC">
            <w:pPr>
              <w:tabs>
                <w:tab w:val="center" w:pos="4677"/>
                <w:tab w:val="right" w:pos="9355"/>
              </w:tabs>
              <w:jc w:val="center"/>
              <w:rPr>
                <w:rFonts w:ascii="Arial" w:hAnsi="Arial" w:cs="Arial"/>
                <w:sz w:val="20"/>
                <w:szCs w:val="20"/>
              </w:rPr>
            </w:pPr>
            <w:smartTag w:uri="urn:schemas-microsoft-com:office:smarttags" w:element="metricconverter">
              <w:smartTagPr>
                <w:attr w:name="ProductID" w:val="2010 г"/>
              </w:smartTagPr>
              <w:r w:rsidRPr="003B0B16">
                <w:rPr>
                  <w:rFonts w:ascii="Arial" w:hAnsi="Arial" w:cs="Arial"/>
                  <w:sz w:val="20"/>
                  <w:szCs w:val="20"/>
                </w:rPr>
                <w:t>2010 г</w:t>
              </w:r>
            </w:smartTag>
            <w:r w:rsidRPr="003B0B16">
              <w:rPr>
                <w:rFonts w:ascii="Arial" w:hAnsi="Arial" w:cs="Arial"/>
                <w:sz w:val="20"/>
                <w:szCs w:val="20"/>
              </w:rPr>
              <w:t xml:space="preserve">. к </w:t>
            </w:r>
            <w:smartTag w:uri="urn:schemas-microsoft-com:office:smarttags" w:element="metricconverter">
              <w:smartTagPr>
                <w:attr w:name="ProductID" w:val="2009 г"/>
              </w:smartTagPr>
              <w:r w:rsidRPr="003B0B16">
                <w:rPr>
                  <w:rFonts w:ascii="Arial" w:hAnsi="Arial" w:cs="Arial"/>
                  <w:sz w:val="20"/>
                  <w:szCs w:val="20"/>
                </w:rPr>
                <w:t>2009 г</w:t>
              </w:r>
            </w:smartTag>
            <w:r w:rsidRPr="003B0B16">
              <w:rPr>
                <w:rFonts w:ascii="Arial" w:hAnsi="Arial" w:cs="Arial"/>
                <w:sz w:val="20"/>
                <w:szCs w:val="20"/>
              </w:rPr>
              <w:t>. в %</w:t>
            </w:r>
          </w:p>
        </w:tc>
      </w:tr>
      <w:tr w:rsidR="00CC4873" w:rsidRPr="003B0B16" w:rsidTr="007E348D">
        <w:trPr>
          <w:trHeight w:val="403"/>
        </w:trPr>
        <w:tc>
          <w:tcPr>
            <w:tcW w:w="3971" w:type="dxa"/>
          </w:tcPr>
          <w:p w:rsidR="00CC4873" w:rsidRPr="003B0B16" w:rsidRDefault="00CC4873" w:rsidP="003212DC">
            <w:pPr>
              <w:tabs>
                <w:tab w:val="center" w:pos="4677"/>
                <w:tab w:val="right" w:pos="9355"/>
              </w:tabs>
              <w:jc w:val="both"/>
              <w:rPr>
                <w:rFonts w:ascii="Arial" w:hAnsi="Arial" w:cs="Arial"/>
                <w:sz w:val="20"/>
                <w:szCs w:val="20"/>
              </w:rPr>
            </w:pPr>
            <w:r w:rsidRPr="003B0B16">
              <w:rPr>
                <w:rFonts w:ascii="Arial" w:hAnsi="Arial" w:cs="Arial"/>
                <w:sz w:val="20"/>
                <w:szCs w:val="20"/>
              </w:rPr>
              <w:t>Перевезено пассажиров (чел.)</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76457</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68638</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63967</w:t>
            </w:r>
          </w:p>
        </w:tc>
        <w:tc>
          <w:tcPr>
            <w:tcW w:w="2206"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93,4%</w:t>
            </w:r>
          </w:p>
        </w:tc>
      </w:tr>
      <w:tr w:rsidR="00CC4873" w:rsidRPr="003B0B16" w:rsidTr="007E348D">
        <w:trPr>
          <w:trHeight w:val="430"/>
        </w:trPr>
        <w:tc>
          <w:tcPr>
            <w:tcW w:w="3971" w:type="dxa"/>
          </w:tcPr>
          <w:p w:rsidR="00CC4873" w:rsidRPr="003B0B16" w:rsidRDefault="00CC4873" w:rsidP="003212DC">
            <w:pPr>
              <w:tabs>
                <w:tab w:val="center" w:pos="4677"/>
                <w:tab w:val="right" w:pos="9355"/>
              </w:tabs>
              <w:jc w:val="both"/>
              <w:rPr>
                <w:rFonts w:ascii="Arial" w:hAnsi="Arial" w:cs="Arial"/>
                <w:sz w:val="20"/>
                <w:szCs w:val="20"/>
              </w:rPr>
            </w:pPr>
            <w:r w:rsidRPr="003B0B16">
              <w:rPr>
                <w:rFonts w:ascii="Arial" w:hAnsi="Arial" w:cs="Arial"/>
                <w:sz w:val="20"/>
                <w:szCs w:val="20"/>
              </w:rPr>
              <w:t>Пассажирооборот  тыс. пасс. - км</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8979,3</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7479,8</w:t>
            </w:r>
          </w:p>
        </w:tc>
        <w:tc>
          <w:tcPr>
            <w:tcW w:w="1287"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7275,2</w:t>
            </w:r>
          </w:p>
        </w:tc>
        <w:tc>
          <w:tcPr>
            <w:tcW w:w="2206" w:type="dxa"/>
          </w:tcPr>
          <w:p w:rsidR="00CC4873" w:rsidRPr="003B0B16" w:rsidRDefault="00CC4873" w:rsidP="003212DC">
            <w:pPr>
              <w:tabs>
                <w:tab w:val="center" w:pos="4677"/>
                <w:tab w:val="right" w:pos="9355"/>
              </w:tabs>
              <w:jc w:val="center"/>
              <w:rPr>
                <w:rFonts w:ascii="Arial" w:hAnsi="Arial" w:cs="Arial"/>
                <w:sz w:val="20"/>
                <w:szCs w:val="20"/>
              </w:rPr>
            </w:pPr>
            <w:r w:rsidRPr="003B0B16">
              <w:rPr>
                <w:rFonts w:ascii="Arial" w:hAnsi="Arial" w:cs="Arial"/>
                <w:sz w:val="20"/>
                <w:szCs w:val="20"/>
              </w:rPr>
              <w:t>97,3%</w:t>
            </w:r>
          </w:p>
        </w:tc>
      </w:tr>
    </w:tbl>
    <w:p w:rsidR="00CC4873" w:rsidRPr="003B0B16" w:rsidRDefault="00CC4873" w:rsidP="00CC4873">
      <w:pPr>
        <w:spacing w:line="360" w:lineRule="auto"/>
        <w:ind w:firstLine="708"/>
        <w:jc w:val="both"/>
        <w:rPr>
          <w:rFonts w:ascii="Arial" w:hAnsi="Arial" w:cs="Arial"/>
          <w:sz w:val="16"/>
          <w:szCs w:val="16"/>
          <w:vertAlign w:val="superscript"/>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Крупными и средними предприятиями </w:t>
      </w:r>
      <w:r w:rsidR="0061487C" w:rsidRPr="003B0B16">
        <w:rPr>
          <w:rFonts w:ascii="Arial" w:hAnsi="Arial" w:cs="Arial"/>
        </w:rPr>
        <w:t xml:space="preserve">автомобильного транспорта </w:t>
      </w:r>
      <w:r w:rsidRPr="003B0B16">
        <w:rPr>
          <w:rFonts w:ascii="Arial" w:hAnsi="Arial" w:cs="Arial"/>
        </w:rPr>
        <w:t>в 2010 году перевезено 129,6 тонн грузов, что составляет 128,2 % к объему грузоперевозок 2009 года. Часть грузоперевозок осуществляется малыми предприятиями. Часть грузоперевозок осуществляется лесозаготовительными предприятиями г.Томска (ООО «ЗПК СибЛесТрейд» и ЗАО «ЛПК «Партнер-Томск»), что не отражено в статистике.</w:t>
      </w:r>
    </w:p>
    <w:p w:rsidR="00CC4873" w:rsidRPr="003B0B16" w:rsidRDefault="00CC4873" w:rsidP="00CC4873">
      <w:pPr>
        <w:spacing w:line="360" w:lineRule="auto"/>
        <w:jc w:val="center"/>
        <w:rPr>
          <w:rFonts w:ascii="Arial" w:hAnsi="Arial" w:cs="Arial"/>
        </w:rPr>
      </w:pPr>
      <w:r w:rsidRPr="003B0B16">
        <w:rPr>
          <w:rFonts w:ascii="Arial" w:hAnsi="Arial" w:cs="Arial"/>
          <w:noProof/>
        </w:rPr>
        <w:drawing>
          <wp:inline distT="0" distB="0" distL="0" distR="0">
            <wp:extent cx="5814060" cy="1129030"/>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4873" w:rsidRPr="003B0B16" w:rsidRDefault="00CC4873" w:rsidP="00CC4873">
      <w:pPr>
        <w:pStyle w:val="af2"/>
        <w:tabs>
          <w:tab w:val="left" w:pos="5580"/>
        </w:tabs>
        <w:spacing w:before="0" w:after="0"/>
        <w:jc w:val="center"/>
        <w:rPr>
          <w:b/>
          <w:color w:val="auto"/>
          <w:sz w:val="22"/>
          <w:szCs w:val="22"/>
        </w:rPr>
      </w:pPr>
      <w:r w:rsidRPr="003B0B16">
        <w:rPr>
          <w:b/>
          <w:color w:val="auto"/>
          <w:sz w:val="22"/>
          <w:szCs w:val="22"/>
        </w:rPr>
        <w:t>Рисунок 1.16 Объём грузоперевозок по полному кругу автотранспортных предприятий Кривошеинского района</w:t>
      </w:r>
    </w:p>
    <w:p w:rsidR="0061487C" w:rsidRPr="003B0B16" w:rsidRDefault="0061487C" w:rsidP="00CC4873">
      <w:pPr>
        <w:pStyle w:val="af2"/>
        <w:tabs>
          <w:tab w:val="left" w:pos="5580"/>
        </w:tabs>
        <w:spacing w:before="0" w:after="0"/>
        <w:jc w:val="center"/>
        <w:rPr>
          <w:b/>
          <w:color w:val="auto"/>
          <w:sz w:val="16"/>
          <w:szCs w:val="16"/>
        </w:rPr>
      </w:pPr>
    </w:p>
    <w:p w:rsidR="00CC4873" w:rsidRPr="003B0B16" w:rsidRDefault="00CC4873" w:rsidP="007E348D">
      <w:pPr>
        <w:spacing w:line="360" w:lineRule="auto"/>
        <w:ind w:firstLine="539"/>
        <w:jc w:val="both"/>
        <w:rPr>
          <w:rFonts w:ascii="Arial" w:hAnsi="Arial" w:cs="Arial"/>
        </w:rPr>
      </w:pPr>
      <w:r w:rsidRPr="003B0B16">
        <w:rPr>
          <w:rFonts w:ascii="Arial" w:hAnsi="Arial" w:cs="Arial"/>
        </w:rPr>
        <w:t>Основные объёмы пассажироперевозок и грузоперевозок осуществляются предприятиями Кривошеинского поселения.</w:t>
      </w:r>
    </w:p>
    <w:p w:rsidR="00CC4873" w:rsidRPr="003B0B16" w:rsidRDefault="00CC4873" w:rsidP="007E348D">
      <w:pPr>
        <w:spacing w:line="360" w:lineRule="auto"/>
        <w:ind w:firstLine="539"/>
        <w:jc w:val="both"/>
        <w:rPr>
          <w:rFonts w:ascii="Arial" w:hAnsi="Arial" w:cs="Arial"/>
          <w:sz w:val="16"/>
          <w:szCs w:val="16"/>
        </w:rPr>
      </w:pPr>
    </w:p>
    <w:p w:rsidR="00CC4873" w:rsidRPr="003B0B16" w:rsidRDefault="0061487C" w:rsidP="002312F7">
      <w:pPr>
        <w:pStyle w:val="20"/>
        <w:numPr>
          <w:ilvl w:val="0"/>
          <w:numId w:val="0"/>
        </w:numPr>
        <w:spacing w:before="0" w:after="0" w:line="360" w:lineRule="auto"/>
        <w:rPr>
          <w:rFonts w:ascii="Arial" w:hAnsi="Arial" w:cs="Arial"/>
          <w:sz w:val="24"/>
          <w:szCs w:val="24"/>
        </w:rPr>
      </w:pPr>
      <w:bookmarkStart w:id="44" w:name="_Toc308770912"/>
      <w:bookmarkStart w:id="45" w:name="_Toc312080614"/>
      <w:r w:rsidRPr="003B0B16">
        <w:rPr>
          <w:rFonts w:ascii="Arial" w:hAnsi="Arial" w:cs="Arial"/>
          <w:sz w:val="24"/>
          <w:szCs w:val="24"/>
        </w:rPr>
        <w:t xml:space="preserve">1.4.5 </w:t>
      </w:r>
      <w:r w:rsidR="00CC4873" w:rsidRPr="003B0B16">
        <w:rPr>
          <w:rFonts w:ascii="Arial" w:hAnsi="Arial" w:cs="Arial"/>
          <w:sz w:val="24"/>
          <w:szCs w:val="24"/>
        </w:rPr>
        <w:t>Торговля, сфера услуг и общественное питание</w:t>
      </w:r>
      <w:bookmarkEnd w:id="44"/>
      <w:bookmarkEnd w:id="45"/>
    </w:p>
    <w:p w:rsidR="00CC4873" w:rsidRPr="003B0B16" w:rsidRDefault="00CC4873" w:rsidP="00CC4873">
      <w:pPr>
        <w:pStyle w:val="a9"/>
        <w:spacing w:line="360" w:lineRule="auto"/>
        <w:rPr>
          <w:rFonts w:ascii="Arial" w:hAnsi="Arial" w:cs="Arial"/>
          <w:b w:val="0"/>
          <w:color w:val="auto"/>
          <w:sz w:val="24"/>
          <w:szCs w:val="24"/>
        </w:rPr>
      </w:pPr>
      <w:r w:rsidRPr="003B0B16">
        <w:rPr>
          <w:rFonts w:ascii="Arial" w:hAnsi="Arial" w:cs="Arial"/>
          <w:b w:val="0"/>
          <w:color w:val="auto"/>
          <w:sz w:val="24"/>
          <w:szCs w:val="24"/>
        </w:rPr>
        <w:t>По состоянию на 1 января 2011 года на территории района работает 134 объекта торговли. Кроме того, функционируют 5 кафе. Основная доля предприятий приходится на Кривошеинское поселение.</w:t>
      </w:r>
    </w:p>
    <w:p w:rsidR="00CC4873" w:rsidRPr="003B0B16" w:rsidRDefault="00CC4873" w:rsidP="00CC4873">
      <w:pPr>
        <w:spacing w:line="360" w:lineRule="auto"/>
        <w:ind w:firstLine="539"/>
        <w:jc w:val="both"/>
        <w:rPr>
          <w:rFonts w:ascii="Arial" w:hAnsi="Arial" w:cs="Arial"/>
        </w:rPr>
      </w:pPr>
      <w:r w:rsidRPr="003B0B16">
        <w:rPr>
          <w:rFonts w:ascii="Arial" w:hAnsi="Arial" w:cs="Arial"/>
        </w:rPr>
        <w:lastRenderedPageBreak/>
        <w:t xml:space="preserve">Оборотрозничной торговли в районе за 2010 год составил 145 млн. руб. (данные без учета малых предприятий и индивидуальных предпринимателей), или 260,9% уровня 2009 года. </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Оборот общественного питания составил 15887 тысяч рублей, что составляет 80,4% к уровню 2009 года.</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Объем платных услуг, предоставленных за 2010 год населению Кривошеинского района, составил 46342,6 тыс. рублей, или 141,5 % к уровню 2009 года.</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Из всего количества объектов торговли около 40% расположены в с.Кривошеино.</w:t>
      </w:r>
    </w:p>
    <w:p w:rsidR="00CC4873" w:rsidRPr="003B0B16" w:rsidRDefault="00CC4873" w:rsidP="00CC4873">
      <w:pPr>
        <w:pStyle w:val="af2"/>
        <w:tabs>
          <w:tab w:val="left" w:pos="5580"/>
        </w:tabs>
        <w:spacing w:before="0" w:after="0" w:line="360" w:lineRule="auto"/>
        <w:jc w:val="both"/>
        <w:rPr>
          <w:color w:val="auto"/>
        </w:rPr>
      </w:pPr>
      <w:r w:rsidRPr="003B0B16">
        <w:rPr>
          <w:noProof/>
          <w:color w:val="auto"/>
        </w:rPr>
        <w:drawing>
          <wp:inline distT="0" distB="0" distL="0" distR="0">
            <wp:extent cx="6254115" cy="153543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4873" w:rsidRPr="003B0B16" w:rsidRDefault="00CC4873" w:rsidP="007E348D">
      <w:pPr>
        <w:spacing w:line="360" w:lineRule="auto"/>
        <w:jc w:val="center"/>
        <w:rPr>
          <w:rFonts w:ascii="Arial" w:hAnsi="Arial" w:cs="Arial"/>
          <w:b/>
          <w:sz w:val="22"/>
          <w:szCs w:val="22"/>
        </w:rPr>
      </w:pPr>
      <w:r w:rsidRPr="003B0B16">
        <w:rPr>
          <w:rFonts w:ascii="Arial" w:hAnsi="Arial" w:cs="Arial"/>
          <w:b/>
          <w:sz w:val="22"/>
          <w:szCs w:val="22"/>
        </w:rPr>
        <w:t>Рисунок 1.17 − Оборот предприятий торговли и сферы услуг в Кривошеинском районе</w:t>
      </w:r>
    </w:p>
    <w:p w:rsidR="0061487C" w:rsidRPr="003B0B16" w:rsidRDefault="0061487C" w:rsidP="00CC4873">
      <w:pPr>
        <w:spacing w:line="360" w:lineRule="auto"/>
        <w:jc w:val="center"/>
        <w:rPr>
          <w:rFonts w:ascii="Arial" w:hAnsi="Arial" w:cs="Arial"/>
          <w:b/>
          <w:sz w:val="16"/>
          <w:szCs w:val="16"/>
        </w:rPr>
      </w:pPr>
    </w:p>
    <w:p w:rsidR="00CC4873" w:rsidRPr="003B0B16" w:rsidRDefault="00CC4873" w:rsidP="00CC4873">
      <w:pPr>
        <w:pStyle w:val="24"/>
        <w:spacing w:line="360" w:lineRule="auto"/>
        <w:ind w:firstLine="539"/>
        <w:rPr>
          <w:rFonts w:ascii="Arial" w:hAnsi="Arial" w:cs="Arial"/>
          <w:sz w:val="24"/>
          <w:szCs w:val="24"/>
        </w:rPr>
      </w:pPr>
      <w:r w:rsidRPr="003B0B16">
        <w:rPr>
          <w:rFonts w:ascii="Arial" w:hAnsi="Arial" w:cs="Arial"/>
          <w:sz w:val="24"/>
          <w:szCs w:val="24"/>
        </w:rPr>
        <w:t>Рост оборота розничной торговли и сферы услуг свидетельствует о росте благосостояния населения района.</w:t>
      </w:r>
    </w:p>
    <w:p w:rsidR="00CC4873" w:rsidRPr="003B0B16" w:rsidRDefault="00CC4873" w:rsidP="00CC4873">
      <w:pPr>
        <w:spacing w:line="360" w:lineRule="auto"/>
        <w:ind w:firstLine="539"/>
        <w:jc w:val="both"/>
        <w:rPr>
          <w:rFonts w:ascii="Arial" w:hAnsi="Arial" w:cs="Arial"/>
          <w:sz w:val="16"/>
          <w:szCs w:val="16"/>
          <w:vertAlign w:val="superscript"/>
        </w:rPr>
      </w:pPr>
    </w:p>
    <w:p w:rsidR="00CC4873" w:rsidRPr="003B0B16" w:rsidRDefault="0061487C" w:rsidP="002312F7">
      <w:pPr>
        <w:pStyle w:val="20"/>
        <w:numPr>
          <w:ilvl w:val="0"/>
          <w:numId w:val="0"/>
        </w:numPr>
        <w:spacing w:before="120" w:after="0" w:line="360" w:lineRule="auto"/>
        <w:rPr>
          <w:rFonts w:ascii="Arial" w:hAnsi="Arial" w:cs="Arial"/>
          <w:sz w:val="24"/>
          <w:szCs w:val="24"/>
        </w:rPr>
      </w:pPr>
      <w:bookmarkStart w:id="46" w:name="_Toc137465498"/>
      <w:bookmarkStart w:id="47" w:name="_Toc199660221"/>
      <w:bookmarkStart w:id="48" w:name="_Toc277671178"/>
      <w:bookmarkStart w:id="49" w:name="_Toc308770913"/>
      <w:bookmarkStart w:id="50" w:name="_Toc312080615"/>
      <w:r w:rsidRPr="003B0B16">
        <w:rPr>
          <w:rFonts w:ascii="Arial" w:hAnsi="Arial" w:cs="Arial"/>
          <w:sz w:val="24"/>
          <w:szCs w:val="24"/>
        </w:rPr>
        <w:t xml:space="preserve">1.4.6 </w:t>
      </w:r>
      <w:r w:rsidR="00CC4873" w:rsidRPr="003B0B16">
        <w:rPr>
          <w:rFonts w:ascii="Arial" w:hAnsi="Arial" w:cs="Arial"/>
          <w:sz w:val="24"/>
          <w:szCs w:val="24"/>
        </w:rPr>
        <w:t>Инвестиции</w:t>
      </w:r>
      <w:bookmarkEnd w:id="46"/>
      <w:bookmarkEnd w:id="47"/>
      <w:bookmarkEnd w:id="48"/>
      <w:bookmarkEnd w:id="49"/>
      <w:bookmarkEnd w:id="50"/>
    </w:p>
    <w:p w:rsidR="00CC4873" w:rsidRPr="003B0B16" w:rsidRDefault="00CC4873" w:rsidP="00CC4873">
      <w:pPr>
        <w:pStyle w:val="a9"/>
        <w:spacing w:line="360" w:lineRule="auto"/>
        <w:rPr>
          <w:rFonts w:ascii="Arial" w:hAnsi="Arial" w:cs="Arial"/>
          <w:b w:val="0"/>
          <w:color w:val="auto"/>
          <w:sz w:val="24"/>
          <w:szCs w:val="24"/>
        </w:rPr>
      </w:pPr>
      <w:r w:rsidRPr="003B0B16">
        <w:rPr>
          <w:rFonts w:ascii="Arial" w:hAnsi="Arial" w:cs="Arial"/>
          <w:b w:val="0"/>
          <w:color w:val="auto"/>
          <w:sz w:val="24"/>
          <w:szCs w:val="24"/>
        </w:rPr>
        <w:t>Общий объем инвестиций в основной капитал экономики района за 2010 год составил 121218 тыс. руб., или 13% к  2009 году.</w:t>
      </w:r>
    </w:p>
    <w:p w:rsidR="00CC4873" w:rsidRPr="003B0B16" w:rsidRDefault="00CC4873" w:rsidP="00CC4873">
      <w:pPr>
        <w:pStyle w:val="afd"/>
        <w:spacing w:before="0" w:after="0"/>
        <w:jc w:val="center"/>
        <w:rPr>
          <w:rFonts w:ascii="Arial" w:hAnsi="Arial" w:cs="Arial"/>
        </w:rPr>
      </w:pPr>
      <w:r w:rsidRPr="003B0B16">
        <w:rPr>
          <w:rFonts w:ascii="Arial" w:hAnsi="Arial" w:cs="Arial"/>
          <w:noProof/>
          <w:lang w:eastAsia="ru-RU"/>
        </w:rPr>
        <w:drawing>
          <wp:inline distT="0" distB="0" distL="0" distR="0">
            <wp:extent cx="6389370" cy="170434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4873" w:rsidRPr="003B0B16" w:rsidRDefault="00CC4873" w:rsidP="007E348D">
      <w:pPr>
        <w:pStyle w:val="a9"/>
        <w:ind w:firstLine="539"/>
        <w:contextualSpacing/>
        <w:jc w:val="center"/>
        <w:rPr>
          <w:rFonts w:ascii="Arial" w:hAnsi="Arial" w:cs="Arial"/>
          <w:color w:val="auto"/>
          <w:sz w:val="22"/>
          <w:szCs w:val="22"/>
        </w:rPr>
      </w:pPr>
      <w:r w:rsidRPr="003B0B16">
        <w:rPr>
          <w:rFonts w:ascii="Arial" w:hAnsi="Arial" w:cs="Arial"/>
          <w:color w:val="auto"/>
          <w:sz w:val="22"/>
          <w:szCs w:val="22"/>
        </w:rPr>
        <w:t>Рисунок 1.18. Инвестиции в основной капитал в фактически действующих ценах и индекс изменения инвестиционной активности в сопоставимых ценах</w:t>
      </w:r>
    </w:p>
    <w:p w:rsidR="0061487C" w:rsidRPr="003B0B16" w:rsidRDefault="0061487C" w:rsidP="00CC4873">
      <w:pPr>
        <w:pStyle w:val="a9"/>
        <w:spacing w:line="360" w:lineRule="auto"/>
        <w:rPr>
          <w:rFonts w:ascii="Arial" w:hAnsi="Arial" w:cs="Arial"/>
          <w:color w:val="auto"/>
          <w:sz w:val="16"/>
          <w:szCs w:val="16"/>
        </w:rPr>
      </w:pPr>
    </w:p>
    <w:p w:rsidR="00CC4873" w:rsidRPr="003B0B16" w:rsidRDefault="00CC4873" w:rsidP="00CC4873">
      <w:pPr>
        <w:pStyle w:val="a9"/>
        <w:spacing w:line="360" w:lineRule="auto"/>
        <w:rPr>
          <w:rFonts w:ascii="Arial" w:hAnsi="Arial" w:cs="Arial"/>
          <w:b w:val="0"/>
          <w:color w:val="auto"/>
          <w:sz w:val="24"/>
          <w:szCs w:val="24"/>
        </w:rPr>
      </w:pPr>
      <w:r w:rsidRPr="003B0B16">
        <w:rPr>
          <w:rFonts w:ascii="Arial" w:hAnsi="Arial" w:cs="Arial"/>
          <w:b w:val="0"/>
          <w:color w:val="auto"/>
          <w:sz w:val="24"/>
          <w:szCs w:val="24"/>
        </w:rPr>
        <w:t>Основная доля инвестиций (35,2%) поступила в сельскохозяйственный сектор. Столь значительное снижение инвестиционной активности объясняется привлечением в предыдущие периоды значительных средств в сооружения связи.</w:t>
      </w:r>
    </w:p>
    <w:p w:rsidR="00CC4873" w:rsidRPr="003B0B16" w:rsidRDefault="00CC4873" w:rsidP="00CC4873">
      <w:pPr>
        <w:spacing w:line="360" w:lineRule="auto"/>
        <w:jc w:val="center"/>
        <w:rPr>
          <w:rFonts w:ascii="Arial" w:hAnsi="Arial" w:cs="Arial"/>
        </w:rPr>
      </w:pPr>
      <w:r w:rsidRPr="003B0B16">
        <w:rPr>
          <w:rFonts w:ascii="Arial" w:hAnsi="Arial" w:cs="Arial"/>
          <w:noProof/>
        </w:rPr>
        <w:lastRenderedPageBreak/>
        <w:drawing>
          <wp:inline distT="0" distB="0" distL="0" distR="0">
            <wp:extent cx="5701030" cy="1975485"/>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4873" w:rsidRPr="003B0B16" w:rsidRDefault="00CC4873" w:rsidP="00CC4873">
      <w:pPr>
        <w:spacing w:line="360" w:lineRule="auto"/>
        <w:jc w:val="center"/>
        <w:rPr>
          <w:rFonts w:ascii="Arial" w:hAnsi="Arial" w:cs="Arial"/>
          <w:b/>
          <w:sz w:val="22"/>
          <w:szCs w:val="22"/>
        </w:rPr>
      </w:pPr>
      <w:r w:rsidRPr="003B0B16">
        <w:rPr>
          <w:rFonts w:ascii="Arial" w:hAnsi="Arial" w:cs="Arial"/>
          <w:b/>
          <w:sz w:val="22"/>
          <w:szCs w:val="22"/>
        </w:rPr>
        <w:t xml:space="preserve">Рисунок 1.19. Структура инвестиций в основной капитал крупных и средних предприятий в </w:t>
      </w:r>
      <w:smartTag w:uri="urn:schemas-microsoft-com:office:smarttags" w:element="metricconverter">
        <w:smartTagPr>
          <w:attr w:name="ProductID" w:val="2010 г"/>
        </w:smartTagPr>
        <w:r w:rsidRPr="003B0B16">
          <w:rPr>
            <w:rFonts w:ascii="Arial" w:hAnsi="Arial" w:cs="Arial"/>
            <w:b/>
            <w:sz w:val="22"/>
            <w:szCs w:val="22"/>
          </w:rPr>
          <w:t>2010 г</w:t>
        </w:r>
      </w:smartTag>
      <w:r w:rsidRPr="003B0B16">
        <w:rPr>
          <w:rFonts w:ascii="Arial" w:hAnsi="Arial" w:cs="Arial"/>
          <w:b/>
          <w:sz w:val="22"/>
          <w:szCs w:val="22"/>
        </w:rPr>
        <w:t>.</w:t>
      </w:r>
    </w:p>
    <w:p w:rsidR="00CC4873" w:rsidRPr="003B0B16" w:rsidRDefault="00CC4873" w:rsidP="00CC4873">
      <w:pPr>
        <w:spacing w:line="360" w:lineRule="auto"/>
        <w:jc w:val="center"/>
        <w:rPr>
          <w:rFonts w:ascii="Arial" w:hAnsi="Arial" w:cs="Arial"/>
          <w:b/>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В дальнейшем планируется рост инвестиций по сельскохозяйственным предприятиям на их техническое перевооружение, закупку сельхозтехники. </w:t>
      </w:r>
    </w:p>
    <w:p w:rsidR="00CC4873" w:rsidRPr="003B0B16" w:rsidRDefault="00CC4873" w:rsidP="0007739E">
      <w:pPr>
        <w:ind w:firstLine="539"/>
        <w:contextualSpacing/>
        <w:jc w:val="both"/>
        <w:rPr>
          <w:rFonts w:ascii="Arial" w:hAnsi="Arial" w:cs="Arial"/>
          <w:sz w:val="16"/>
          <w:szCs w:val="16"/>
          <w:vertAlign w:val="superscript"/>
        </w:rPr>
      </w:pPr>
    </w:p>
    <w:p w:rsidR="00CC4873" w:rsidRPr="003B0B16" w:rsidRDefault="0061487C" w:rsidP="002312F7">
      <w:pPr>
        <w:pStyle w:val="20"/>
        <w:numPr>
          <w:ilvl w:val="0"/>
          <w:numId w:val="0"/>
        </w:numPr>
        <w:spacing w:before="0" w:after="0" w:line="360" w:lineRule="auto"/>
        <w:rPr>
          <w:rFonts w:ascii="Arial" w:hAnsi="Arial" w:cs="Arial"/>
          <w:sz w:val="24"/>
          <w:szCs w:val="24"/>
        </w:rPr>
      </w:pPr>
      <w:bookmarkStart w:id="51" w:name="_Toc308770914"/>
      <w:bookmarkStart w:id="52" w:name="_Toc312080616"/>
      <w:r w:rsidRPr="003B0B16">
        <w:rPr>
          <w:rFonts w:ascii="Arial" w:hAnsi="Arial" w:cs="Arial"/>
          <w:sz w:val="24"/>
          <w:szCs w:val="24"/>
        </w:rPr>
        <w:t xml:space="preserve">1.4.7 </w:t>
      </w:r>
      <w:r w:rsidR="00CC4873" w:rsidRPr="003B0B16">
        <w:rPr>
          <w:rFonts w:ascii="Arial" w:hAnsi="Arial" w:cs="Arial"/>
          <w:sz w:val="24"/>
          <w:szCs w:val="24"/>
        </w:rPr>
        <w:t>Строительство</w:t>
      </w:r>
      <w:bookmarkEnd w:id="51"/>
      <w:bookmarkEnd w:id="52"/>
    </w:p>
    <w:p w:rsidR="00CC4873" w:rsidRPr="003B0B16" w:rsidRDefault="00CC4873" w:rsidP="00CC4873">
      <w:pPr>
        <w:tabs>
          <w:tab w:val="left" w:pos="6398"/>
        </w:tabs>
        <w:spacing w:line="360" w:lineRule="auto"/>
        <w:ind w:right="22" w:firstLine="540"/>
        <w:jc w:val="both"/>
        <w:rPr>
          <w:rFonts w:ascii="Arial" w:hAnsi="Arial" w:cs="Arial"/>
        </w:rPr>
      </w:pPr>
      <w:r w:rsidRPr="003B0B16">
        <w:rPr>
          <w:rFonts w:ascii="Arial" w:hAnsi="Arial" w:cs="Arial"/>
        </w:rPr>
        <w:t>В Кривошеинском  районе ведется индивидуальное жилищное строительство. За 2010 год введено в действие общей полезной площади 1777 кв.м</w:t>
      </w:r>
      <w:r w:rsidR="00E2576F" w:rsidRPr="003B0B16">
        <w:rPr>
          <w:rFonts w:ascii="Arial" w:hAnsi="Arial" w:cs="Arial"/>
        </w:rPr>
        <w:t>.</w:t>
      </w:r>
      <w:r w:rsidRPr="003B0B16">
        <w:rPr>
          <w:rFonts w:ascii="Arial" w:hAnsi="Arial" w:cs="Arial"/>
        </w:rPr>
        <w:t>, что составляет 89,7% к уровню 2009 года. При этом 38,2% всего жилищного строительства производится в Кривошеинском сельском пос</w:t>
      </w:r>
      <w:r w:rsidR="0007739E" w:rsidRPr="003B0B16">
        <w:rPr>
          <w:rFonts w:ascii="Arial" w:hAnsi="Arial" w:cs="Arial"/>
        </w:rPr>
        <w:t xml:space="preserve">елении. Система субсидирования </w:t>
      </w:r>
      <w:r w:rsidRPr="003B0B16">
        <w:rPr>
          <w:rFonts w:ascii="Arial" w:hAnsi="Arial" w:cs="Arial"/>
        </w:rPr>
        <w:t xml:space="preserve">на приобретение (строительства) жилья, субсидирование процентной ставки по кредитам, привлекаемым на эти цели, дали новый импульс в развитии сельского жилищного строительства. </w:t>
      </w:r>
    </w:p>
    <w:p w:rsidR="00CC4873" w:rsidRPr="003B0B16" w:rsidRDefault="00CC4873" w:rsidP="00CC4873">
      <w:pPr>
        <w:pStyle w:val="af2"/>
        <w:tabs>
          <w:tab w:val="left" w:pos="5580"/>
        </w:tabs>
        <w:spacing w:before="0" w:after="0" w:line="360" w:lineRule="auto"/>
        <w:jc w:val="both"/>
        <w:rPr>
          <w:color w:val="auto"/>
        </w:rPr>
      </w:pPr>
      <w:r w:rsidRPr="003B0B16">
        <w:rPr>
          <w:noProof/>
          <w:color w:val="auto"/>
        </w:rPr>
        <w:drawing>
          <wp:inline distT="0" distB="0" distL="0" distR="0">
            <wp:extent cx="6229350" cy="1838325"/>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4873" w:rsidRPr="003B0B16" w:rsidRDefault="00CC4873" w:rsidP="007E348D">
      <w:pPr>
        <w:spacing w:line="360" w:lineRule="auto"/>
        <w:jc w:val="center"/>
        <w:rPr>
          <w:rFonts w:ascii="Arial" w:hAnsi="Arial" w:cs="Arial"/>
          <w:b/>
          <w:sz w:val="22"/>
          <w:szCs w:val="22"/>
        </w:rPr>
      </w:pPr>
      <w:r w:rsidRPr="003B0B16">
        <w:rPr>
          <w:rFonts w:ascii="Arial" w:hAnsi="Arial" w:cs="Arial"/>
          <w:b/>
          <w:sz w:val="22"/>
          <w:szCs w:val="22"/>
        </w:rPr>
        <w:t>Рисунок 1.20 − Ввод жилья в Кривошеинском районе</w:t>
      </w:r>
    </w:p>
    <w:p w:rsidR="00CC4873" w:rsidRPr="003B0B16" w:rsidRDefault="00CC4873" w:rsidP="007E348D">
      <w:pPr>
        <w:tabs>
          <w:tab w:val="left" w:pos="330"/>
          <w:tab w:val="left" w:pos="4335"/>
        </w:tabs>
        <w:jc w:val="both"/>
        <w:rPr>
          <w:rFonts w:ascii="Arial" w:hAnsi="Arial" w:cs="Arial"/>
          <w:sz w:val="16"/>
          <w:szCs w:val="16"/>
        </w:rPr>
      </w:pPr>
    </w:p>
    <w:p w:rsidR="00CC4873" w:rsidRPr="003B0B16" w:rsidRDefault="0007739E" w:rsidP="002312F7">
      <w:pPr>
        <w:pStyle w:val="20"/>
        <w:numPr>
          <w:ilvl w:val="0"/>
          <w:numId w:val="0"/>
        </w:numPr>
        <w:spacing w:before="0" w:after="0" w:line="360" w:lineRule="auto"/>
        <w:rPr>
          <w:rFonts w:ascii="Arial" w:hAnsi="Arial" w:cs="Arial"/>
          <w:sz w:val="24"/>
          <w:szCs w:val="24"/>
        </w:rPr>
      </w:pPr>
      <w:bookmarkStart w:id="53" w:name="_Toc199660220"/>
      <w:bookmarkStart w:id="54" w:name="_Toc277671179"/>
      <w:bookmarkStart w:id="55" w:name="_Toc312080617"/>
      <w:bookmarkEnd w:id="32"/>
      <w:r w:rsidRPr="003B0B16">
        <w:rPr>
          <w:rFonts w:ascii="Arial" w:hAnsi="Arial" w:cs="Arial"/>
          <w:sz w:val="24"/>
          <w:szCs w:val="24"/>
        </w:rPr>
        <w:t xml:space="preserve">1.4.8 </w:t>
      </w:r>
      <w:r w:rsidR="00CC4873" w:rsidRPr="003B0B16">
        <w:rPr>
          <w:rFonts w:ascii="Arial" w:hAnsi="Arial" w:cs="Arial"/>
          <w:sz w:val="24"/>
          <w:szCs w:val="24"/>
        </w:rPr>
        <w:t>Финансовое состояние</w:t>
      </w:r>
      <w:bookmarkEnd w:id="33"/>
      <w:bookmarkEnd w:id="53"/>
      <w:r w:rsidR="00CC4873" w:rsidRPr="003B0B16">
        <w:rPr>
          <w:rFonts w:ascii="Arial" w:hAnsi="Arial" w:cs="Arial"/>
          <w:sz w:val="24"/>
          <w:szCs w:val="24"/>
        </w:rPr>
        <w:t>муниципального образования</w:t>
      </w:r>
      <w:bookmarkEnd w:id="54"/>
      <w:bookmarkEnd w:id="55"/>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Кривошеинский район является дотационной территорией.Основным источником поступления доходов в бюджет являются безвозмездные поступления (до 77%) от бюджетов высшего уровня (прежде всего областного бюджета).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Консолидированный бюджет Кривошеинского района в динамике представлен на рисунке 1.20 и таблице 1.8.  В последние два года бюджет района был в основном дефицитным (в среднем на 1,2%), что объясняется снижением налоговых поступлений </w:t>
      </w:r>
      <w:r w:rsidRPr="003B0B16">
        <w:rPr>
          <w:rFonts w:ascii="Arial" w:hAnsi="Arial" w:cs="Arial"/>
        </w:rPr>
        <w:lastRenderedPageBreak/>
        <w:t xml:space="preserve">при сокращении производства в посткризисный период. С </w:t>
      </w:r>
      <w:smartTag w:uri="urn:schemas-microsoft-com:office:smarttags" w:element="metricconverter">
        <w:smartTagPr>
          <w:attr w:name="ProductID" w:val="2008 г"/>
        </w:smartTagPr>
        <w:r w:rsidRPr="003B0B16">
          <w:rPr>
            <w:rFonts w:ascii="Arial" w:hAnsi="Arial" w:cs="Arial"/>
          </w:rPr>
          <w:t>2008 г</w:t>
        </w:r>
      </w:smartTag>
      <w:r w:rsidRPr="003B0B16">
        <w:rPr>
          <w:rFonts w:ascii="Arial" w:hAnsi="Arial" w:cs="Arial"/>
        </w:rPr>
        <w:t>. в связи с закрытием ряда предприятий налоговая база района снизилась на 6,5%. При этом доля пост</w:t>
      </w:r>
      <w:r w:rsidR="001B44F4" w:rsidRPr="003B0B16">
        <w:rPr>
          <w:rFonts w:ascii="Arial" w:hAnsi="Arial" w:cs="Arial"/>
        </w:rPr>
        <w:t>уплений субвенций и субсидий с о</w:t>
      </w:r>
      <w:r w:rsidRPr="003B0B16">
        <w:rPr>
          <w:rFonts w:ascii="Arial" w:hAnsi="Arial" w:cs="Arial"/>
        </w:rPr>
        <w:t>бластного бюджета возрастает.</w:t>
      </w:r>
    </w:p>
    <w:p w:rsidR="00CC4873" w:rsidRPr="003B0B16" w:rsidRDefault="00CC4873" w:rsidP="00CC4873">
      <w:pPr>
        <w:spacing w:line="360" w:lineRule="auto"/>
        <w:jc w:val="center"/>
        <w:rPr>
          <w:rFonts w:ascii="Arial" w:hAnsi="Arial" w:cs="Arial"/>
        </w:rPr>
      </w:pPr>
      <w:r w:rsidRPr="003B0B16">
        <w:rPr>
          <w:rFonts w:ascii="Arial" w:hAnsi="Arial" w:cs="Arial"/>
          <w:noProof/>
        </w:rPr>
        <w:drawing>
          <wp:inline distT="0" distB="0" distL="0" distR="0">
            <wp:extent cx="5991225" cy="150495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739E" w:rsidRPr="003B0B16" w:rsidRDefault="00CC4873" w:rsidP="0007739E">
      <w:pPr>
        <w:spacing w:line="360" w:lineRule="auto"/>
        <w:jc w:val="center"/>
        <w:rPr>
          <w:rFonts w:ascii="Arial" w:hAnsi="Arial" w:cs="Arial"/>
          <w:b/>
          <w:sz w:val="22"/>
          <w:szCs w:val="22"/>
        </w:rPr>
      </w:pPr>
      <w:r w:rsidRPr="003B0B16">
        <w:rPr>
          <w:rFonts w:ascii="Arial" w:hAnsi="Arial" w:cs="Arial"/>
          <w:b/>
          <w:sz w:val="22"/>
          <w:szCs w:val="22"/>
        </w:rPr>
        <w:t>Рисунок 1.21. Бюджет Кривошеинского района в динамике с 2005 по 2010 годы</w:t>
      </w:r>
    </w:p>
    <w:p w:rsidR="007E348D" w:rsidRPr="003B0B16" w:rsidRDefault="007E348D" w:rsidP="0007739E">
      <w:pPr>
        <w:spacing w:line="360" w:lineRule="auto"/>
        <w:jc w:val="center"/>
        <w:rPr>
          <w:rFonts w:ascii="Arial" w:hAnsi="Arial" w:cs="Arial"/>
          <w:b/>
          <w:sz w:val="16"/>
          <w:szCs w:val="16"/>
        </w:rPr>
      </w:pPr>
    </w:p>
    <w:p w:rsidR="00CC4873" w:rsidRPr="003B0B16" w:rsidRDefault="00CC4873" w:rsidP="0007739E">
      <w:pPr>
        <w:spacing w:line="360" w:lineRule="auto"/>
        <w:ind w:firstLine="540"/>
        <w:jc w:val="both"/>
        <w:rPr>
          <w:rFonts w:ascii="Arial" w:hAnsi="Arial" w:cs="Arial"/>
        </w:rPr>
      </w:pPr>
      <w:r w:rsidRPr="003B0B16">
        <w:rPr>
          <w:rFonts w:ascii="Arial" w:hAnsi="Arial" w:cs="Arial"/>
        </w:rPr>
        <w:t xml:space="preserve">Показатели исполнения консолидированного бюджета района за 2007-2010 гг. представлены в таблице 1.8. Доля собственных доходов бюджета (за исключением безвозмездных поступлений, поступлений налоговых доходов по дополнительным нормативам) в 2010 году составила 20,4 %.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Расходная часть бюджета социально ориентирована, расходы на социальную сферу составляют более 80%. С 2008 года растёт бюджетная обеспеченность. Расходы на ЖКХ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xml:space="preserve">. составили 4,5 %, что ниже расходов </w:t>
      </w:r>
      <w:smartTag w:uri="urn:schemas-microsoft-com:office:smarttags" w:element="metricconverter">
        <w:smartTagPr>
          <w:attr w:name="ProductID" w:val="2009 г"/>
        </w:smartTagPr>
        <w:r w:rsidRPr="003B0B16">
          <w:rPr>
            <w:rFonts w:ascii="Arial" w:hAnsi="Arial" w:cs="Arial"/>
          </w:rPr>
          <w:t>2009 г</w:t>
        </w:r>
      </w:smartTag>
      <w:r w:rsidRPr="003B0B16">
        <w:rPr>
          <w:rFonts w:ascii="Arial" w:hAnsi="Arial" w:cs="Arial"/>
        </w:rPr>
        <w:t>. на 0,5 %.</w:t>
      </w:r>
    </w:p>
    <w:p w:rsidR="00CC4873" w:rsidRPr="003B0B16" w:rsidRDefault="00CC4873" w:rsidP="007E348D">
      <w:pPr>
        <w:spacing w:line="360" w:lineRule="auto"/>
        <w:ind w:firstLine="539"/>
        <w:jc w:val="both"/>
        <w:rPr>
          <w:rFonts w:ascii="Arial" w:hAnsi="Arial" w:cs="Arial"/>
        </w:rPr>
      </w:pPr>
      <w:r w:rsidRPr="003B0B16">
        <w:rPr>
          <w:rFonts w:ascii="Arial" w:hAnsi="Arial" w:cs="Arial"/>
        </w:rPr>
        <w:t>Возможности бюджета Володинского СП ещё ниже (таблица 1.9). Бюджет является на 66,1% дотационным.Основным источником поступления доходов в бюджет являются безвозмездные поступления от бюджетов высшего уровня (прежде всего районного бюджета). Доля собственных доходов местного бюджета (за исключением безвозмездных поступлений, поступлений налоговых доходов по дополнительным нормативам отчислений и доходов от платных услуг, оказываемых муниципальными бюджетными учреждениями) с 2009 по 2010 гг. снизилась в 1,14</w:t>
      </w:r>
      <w:r w:rsidR="0007739E" w:rsidRPr="003B0B16">
        <w:rPr>
          <w:rFonts w:ascii="Arial" w:hAnsi="Arial" w:cs="Arial"/>
        </w:rPr>
        <w:t xml:space="preserve"> раза и </w:t>
      </w:r>
      <w:r w:rsidRPr="003B0B16">
        <w:rPr>
          <w:rFonts w:ascii="Arial" w:hAnsi="Arial" w:cs="Arial"/>
        </w:rPr>
        <w:t xml:space="preserve">составила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33,9%. Основная их часть приходится на доходы с физических лиц.</w:t>
      </w:r>
    </w:p>
    <w:p w:rsidR="0007739E" w:rsidRPr="003B0B16" w:rsidRDefault="0007739E" w:rsidP="007E348D">
      <w:pPr>
        <w:spacing w:line="360" w:lineRule="auto"/>
        <w:ind w:firstLine="539"/>
        <w:jc w:val="both"/>
        <w:rPr>
          <w:rFonts w:ascii="Arial" w:hAnsi="Arial" w:cs="Arial"/>
          <w:sz w:val="16"/>
          <w:szCs w:val="16"/>
        </w:rPr>
      </w:pPr>
    </w:p>
    <w:p w:rsidR="00CC4873" w:rsidRPr="003B0B16" w:rsidRDefault="00CC4873" w:rsidP="001B44F4">
      <w:pPr>
        <w:jc w:val="both"/>
        <w:rPr>
          <w:rFonts w:ascii="Arial" w:hAnsi="Arial" w:cs="Arial"/>
          <w:b/>
          <w:sz w:val="22"/>
          <w:szCs w:val="22"/>
        </w:rPr>
      </w:pPr>
      <w:bookmarkStart w:id="56" w:name="_Toc492372993"/>
      <w:bookmarkStart w:id="57" w:name="_Toc492358472"/>
      <w:r w:rsidRPr="003B0B16">
        <w:rPr>
          <w:rFonts w:ascii="Arial" w:hAnsi="Arial" w:cs="Arial"/>
          <w:sz w:val="22"/>
          <w:szCs w:val="22"/>
        </w:rPr>
        <w:t xml:space="preserve">Таблица </w:t>
      </w:r>
      <w:bookmarkEnd w:id="56"/>
      <w:bookmarkEnd w:id="57"/>
      <w:r w:rsidRPr="003B0B16">
        <w:rPr>
          <w:rFonts w:ascii="Arial" w:hAnsi="Arial" w:cs="Arial"/>
          <w:sz w:val="22"/>
          <w:szCs w:val="22"/>
        </w:rPr>
        <w:t xml:space="preserve">1.8 - </w:t>
      </w:r>
      <w:r w:rsidRPr="003B0B16">
        <w:rPr>
          <w:rFonts w:ascii="Arial" w:hAnsi="Arial" w:cs="Arial"/>
          <w:b/>
          <w:sz w:val="22"/>
          <w:szCs w:val="22"/>
        </w:rPr>
        <w:t>Консолидированный бюджет Кривошеинского района за 2007-2010 годы, тыс.руб.</w:t>
      </w:r>
    </w:p>
    <w:tbl>
      <w:tblPr>
        <w:tblW w:w="1015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8"/>
        <w:gridCol w:w="1100"/>
        <w:gridCol w:w="1160"/>
        <w:gridCol w:w="1160"/>
        <w:gridCol w:w="1080"/>
        <w:gridCol w:w="968"/>
      </w:tblGrid>
      <w:tr w:rsidR="00CC4873" w:rsidRPr="003B0B16" w:rsidTr="003212DC">
        <w:trPr>
          <w:tblHeader/>
        </w:trPr>
        <w:tc>
          <w:tcPr>
            <w:tcW w:w="4688" w:type="dxa"/>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Статьи</w:t>
            </w:r>
          </w:p>
        </w:tc>
        <w:tc>
          <w:tcPr>
            <w:tcW w:w="1100" w:type="dxa"/>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2007</w:t>
            </w:r>
          </w:p>
        </w:tc>
        <w:tc>
          <w:tcPr>
            <w:tcW w:w="1160" w:type="dxa"/>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2008</w:t>
            </w:r>
          </w:p>
        </w:tc>
        <w:tc>
          <w:tcPr>
            <w:tcW w:w="1160" w:type="dxa"/>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2009</w:t>
            </w:r>
          </w:p>
        </w:tc>
        <w:tc>
          <w:tcPr>
            <w:tcW w:w="1080" w:type="dxa"/>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2010</w:t>
            </w:r>
          </w:p>
        </w:tc>
        <w:tc>
          <w:tcPr>
            <w:tcW w:w="968" w:type="dxa"/>
            <w:shd w:val="clear" w:color="auto" w:fill="auto"/>
            <w:noWrap/>
            <w:vAlign w:val="bottom"/>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доля</w:t>
            </w:r>
          </w:p>
        </w:tc>
      </w:tr>
      <w:tr w:rsidR="00CC4873" w:rsidRPr="003B0B16" w:rsidTr="003212DC">
        <w:tc>
          <w:tcPr>
            <w:tcW w:w="4688" w:type="dxa"/>
            <w:shd w:val="clear" w:color="auto" w:fill="auto"/>
            <w:vAlign w:val="bottom"/>
          </w:tcPr>
          <w:p w:rsidR="00CC4873" w:rsidRPr="003B0B16" w:rsidRDefault="00CC4873" w:rsidP="003212DC">
            <w:pPr>
              <w:ind w:firstLineChars="21" w:firstLine="42"/>
              <w:rPr>
                <w:rFonts w:ascii="Arial" w:hAnsi="Arial" w:cs="Arial"/>
                <w:b/>
                <w:bCs/>
                <w:sz w:val="20"/>
                <w:szCs w:val="20"/>
              </w:rPr>
            </w:pPr>
            <w:r w:rsidRPr="003B0B16">
              <w:rPr>
                <w:rFonts w:ascii="Arial" w:hAnsi="Arial" w:cs="Arial"/>
                <w:b/>
                <w:bCs/>
                <w:sz w:val="20"/>
                <w:szCs w:val="20"/>
              </w:rPr>
              <w:t>Доходы бюджета муниципального образования</w:t>
            </w:r>
          </w:p>
        </w:tc>
        <w:tc>
          <w:tcPr>
            <w:tcW w:w="110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300 735</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290 400</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305 948</w:t>
            </w:r>
          </w:p>
        </w:tc>
        <w:tc>
          <w:tcPr>
            <w:tcW w:w="108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358093</w:t>
            </w:r>
          </w:p>
        </w:tc>
        <w:tc>
          <w:tcPr>
            <w:tcW w:w="968" w:type="dxa"/>
            <w:shd w:val="clear" w:color="auto" w:fill="auto"/>
            <w:noWrap/>
            <w:vAlign w:val="center"/>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100,0%</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из них:</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 </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 </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 </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 </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p>
        </w:tc>
      </w:tr>
      <w:tr w:rsidR="00CC4873" w:rsidRPr="003B0B16" w:rsidTr="003212DC">
        <w:tc>
          <w:tcPr>
            <w:tcW w:w="4688"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Собственные доходы</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66 900</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75 809</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47 975</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73 072</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20,4%</w:t>
            </w:r>
          </w:p>
        </w:tc>
      </w:tr>
      <w:tr w:rsidR="00CC4873" w:rsidRPr="003B0B16" w:rsidTr="003212DC">
        <w:tc>
          <w:tcPr>
            <w:tcW w:w="4688"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Налоговые доходы</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61 127</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72 291</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40 310</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67 570</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18,9%</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Неналоговые доходы</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5 773</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3 518</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7 665</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5 502</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1,5%</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Безвозмездные поступления (дотации, субсидии и прочие) из бюджетов высших уровней</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233 835</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214 591</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233 494</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285 021</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79,6%</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Расходы бюджета муниципального образования</w:t>
            </w:r>
          </w:p>
        </w:tc>
        <w:tc>
          <w:tcPr>
            <w:tcW w:w="110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296 688</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287 374</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312 364</w:t>
            </w:r>
          </w:p>
        </w:tc>
        <w:tc>
          <w:tcPr>
            <w:tcW w:w="108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359216</w:t>
            </w:r>
          </w:p>
        </w:tc>
        <w:tc>
          <w:tcPr>
            <w:tcW w:w="968" w:type="dxa"/>
            <w:shd w:val="clear" w:color="auto" w:fill="auto"/>
            <w:noWrap/>
            <w:vAlign w:val="center"/>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100,0%</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общегосударственные вопросы</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45386</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25714</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43466</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45913</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12,8%</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lastRenderedPageBreak/>
              <w:t>прочие</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1167</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75</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989</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1861</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0,5%</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национальную экономику</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17307</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25374</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19057</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14120</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3,9%</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на ЖКХ</w:t>
            </w:r>
          </w:p>
        </w:tc>
        <w:tc>
          <w:tcPr>
            <w:tcW w:w="110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23 757</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6607</w:t>
            </w:r>
          </w:p>
        </w:tc>
        <w:tc>
          <w:tcPr>
            <w:tcW w:w="116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15552</w:t>
            </w:r>
          </w:p>
        </w:tc>
        <w:tc>
          <w:tcPr>
            <w:tcW w:w="1080" w:type="dxa"/>
            <w:shd w:val="clear" w:color="auto" w:fill="auto"/>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16127</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4,5%</w:t>
            </w:r>
          </w:p>
        </w:tc>
      </w:tr>
      <w:tr w:rsidR="00CC4873" w:rsidRPr="003B0B16" w:rsidTr="003212DC">
        <w:tc>
          <w:tcPr>
            <w:tcW w:w="4688" w:type="dxa"/>
            <w:shd w:val="clear" w:color="auto" w:fill="auto"/>
            <w:vAlign w:val="bottom"/>
          </w:tcPr>
          <w:p w:rsidR="00CC4873" w:rsidRPr="003B0B16" w:rsidRDefault="00CC4873" w:rsidP="003212DC">
            <w:pPr>
              <w:ind w:firstLineChars="100" w:firstLine="201"/>
              <w:rPr>
                <w:rFonts w:ascii="Arial" w:hAnsi="Arial" w:cs="Arial"/>
                <w:b/>
                <w:bCs/>
                <w:i/>
                <w:sz w:val="20"/>
                <w:szCs w:val="20"/>
              </w:rPr>
            </w:pPr>
            <w:r w:rsidRPr="003B0B16">
              <w:rPr>
                <w:rFonts w:ascii="Arial" w:hAnsi="Arial" w:cs="Arial"/>
                <w:b/>
                <w:bCs/>
                <w:i/>
                <w:sz w:val="20"/>
                <w:szCs w:val="20"/>
              </w:rPr>
              <w:t>% от общих расходов</w:t>
            </w:r>
          </w:p>
        </w:tc>
        <w:tc>
          <w:tcPr>
            <w:tcW w:w="1100" w:type="dxa"/>
            <w:shd w:val="clear" w:color="auto" w:fill="auto"/>
            <w:vAlign w:val="center"/>
          </w:tcPr>
          <w:p w:rsidR="00CC4873" w:rsidRPr="003B0B16" w:rsidRDefault="00CC4873" w:rsidP="003212DC">
            <w:pPr>
              <w:jc w:val="right"/>
              <w:rPr>
                <w:rFonts w:ascii="Arial" w:hAnsi="Arial" w:cs="Arial"/>
                <w:b/>
                <w:bCs/>
                <w:i/>
                <w:sz w:val="20"/>
                <w:szCs w:val="20"/>
              </w:rPr>
            </w:pPr>
            <w:r w:rsidRPr="003B0B16">
              <w:rPr>
                <w:rFonts w:ascii="Arial" w:hAnsi="Arial" w:cs="Arial"/>
                <w:b/>
                <w:bCs/>
                <w:i/>
                <w:sz w:val="20"/>
                <w:szCs w:val="20"/>
              </w:rPr>
              <w:t>8,0%</w:t>
            </w:r>
          </w:p>
        </w:tc>
        <w:tc>
          <w:tcPr>
            <w:tcW w:w="1160" w:type="dxa"/>
            <w:shd w:val="clear" w:color="auto" w:fill="auto"/>
            <w:vAlign w:val="center"/>
          </w:tcPr>
          <w:p w:rsidR="00CC4873" w:rsidRPr="003B0B16" w:rsidRDefault="00CC4873" w:rsidP="003212DC">
            <w:pPr>
              <w:jc w:val="right"/>
              <w:rPr>
                <w:rFonts w:ascii="Arial" w:hAnsi="Arial" w:cs="Arial"/>
                <w:b/>
                <w:bCs/>
                <w:i/>
                <w:sz w:val="20"/>
                <w:szCs w:val="20"/>
              </w:rPr>
            </w:pPr>
            <w:r w:rsidRPr="003B0B16">
              <w:rPr>
                <w:rFonts w:ascii="Arial" w:hAnsi="Arial" w:cs="Arial"/>
                <w:b/>
                <w:bCs/>
                <w:i/>
                <w:sz w:val="20"/>
                <w:szCs w:val="20"/>
              </w:rPr>
              <w:t>2,3%</w:t>
            </w:r>
          </w:p>
        </w:tc>
        <w:tc>
          <w:tcPr>
            <w:tcW w:w="1160" w:type="dxa"/>
            <w:shd w:val="clear" w:color="auto" w:fill="auto"/>
            <w:vAlign w:val="center"/>
          </w:tcPr>
          <w:p w:rsidR="00CC4873" w:rsidRPr="003B0B16" w:rsidRDefault="00CC4873" w:rsidP="003212DC">
            <w:pPr>
              <w:jc w:val="right"/>
              <w:rPr>
                <w:rFonts w:ascii="Arial" w:hAnsi="Arial" w:cs="Arial"/>
                <w:b/>
                <w:bCs/>
                <w:i/>
                <w:sz w:val="20"/>
                <w:szCs w:val="20"/>
              </w:rPr>
            </w:pPr>
            <w:r w:rsidRPr="003B0B16">
              <w:rPr>
                <w:rFonts w:ascii="Arial" w:hAnsi="Arial" w:cs="Arial"/>
                <w:b/>
                <w:bCs/>
                <w:i/>
                <w:sz w:val="20"/>
                <w:szCs w:val="20"/>
              </w:rPr>
              <w:t>5,0%</w:t>
            </w:r>
          </w:p>
        </w:tc>
        <w:tc>
          <w:tcPr>
            <w:tcW w:w="1080" w:type="dxa"/>
            <w:shd w:val="clear" w:color="auto" w:fill="auto"/>
            <w:vAlign w:val="center"/>
          </w:tcPr>
          <w:p w:rsidR="00CC4873" w:rsidRPr="003B0B16" w:rsidRDefault="00CC4873" w:rsidP="003212DC">
            <w:pPr>
              <w:jc w:val="right"/>
              <w:rPr>
                <w:rFonts w:ascii="Arial" w:hAnsi="Arial" w:cs="Arial"/>
                <w:b/>
                <w:bCs/>
                <w:i/>
                <w:sz w:val="20"/>
                <w:szCs w:val="20"/>
              </w:rPr>
            </w:pPr>
            <w:r w:rsidRPr="003B0B16">
              <w:rPr>
                <w:rFonts w:ascii="Arial" w:hAnsi="Arial" w:cs="Arial"/>
                <w:b/>
                <w:bCs/>
                <w:i/>
                <w:sz w:val="20"/>
                <w:szCs w:val="20"/>
              </w:rPr>
              <w:t>4,5%</w:t>
            </w:r>
          </w:p>
        </w:tc>
        <w:tc>
          <w:tcPr>
            <w:tcW w:w="968" w:type="dxa"/>
            <w:shd w:val="clear" w:color="auto" w:fill="auto"/>
            <w:noWrap/>
            <w:vAlign w:val="center"/>
          </w:tcPr>
          <w:p w:rsidR="00CC4873" w:rsidRPr="003B0B16" w:rsidRDefault="00CC4873" w:rsidP="003212DC">
            <w:pPr>
              <w:jc w:val="right"/>
              <w:rPr>
                <w:rFonts w:ascii="Arial" w:hAnsi="Arial" w:cs="Arial"/>
                <w:i/>
                <w:sz w:val="20"/>
                <w:szCs w:val="20"/>
              </w:rPr>
            </w:pP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образование</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120457</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138859</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140752</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166562</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46,4%</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культуру</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10732</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14022</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13150</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14466</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4,0%</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здравоохранение  и спорт</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21099</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22381</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24007</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41829</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11,6%</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 социальную политику</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15217</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18766</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25913</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22794</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6,3%</w:t>
            </w:r>
          </w:p>
        </w:tc>
      </w:tr>
      <w:tr w:rsidR="00CC4873" w:rsidRPr="003B0B16" w:rsidTr="003212DC">
        <w:tc>
          <w:tcPr>
            <w:tcW w:w="4688" w:type="dxa"/>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межбюджетные трансферты</w:t>
            </w:r>
          </w:p>
        </w:tc>
        <w:tc>
          <w:tcPr>
            <w:tcW w:w="110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41566</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35576</w:t>
            </w:r>
          </w:p>
        </w:tc>
        <w:tc>
          <w:tcPr>
            <w:tcW w:w="116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29478</w:t>
            </w:r>
          </w:p>
        </w:tc>
        <w:tc>
          <w:tcPr>
            <w:tcW w:w="1080" w:type="dxa"/>
            <w:shd w:val="clear" w:color="auto" w:fill="auto"/>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35544</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9,9%</w:t>
            </w:r>
          </w:p>
        </w:tc>
      </w:tr>
      <w:tr w:rsidR="00CC4873" w:rsidRPr="003B0B16" w:rsidTr="003212DC">
        <w:tc>
          <w:tcPr>
            <w:tcW w:w="4688" w:type="dxa"/>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Профицит/ (-)дефицит бюджета, тыс.руб</w:t>
            </w:r>
          </w:p>
        </w:tc>
        <w:tc>
          <w:tcPr>
            <w:tcW w:w="110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4047</w:t>
            </w:r>
          </w:p>
        </w:tc>
        <w:tc>
          <w:tcPr>
            <w:tcW w:w="116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3026</w:t>
            </w:r>
          </w:p>
        </w:tc>
        <w:tc>
          <w:tcPr>
            <w:tcW w:w="116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-6416</w:t>
            </w:r>
          </w:p>
        </w:tc>
        <w:tc>
          <w:tcPr>
            <w:tcW w:w="108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-1123</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-0,3%</w:t>
            </w:r>
          </w:p>
        </w:tc>
      </w:tr>
      <w:tr w:rsidR="00CC4873" w:rsidRPr="003B0B16" w:rsidTr="003212DC">
        <w:tc>
          <w:tcPr>
            <w:tcW w:w="4688"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bCs/>
                <w:sz w:val="20"/>
                <w:szCs w:val="20"/>
              </w:rPr>
              <w:t xml:space="preserve">Профицит/ (-)дефицит бюджета, </w:t>
            </w:r>
            <w:r w:rsidRPr="003B0B16">
              <w:rPr>
                <w:rFonts w:ascii="Arial" w:hAnsi="Arial" w:cs="Arial"/>
                <w:sz w:val="20"/>
                <w:szCs w:val="20"/>
              </w:rPr>
              <w:t>%</w:t>
            </w:r>
          </w:p>
        </w:tc>
        <w:tc>
          <w:tcPr>
            <w:tcW w:w="1100"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1,3%</w:t>
            </w:r>
          </w:p>
        </w:tc>
        <w:tc>
          <w:tcPr>
            <w:tcW w:w="1160"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1,0%</w:t>
            </w:r>
          </w:p>
        </w:tc>
        <w:tc>
          <w:tcPr>
            <w:tcW w:w="1160"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-2,1%</w:t>
            </w:r>
          </w:p>
        </w:tc>
        <w:tc>
          <w:tcPr>
            <w:tcW w:w="1080" w:type="dxa"/>
            <w:shd w:val="clear" w:color="auto" w:fill="auto"/>
            <w:noWrap/>
            <w:vAlign w:val="center"/>
          </w:tcPr>
          <w:p w:rsidR="00CC4873" w:rsidRPr="003B0B16" w:rsidRDefault="00CC4873" w:rsidP="003212DC">
            <w:pPr>
              <w:jc w:val="right"/>
              <w:rPr>
                <w:rFonts w:ascii="Arial" w:hAnsi="Arial" w:cs="Arial"/>
                <w:sz w:val="20"/>
                <w:szCs w:val="20"/>
              </w:rPr>
            </w:pPr>
            <w:r w:rsidRPr="003B0B16">
              <w:rPr>
                <w:rFonts w:ascii="Arial" w:hAnsi="Arial" w:cs="Arial"/>
                <w:sz w:val="20"/>
                <w:szCs w:val="20"/>
              </w:rPr>
              <w:t>-0,3%</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p>
        </w:tc>
      </w:tr>
      <w:tr w:rsidR="00CC4873" w:rsidRPr="003B0B16" w:rsidTr="003212DC">
        <w:tc>
          <w:tcPr>
            <w:tcW w:w="4688" w:type="dxa"/>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Бюджетная обеспеченность, руб/чел в год</w:t>
            </w:r>
          </w:p>
        </w:tc>
        <w:tc>
          <w:tcPr>
            <w:tcW w:w="110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21768,9</w:t>
            </w:r>
          </w:p>
        </w:tc>
        <w:tc>
          <w:tcPr>
            <w:tcW w:w="116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21356,6</w:t>
            </w:r>
          </w:p>
        </w:tc>
        <w:tc>
          <w:tcPr>
            <w:tcW w:w="116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23456,0</w:t>
            </w:r>
          </w:p>
        </w:tc>
        <w:tc>
          <w:tcPr>
            <w:tcW w:w="1080" w:type="dxa"/>
            <w:shd w:val="clear" w:color="auto" w:fill="auto"/>
            <w:noWrap/>
            <w:vAlign w:val="center"/>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27053,5</w:t>
            </w:r>
          </w:p>
        </w:tc>
        <w:tc>
          <w:tcPr>
            <w:tcW w:w="968" w:type="dxa"/>
            <w:shd w:val="clear" w:color="auto" w:fill="auto"/>
            <w:noWrap/>
            <w:vAlign w:val="center"/>
          </w:tcPr>
          <w:p w:rsidR="00CC4873" w:rsidRPr="003B0B16" w:rsidRDefault="00CC4873" w:rsidP="003212DC">
            <w:pPr>
              <w:jc w:val="right"/>
              <w:rPr>
                <w:rFonts w:ascii="Arial" w:hAnsi="Arial" w:cs="Arial"/>
                <w:sz w:val="20"/>
                <w:szCs w:val="20"/>
              </w:rPr>
            </w:pPr>
          </w:p>
        </w:tc>
      </w:tr>
    </w:tbl>
    <w:p w:rsidR="00CC4873" w:rsidRPr="003B0B16" w:rsidRDefault="00CC4873" w:rsidP="00CC4873">
      <w:pPr>
        <w:pStyle w:val="a9"/>
        <w:spacing w:line="360" w:lineRule="auto"/>
        <w:ind w:firstLine="600"/>
        <w:rPr>
          <w:rFonts w:ascii="Arial" w:hAnsi="Arial" w:cs="Arial"/>
          <w:b w:val="0"/>
          <w:color w:val="auto"/>
          <w:sz w:val="16"/>
          <w:szCs w:val="16"/>
        </w:rPr>
      </w:pPr>
    </w:p>
    <w:p w:rsidR="00CC4873" w:rsidRPr="003B0B16" w:rsidRDefault="00CC4873" w:rsidP="00CC4873">
      <w:pPr>
        <w:pStyle w:val="a9"/>
        <w:spacing w:line="360" w:lineRule="auto"/>
        <w:ind w:firstLine="600"/>
        <w:rPr>
          <w:rFonts w:ascii="Arial" w:hAnsi="Arial" w:cs="Arial"/>
          <w:b w:val="0"/>
          <w:color w:val="auto"/>
          <w:sz w:val="24"/>
          <w:szCs w:val="24"/>
        </w:rPr>
      </w:pPr>
      <w:r w:rsidRPr="003B0B16">
        <w:rPr>
          <w:rFonts w:ascii="Arial" w:hAnsi="Arial" w:cs="Arial"/>
          <w:b w:val="0"/>
          <w:color w:val="auto"/>
          <w:sz w:val="24"/>
          <w:szCs w:val="24"/>
        </w:rPr>
        <w:t>Уровень бюджетной обеспеченности по Володинскому сельскому поселению составляет только 4,31 тыс.рублей на человека. Доля затрат на ЖКХ в процент</w:t>
      </w:r>
      <w:r w:rsidR="001B44F4" w:rsidRPr="003B0B16">
        <w:rPr>
          <w:rFonts w:ascii="Arial" w:hAnsi="Arial" w:cs="Arial"/>
          <w:b w:val="0"/>
          <w:color w:val="auto"/>
          <w:sz w:val="24"/>
          <w:szCs w:val="24"/>
        </w:rPr>
        <w:t>ном соотношении велика (42,3%),</w:t>
      </w:r>
      <w:r w:rsidRPr="003B0B16">
        <w:rPr>
          <w:rFonts w:ascii="Arial" w:hAnsi="Arial" w:cs="Arial"/>
          <w:b w:val="0"/>
          <w:color w:val="auto"/>
          <w:sz w:val="24"/>
          <w:szCs w:val="24"/>
        </w:rPr>
        <w:t xml:space="preserve"> однако фактически величина расходов не превышает 2,6 млн.рублей.</w:t>
      </w:r>
    </w:p>
    <w:p w:rsidR="00620003" w:rsidRPr="003B0B16" w:rsidRDefault="00620003" w:rsidP="007E348D">
      <w:pPr>
        <w:pStyle w:val="a9"/>
        <w:spacing w:line="360" w:lineRule="auto"/>
        <w:ind w:firstLine="601"/>
        <w:rPr>
          <w:rFonts w:ascii="Arial" w:hAnsi="Arial" w:cs="Arial"/>
          <w:b w:val="0"/>
          <w:color w:val="auto"/>
          <w:sz w:val="16"/>
          <w:szCs w:val="16"/>
        </w:rPr>
      </w:pPr>
    </w:p>
    <w:p w:rsidR="00CC4873" w:rsidRPr="003B0B16" w:rsidRDefault="00CC4873" w:rsidP="001B44F4">
      <w:pPr>
        <w:jc w:val="both"/>
        <w:rPr>
          <w:rFonts w:ascii="Arial" w:hAnsi="Arial" w:cs="Arial"/>
          <w:b/>
          <w:sz w:val="22"/>
          <w:szCs w:val="22"/>
        </w:rPr>
      </w:pPr>
      <w:r w:rsidRPr="003B0B16">
        <w:rPr>
          <w:rFonts w:ascii="Arial" w:hAnsi="Arial" w:cs="Arial"/>
          <w:sz w:val="22"/>
          <w:szCs w:val="22"/>
        </w:rPr>
        <w:t xml:space="preserve">Таблица 1.9 - </w:t>
      </w:r>
      <w:r w:rsidRPr="003B0B16">
        <w:rPr>
          <w:rFonts w:ascii="Arial" w:hAnsi="Arial" w:cs="Arial"/>
          <w:b/>
          <w:sz w:val="22"/>
          <w:szCs w:val="22"/>
        </w:rPr>
        <w:t>Консолидированный бюджет Володинского поселения за 2008-2010 годы, тыс.руб</w:t>
      </w:r>
    </w:p>
    <w:tbl>
      <w:tblPr>
        <w:tblW w:w="9800" w:type="dxa"/>
        <w:jc w:val="center"/>
        <w:tblLook w:val="0000"/>
      </w:tblPr>
      <w:tblGrid>
        <w:gridCol w:w="5969"/>
        <w:gridCol w:w="1363"/>
        <w:gridCol w:w="1395"/>
        <w:gridCol w:w="1073"/>
      </w:tblGrid>
      <w:tr w:rsidR="00CC4873" w:rsidRPr="003B0B16" w:rsidTr="003212DC">
        <w:trPr>
          <w:tblHeader/>
          <w:jc w:val="center"/>
        </w:trPr>
        <w:tc>
          <w:tcPr>
            <w:tcW w:w="596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Статьи</w:t>
            </w:r>
          </w:p>
        </w:tc>
        <w:tc>
          <w:tcPr>
            <w:tcW w:w="1363"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2008</w:t>
            </w:r>
          </w:p>
        </w:tc>
        <w:tc>
          <w:tcPr>
            <w:tcW w:w="1395"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2009</w:t>
            </w:r>
          </w:p>
        </w:tc>
        <w:tc>
          <w:tcPr>
            <w:tcW w:w="1073"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2010</w:t>
            </w:r>
          </w:p>
        </w:tc>
      </w:tr>
      <w:tr w:rsidR="00CC4873" w:rsidRPr="003B0B16" w:rsidTr="003212DC">
        <w:trPr>
          <w:jc w:val="center"/>
        </w:trPr>
        <w:tc>
          <w:tcPr>
            <w:tcW w:w="5969" w:type="dxa"/>
            <w:tcBorders>
              <w:top w:val="nil"/>
              <w:left w:val="single" w:sz="8" w:space="0" w:color="auto"/>
              <w:bottom w:val="single" w:sz="4" w:space="0" w:color="auto"/>
              <w:right w:val="single" w:sz="8" w:space="0" w:color="auto"/>
            </w:tcBorders>
            <w:shd w:val="clear" w:color="auto" w:fill="auto"/>
            <w:vAlign w:val="bottom"/>
          </w:tcPr>
          <w:p w:rsidR="00CC4873" w:rsidRPr="003B0B16" w:rsidRDefault="00CC4873" w:rsidP="003212DC">
            <w:pPr>
              <w:ind w:firstLineChars="100" w:firstLine="201"/>
              <w:rPr>
                <w:rFonts w:ascii="Arial" w:hAnsi="Arial" w:cs="Arial"/>
                <w:b/>
                <w:bCs/>
                <w:sz w:val="20"/>
                <w:szCs w:val="20"/>
              </w:rPr>
            </w:pPr>
            <w:r w:rsidRPr="003B0B16">
              <w:rPr>
                <w:rFonts w:ascii="Arial" w:hAnsi="Arial" w:cs="Arial"/>
                <w:b/>
                <w:bCs/>
                <w:sz w:val="20"/>
                <w:szCs w:val="20"/>
              </w:rPr>
              <w:t>Доходы бюджета муниципального образования</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5 462,7</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5 575,6</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5 829,40</w:t>
            </w:r>
          </w:p>
        </w:tc>
      </w:tr>
      <w:tr w:rsidR="00CC4873" w:rsidRPr="003B0B16" w:rsidTr="003212DC">
        <w:trPr>
          <w:jc w:val="center"/>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из них:</w:t>
            </w:r>
          </w:p>
        </w:tc>
        <w:tc>
          <w:tcPr>
            <w:tcW w:w="1363" w:type="dxa"/>
            <w:tcBorders>
              <w:top w:val="nil"/>
              <w:left w:val="single" w:sz="4" w:space="0" w:color="auto"/>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 </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 </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 </w:t>
            </w:r>
          </w:p>
        </w:tc>
      </w:tr>
      <w:tr w:rsidR="00CC4873" w:rsidRPr="003B0B16" w:rsidTr="003212DC">
        <w:trPr>
          <w:jc w:val="center"/>
        </w:trPr>
        <w:tc>
          <w:tcPr>
            <w:tcW w:w="5969" w:type="dxa"/>
            <w:tcBorders>
              <w:top w:val="single" w:sz="4"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Собственные доходы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5 293,1</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5 030,6</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5 614,70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Налоговые доходы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1 078,8</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1 770,7</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1 540,00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Неналоговые доходы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330,5</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483,3</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436,90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Безвозмездные поступления (дотации, субсидии и прочие) из бюджетов высших уровней</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4 053,4</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3 321,6</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3852,5</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1"/>
              <w:rPr>
                <w:rFonts w:ascii="Arial" w:hAnsi="Arial" w:cs="Arial"/>
                <w:b/>
                <w:bCs/>
                <w:sz w:val="20"/>
                <w:szCs w:val="20"/>
              </w:rPr>
            </w:pPr>
            <w:r w:rsidRPr="003B0B16">
              <w:rPr>
                <w:rFonts w:ascii="Arial" w:hAnsi="Arial" w:cs="Arial"/>
                <w:b/>
                <w:bCs/>
                <w:sz w:val="20"/>
                <w:szCs w:val="20"/>
              </w:rPr>
              <w:t>Расходы бюджета муниципального образования</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5 374,20</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5 070,90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5 976,00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общегосударственные вопросы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2715,5</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2458,4</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2 298,10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национальную безопасность и правоохранительную деятельность</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158,9</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149,2</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168,20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национальную экономику</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44</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68,60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1"/>
              <w:rPr>
                <w:rFonts w:ascii="Arial" w:hAnsi="Arial" w:cs="Arial"/>
                <w:b/>
                <w:bCs/>
                <w:sz w:val="20"/>
                <w:szCs w:val="20"/>
              </w:rPr>
            </w:pPr>
            <w:r w:rsidRPr="003B0B16">
              <w:rPr>
                <w:rFonts w:ascii="Arial" w:hAnsi="Arial" w:cs="Arial"/>
                <w:b/>
                <w:bCs/>
                <w:sz w:val="20"/>
                <w:szCs w:val="20"/>
              </w:rPr>
              <w:t>на ЖКХ</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1 833</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1 444,90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2 527,10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1"/>
              <w:rPr>
                <w:rFonts w:ascii="Arial" w:hAnsi="Arial" w:cs="Arial"/>
                <w:b/>
                <w:bCs/>
                <w:sz w:val="20"/>
                <w:szCs w:val="20"/>
              </w:rPr>
            </w:pPr>
            <w:r w:rsidRPr="003B0B16">
              <w:rPr>
                <w:rFonts w:ascii="Arial" w:hAnsi="Arial" w:cs="Arial"/>
                <w:b/>
                <w:bCs/>
                <w:sz w:val="20"/>
                <w:szCs w:val="20"/>
              </w:rPr>
              <w:t>% от общих расходов</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34,1</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28,5</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42,3</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охрану окружающей среды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образование</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культуру</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531</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535</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615,00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здравоохранение, физическую культуру и спорт</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89,7</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278,00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на социальную политику</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394,8</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21,00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ind w:firstLineChars="100" w:firstLine="200"/>
              <w:rPr>
                <w:rFonts w:ascii="Arial" w:hAnsi="Arial" w:cs="Arial"/>
                <w:sz w:val="20"/>
                <w:szCs w:val="20"/>
              </w:rPr>
            </w:pPr>
            <w:r w:rsidRPr="003B0B16">
              <w:rPr>
                <w:rFonts w:ascii="Arial" w:hAnsi="Arial" w:cs="Arial"/>
                <w:sz w:val="20"/>
                <w:szCs w:val="20"/>
              </w:rPr>
              <w:t>межбюджетные трансферты</w:t>
            </w:r>
          </w:p>
        </w:tc>
        <w:tc>
          <w:tcPr>
            <w:tcW w:w="136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395"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073"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0,00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Профицит/ (-)дефицит бюджета</w:t>
            </w:r>
          </w:p>
        </w:tc>
        <w:tc>
          <w:tcPr>
            <w:tcW w:w="136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88,50</w:t>
            </w:r>
          </w:p>
        </w:tc>
        <w:tc>
          <w:tcPr>
            <w:tcW w:w="1395"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504,70</w:t>
            </w:r>
          </w:p>
        </w:tc>
        <w:tc>
          <w:tcPr>
            <w:tcW w:w="107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-146,60</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w:t>
            </w:r>
          </w:p>
        </w:tc>
        <w:tc>
          <w:tcPr>
            <w:tcW w:w="136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1,6%</w:t>
            </w:r>
          </w:p>
        </w:tc>
        <w:tc>
          <w:tcPr>
            <w:tcW w:w="1395"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10,0%</w:t>
            </w:r>
          </w:p>
        </w:tc>
        <w:tc>
          <w:tcPr>
            <w:tcW w:w="107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-2,5%</w:t>
            </w:r>
          </w:p>
        </w:tc>
      </w:tr>
      <w:tr w:rsidR="00CC4873" w:rsidRPr="003B0B16" w:rsidTr="003212DC">
        <w:trPr>
          <w:jc w:val="center"/>
        </w:trPr>
        <w:tc>
          <w:tcPr>
            <w:tcW w:w="596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Бюджетная обеспеченность, руб/чел</w:t>
            </w:r>
          </w:p>
        </w:tc>
        <w:tc>
          <w:tcPr>
            <w:tcW w:w="136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3,48</w:t>
            </w:r>
          </w:p>
        </w:tc>
        <w:tc>
          <w:tcPr>
            <w:tcW w:w="1395"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3,32</w:t>
            </w:r>
          </w:p>
        </w:tc>
        <w:tc>
          <w:tcPr>
            <w:tcW w:w="107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4,31</w:t>
            </w:r>
          </w:p>
        </w:tc>
      </w:tr>
    </w:tbl>
    <w:p w:rsidR="00CC4873" w:rsidRPr="003B0B16" w:rsidRDefault="00CC4873" w:rsidP="00CC4873">
      <w:pPr>
        <w:spacing w:line="360" w:lineRule="auto"/>
        <w:rPr>
          <w:rFonts w:ascii="Arial" w:hAnsi="Arial" w:cs="Arial"/>
          <w:b/>
          <w:sz w:val="16"/>
          <w:szCs w:val="16"/>
          <w:highlight w:val="yellow"/>
        </w:rPr>
      </w:pPr>
    </w:p>
    <w:p w:rsidR="00CC4873" w:rsidRPr="003B0B16" w:rsidRDefault="00CC4873" w:rsidP="00CC4873">
      <w:pPr>
        <w:pStyle w:val="a9"/>
        <w:spacing w:line="360" w:lineRule="auto"/>
        <w:ind w:firstLine="600"/>
        <w:rPr>
          <w:rFonts w:ascii="Arial" w:hAnsi="Arial" w:cs="Arial"/>
          <w:b w:val="0"/>
          <w:color w:val="auto"/>
          <w:sz w:val="24"/>
          <w:szCs w:val="24"/>
        </w:rPr>
      </w:pPr>
      <w:r w:rsidRPr="003B0B16">
        <w:rPr>
          <w:rFonts w:ascii="Arial" w:hAnsi="Arial" w:cs="Arial"/>
          <w:b w:val="0"/>
          <w:color w:val="auto"/>
          <w:sz w:val="24"/>
          <w:szCs w:val="24"/>
        </w:rPr>
        <w:t>Можно констатировать, что бюджет Кривошеинского района и Володинского поселения при существующем уровне собственных доходов, не может являться единоличным источником инвестиций в развитие систем инженерного обеспечения территории.</w:t>
      </w:r>
    </w:p>
    <w:p w:rsidR="00720B52" w:rsidRPr="003B0B16" w:rsidRDefault="00720B52" w:rsidP="00CC4873">
      <w:pPr>
        <w:pStyle w:val="a9"/>
        <w:spacing w:line="360" w:lineRule="auto"/>
        <w:ind w:firstLine="600"/>
        <w:rPr>
          <w:rFonts w:ascii="Arial" w:hAnsi="Arial" w:cs="Arial"/>
          <w:b w:val="0"/>
          <w:color w:val="auto"/>
          <w:sz w:val="16"/>
          <w:szCs w:val="16"/>
        </w:rPr>
      </w:pPr>
    </w:p>
    <w:p w:rsidR="001B44F4" w:rsidRPr="003B0B16" w:rsidRDefault="001B44F4" w:rsidP="00CC4873">
      <w:pPr>
        <w:pStyle w:val="a9"/>
        <w:spacing w:line="360" w:lineRule="auto"/>
        <w:ind w:firstLine="600"/>
        <w:rPr>
          <w:rFonts w:ascii="Arial" w:hAnsi="Arial" w:cs="Arial"/>
          <w:b w:val="0"/>
          <w:color w:val="auto"/>
          <w:sz w:val="16"/>
          <w:szCs w:val="16"/>
        </w:rPr>
      </w:pPr>
    </w:p>
    <w:p w:rsidR="001B44F4" w:rsidRPr="003B0B16" w:rsidRDefault="001B44F4" w:rsidP="00CC4873">
      <w:pPr>
        <w:pStyle w:val="a9"/>
        <w:spacing w:line="360" w:lineRule="auto"/>
        <w:ind w:firstLine="600"/>
        <w:rPr>
          <w:rFonts w:ascii="Arial" w:hAnsi="Arial" w:cs="Arial"/>
          <w:b w:val="0"/>
          <w:color w:val="auto"/>
          <w:sz w:val="16"/>
          <w:szCs w:val="16"/>
        </w:rPr>
      </w:pPr>
    </w:p>
    <w:p w:rsidR="00CC4873" w:rsidRPr="003B0B16" w:rsidRDefault="00620003" w:rsidP="00720B52">
      <w:pPr>
        <w:pStyle w:val="20"/>
        <w:numPr>
          <w:ilvl w:val="0"/>
          <w:numId w:val="0"/>
        </w:numPr>
        <w:spacing w:before="0" w:after="0" w:line="360" w:lineRule="auto"/>
        <w:rPr>
          <w:rFonts w:ascii="Arial" w:hAnsi="Arial" w:cs="Arial"/>
          <w:sz w:val="24"/>
          <w:szCs w:val="24"/>
        </w:rPr>
      </w:pPr>
      <w:bookmarkStart w:id="58" w:name="_Toc277671180"/>
      <w:bookmarkStart w:id="59" w:name="_Toc312080618"/>
      <w:r w:rsidRPr="003B0B16">
        <w:rPr>
          <w:rFonts w:ascii="Arial" w:hAnsi="Arial" w:cs="Arial"/>
          <w:sz w:val="24"/>
          <w:szCs w:val="24"/>
        </w:rPr>
        <w:lastRenderedPageBreak/>
        <w:t xml:space="preserve">1.4.9 </w:t>
      </w:r>
      <w:r w:rsidR="00CC4873" w:rsidRPr="003B0B16">
        <w:rPr>
          <w:rFonts w:ascii="Arial" w:hAnsi="Arial" w:cs="Arial"/>
          <w:sz w:val="24"/>
          <w:szCs w:val="24"/>
        </w:rPr>
        <w:t>Жилищно-коммунальное хозяйство</w:t>
      </w:r>
      <w:bookmarkEnd w:id="58"/>
      <w:bookmarkEnd w:id="59"/>
    </w:p>
    <w:p w:rsidR="00720B52" w:rsidRPr="003B0B16" w:rsidRDefault="00620003" w:rsidP="001B44F4">
      <w:pPr>
        <w:pStyle w:val="36"/>
        <w:spacing w:before="0" w:after="0" w:line="360" w:lineRule="auto"/>
        <w:ind w:firstLine="0"/>
        <w:jc w:val="both"/>
        <w:rPr>
          <w:rFonts w:ascii="Arial" w:hAnsi="Arial" w:cs="Arial"/>
          <w:i w:val="0"/>
          <w:iCs/>
        </w:rPr>
      </w:pPr>
      <w:bookmarkStart w:id="60" w:name="_Toc277671181"/>
      <w:bookmarkStart w:id="61" w:name="_Toc312080619"/>
      <w:r w:rsidRPr="003B0B16">
        <w:rPr>
          <w:rFonts w:ascii="Arial" w:hAnsi="Arial" w:cs="Arial"/>
          <w:i w:val="0"/>
        </w:rPr>
        <w:t xml:space="preserve">1.4.9.1 </w:t>
      </w:r>
      <w:r w:rsidR="00CC4873" w:rsidRPr="003B0B16">
        <w:rPr>
          <w:rFonts w:ascii="Arial" w:hAnsi="Arial" w:cs="Arial"/>
          <w:i w:val="0"/>
        </w:rPr>
        <w:t>Система управления жилищно-коммунальным хозяйством</w:t>
      </w:r>
      <w:bookmarkStart w:id="62" w:name="_Toc277671182"/>
      <w:bookmarkStart w:id="63" w:name="_Toc308770918"/>
      <w:bookmarkStart w:id="64" w:name="_Toc312080620"/>
      <w:bookmarkEnd w:id="60"/>
      <w:bookmarkEnd w:id="61"/>
      <w:r w:rsidR="00720B52" w:rsidRPr="003B0B16">
        <w:rPr>
          <w:rFonts w:ascii="Arial" w:hAnsi="Arial" w:cs="Arial"/>
          <w:i w:val="0"/>
        </w:rPr>
        <w:t>.</w:t>
      </w:r>
      <w:r w:rsidR="00720B52" w:rsidRPr="003B0B16">
        <w:rPr>
          <w:rFonts w:ascii="Arial" w:hAnsi="Arial" w:cs="Arial"/>
          <w:i w:val="0"/>
          <w:iCs/>
        </w:rPr>
        <w:t>Общая характеристика</w:t>
      </w:r>
      <w:bookmarkEnd w:id="62"/>
      <w:bookmarkEnd w:id="63"/>
      <w:bookmarkEnd w:id="64"/>
    </w:p>
    <w:p w:rsidR="00CC4873" w:rsidRPr="003B0B16" w:rsidRDefault="00CC4873" w:rsidP="00CC4873">
      <w:pPr>
        <w:pStyle w:val="af6"/>
        <w:widowControl w:val="0"/>
        <w:spacing w:after="0" w:line="360" w:lineRule="auto"/>
        <w:ind w:firstLine="539"/>
        <w:jc w:val="both"/>
        <w:rPr>
          <w:rFonts w:ascii="Arial" w:hAnsi="Arial" w:cs="Arial"/>
        </w:rPr>
      </w:pPr>
      <w:r w:rsidRPr="003B0B16">
        <w:rPr>
          <w:rFonts w:ascii="Arial" w:hAnsi="Arial" w:cs="Arial"/>
        </w:rPr>
        <w:t>В муниципальном образовании Володинское СП принят ряд нормативных актов, регламентирующих процесс оказания жилищно-коммунальных услуг на его территории. Положения муниципальных нормативных актов поселенческого уровня соответствуют нормам федерального закона «Об общих принципах организации местного самоуправления в Российской Федерации» от 06 октября 2003 года № 131-ФЗ.</w:t>
      </w:r>
    </w:p>
    <w:p w:rsidR="00CC4873" w:rsidRPr="003B0B16" w:rsidRDefault="00CC4873" w:rsidP="00CC4873">
      <w:pPr>
        <w:pStyle w:val="af6"/>
        <w:widowControl w:val="0"/>
        <w:spacing w:after="0" w:line="360" w:lineRule="auto"/>
        <w:ind w:firstLine="539"/>
        <w:jc w:val="both"/>
        <w:rPr>
          <w:rFonts w:ascii="Arial" w:hAnsi="Arial" w:cs="Arial"/>
        </w:rPr>
      </w:pPr>
      <w:r w:rsidRPr="003B0B16">
        <w:rPr>
          <w:rFonts w:ascii="Arial" w:hAnsi="Arial" w:cs="Arial"/>
        </w:rPr>
        <w:t>Положения Устава Володинского сельского поселения, касающиеся компетенции органов местного самоуправления в жилищно–коммунальной сфере, полномочий по регулированию тарифов на услуги ЖКХ, распоряжению муниципальным имуществом полностью соответствуют нормам федерального закона от 06 октября 2003 года № 131-ФЗ. В частности Уставом поселения, к вопросам местного значения отнесены: организация в границах поселения электро-, тепло-, газо- и водоснабжения населения, снабжения населения топливом; организация сбора и вывоза бытовых отходов и мусора; организация строительства и содержания муниципального жилищного фонда, транспортная и дорожная деятельность в отношении дорог местного значения, владение, пользование и распоряжение имуществом, находящимся в муниципальной собственности поселения. Для решения данных вопросов поселение наделено также полномочиями расчета субсидий на оплату жилого помещения и коммунальных услуг и организации предоставления субсидий гражданам, имеющим право на их получение в соответствии с жилищным законодательством; утверждения генеральных планов  поселения, установления правил землепользования и застройки территории  сельского поселения,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утверждения местных нормативов градостроительного проектирования сельского поселения, резервирования земель и изъятие, в том числе путём выкупа, земельных участков в границах сельского поселения для муниципальных нужд, осуществление земельного контроля за использованием земель сельского поселения.</w:t>
      </w:r>
    </w:p>
    <w:p w:rsidR="00CC4873" w:rsidRPr="003B0B16" w:rsidRDefault="00CC4873" w:rsidP="00CC4873">
      <w:pPr>
        <w:autoSpaceDE w:val="0"/>
        <w:autoSpaceDN w:val="0"/>
        <w:adjustRightInd w:val="0"/>
        <w:spacing w:line="360" w:lineRule="auto"/>
        <w:ind w:firstLine="540"/>
        <w:jc w:val="both"/>
        <w:rPr>
          <w:rFonts w:ascii="Arial" w:hAnsi="Arial" w:cs="Arial"/>
        </w:rPr>
      </w:pPr>
      <w:r w:rsidRPr="003B0B16">
        <w:rPr>
          <w:rFonts w:ascii="Arial" w:hAnsi="Arial" w:cs="Arial"/>
        </w:rPr>
        <w:t xml:space="preserve">Уставом поселения в исключительной компетенции представительного органа власти </w:t>
      </w:r>
      <w:r w:rsidR="001B44F4" w:rsidRPr="003B0B16">
        <w:rPr>
          <w:rFonts w:ascii="Arial" w:hAnsi="Arial" w:cs="Arial"/>
        </w:rPr>
        <w:t xml:space="preserve">- </w:t>
      </w:r>
      <w:r w:rsidRPr="003B0B16">
        <w:rPr>
          <w:rFonts w:ascii="Arial" w:hAnsi="Arial" w:cs="Arial"/>
        </w:rPr>
        <w:t xml:space="preserve">Совета </w:t>
      </w:r>
      <w:r w:rsidR="001B44F4" w:rsidRPr="003B0B16">
        <w:rPr>
          <w:rFonts w:ascii="Arial" w:hAnsi="Arial" w:cs="Arial"/>
        </w:rPr>
        <w:t xml:space="preserve">- </w:t>
      </w:r>
      <w:r w:rsidRPr="003B0B16">
        <w:rPr>
          <w:rFonts w:ascii="Arial" w:hAnsi="Arial" w:cs="Arial"/>
        </w:rPr>
        <w:t>находятся вопросы утверждени</w:t>
      </w:r>
      <w:r w:rsidR="001B44F4" w:rsidRPr="003B0B16">
        <w:rPr>
          <w:rFonts w:ascii="Arial" w:hAnsi="Arial" w:cs="Arial"/>
        </w:rPr>
        <w:t>я</w:t>
      </w:r>
      <w:r w:rsidRPr="003B0B16">
        <w:rPr>
          <w:rFonts w:ascii="Arial" w:hAnsi="Arial" w:cs="Arial"/>
        </w:rPr>
        <w:t xml:space="preserve"> программы комплексного развития систем коммунальной инфраструктуры, инвестиционных программ организаций </w:t>
      </w:r>
      <w:r w:rsidRPr="003B0B16">
        <w:rPr>
          <w:rFonts w:ascii="Arial" w:hAnsi="Arial" w:cs="Arial"/>
        </w:rPr>
        <w:lastRenderedPageBreak/>
        <w:t>коммунального комплекса (ОКК) по развитию систем коммунальной инфраструктуры, установление надбавки к ценам (тарифам) для потребителей, а так же утверждение тарифов и надбавок к тарифам на товары и услуги ОКК в соответствии с предельным индексом, установленным органом регулирования Томской области, тарифов на подключение к системам коммунальной инфраструктуры.</w:t>
      </w:r>
    </w:p>
    <w:p w:rsidR="00CC4873" w:rsidRPr="003B0B16" w:rsidRDefault="00CC4873" w:rsidP="00CC4873">
      <w:pPr>
        <w:autoSpaceDE w:val="0"/>
        <w:autoSpaceDN w:val="0"/>
        <w:adjustRightInd w:val="0"/>
        <w:spacing w:line="360" w:lineRule="auto"/>
        <w:ind w:firstLine="540"/>
        <w:jc w:val="both"/>
        <w:rPr>
          <w:rFonts w:ascii="Arial" w:hAnsi="Arial" w:cs="Arial"/>
        </w:rPr>
      </w:pPr>
      <w:r w:rsidRPr="003B0B16">
        <w:rPr>
          <w:rFonts w:ascii="Arial" w:hAnsi="Arial" w:cs="Arial"/>
        </w:rPr>
        <w:t>Администрация поселения в установленном Уставом и другими правовыми актами порядке утверждает технические задания по разработке инвестиционных программ ОКК по развитию систем коммунальной инфраструктуры, осуществляет мониторинг выполнения производственных и инвестиционных программ ОКК, что полностью соответствует нормам федерального закона «О регулировании тарифов организаций коммунального комплекса»</w:t>
      </w:r>
      <w:r w:rsidRPr="003B0B16">
        <w:rPr>
          <w:rStyle w:val="afb"/>
          <w:rFonts w:ascii="Arial" w:hAnsi="Arial" w:cs="Arial"/>
        </w:rPr>
        <w:footnoteReference w:id="6"/>
      </w:r>
      <w:r w:rsidRPr="003B0B16">
        <w:rPr>
          <w:rFonts w:ascii="Arial" w:hAnsi="Arial" w:cs="Arial"/>
        </w:rPr>
        <w:t xml:space="preserve"> № 210-ФЗ.</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В поселении ранее действовала Программа «Комплексное развитие систем коммунальной инфраструктуры жилищно-коммунального хозяйства Володинского сельского поселения на 2006 – 2010 годы». Из местного и районного бюджетов ежегодно выделяются средства на капитальный ремонт жилья, модернизацию и развитие систем коммунального хозяйства, благоустройство, однако финансовые вложения крайне малы.</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 xml:space="preserve">Муниципальное имущество, являющееся материальной базой коммунального хозяйства района, передано в собственность поселения в ходе административной реформы, связанной со вступлением в действие федерального закона от 06 октября </w:t>
      </w:r>
      <w:smartTag w:uri="urn:schemas-microsoft-com:office:smarttags" w:element="metricconverter">
        <w:smartTagPr>
          <w:attr w:name="ProductID" w:val="2003 г"/>
        </w:smartTagPr>
        <w:r w:rsidRPr="003B0B16">
          <w:rPr>
            <w:rFonts w:ascii="Arial" w:hAnsi="Arial" w:cs="Arial"/>
          </w:rPr>
          <w:t>2003 г</w:t>
        </w:r>
      </w:smartTag>
      <w:r w:rsidRPr="003B0B16">
        <w:rPr>
          <w:rFonts w:ascii="Arial" w:hAnsi="Arial" w:cs="Arial"/>
        </w:rPr>
        <w:t>. № 131-ФЗ. При этом не было должным образом произведено инвентаризации имущества и государственной регистрации перехода права собственности на указанное имущество, что связано с недостатком финансовых средств в бюджете поселения.</w:t>
      </w:r>
    </w:p>
    <w:p w:rsidR="00CC4873" w:rsidRPr="003B0B16" w:rsidRDefault="00E2576F" w:rsidP="006205FD">
      <w:pPr>
        <w:pStyle w:val="af6"/>
        <w:widowControl w:val="0"/>
        <w:spacing w:after="0" w:line="360" w:lineRule="auto"/>
        <w:ind w:firstLine="539"/>
        <w:jc w:val="both"/>
        <w:rPr>
          <w:rFonts w:ascii="Arial" w:hAnsi="Arial" w:cs="Arial"/>
          <w:i/>
        </w:rPr>
      </w:pPr>
      <w:r w:rsidRPr="002A1FDD">
        <w:rPr>
          <w:rFonts w:ascii="Arial" w:hAnsi="Arial" w:cs="Arial"/>
          <w:i/>
        </w:rPr>
        <w:t xml:space="preserve">Абзац исключен решением Совета Володинского сельского поселения от </w:t>
      </w:r>
      <w:r w:rsidR="001B44F4" w:rsidRPr="002A1FDD">
        <w:rPr>
          <w:rFonts w:ascii="Arial" w:hAnsi="Arial" w:cs="Arial"/>
          <w:i/>
        </w:rPr>
        <w:t xml:space="preserve">27.02.2017 г. </w:t>
      </w:r>
      <w:r w:rsidRPr="002A1FDD">
        <w:rPr>
          <w:rFonts w:ascii="Arial" w:hAnsi="Arial" w:cs="Arial"/>
          <w:i/>
        </w:rPr>
        <w:t>№</w:t>
      </w:r>
      <w:r w:rsidR="00A2776A">
        <w:rPr>
          <w:rFonts w:ascii="Arial" w:hAnsi="Arial" w:cs="Arial"/>
          <w:i/>
        </w:rPr>
        <w:t xml:space="preserve"> 179</w:t>
      </w:r>
      <w:r w:rsidR="009D1A1A" w:rsidRPr="002A1FDD">
        <w:rPr>
          <w:rFonts w:ascii="Arial" w:hAnsi="Arial" w:cs="Arial"/>
          <w:i/>
        </w:rPr>
        <w:t>.</w:t>
      </w:r>
    </w:p>
    <w:p w:rsidR="00720B52" w:rsidRPr="003B0B16" w:rsidRDefault="00720B52" w:rsidP="006205FD">
      <w:pPr>
        <w:pStyle w:val="af6"/>
        <w:widowControl w:val="0"/>
        <w:spacing w:after="0" w:line="360" w:lineRule="auto"/>
        <w:ind w:firstLine="539"/>
        <w:jc w:val="both"/>
        <w:rPr>
          <w:rFonts w:ascii="Arial" w:hAnsi="Arial" w:cs="Arial"/>
          <w:sz w:val="16"/>
          <w:szCs w:val="16"/>
        </w:rPr>
      </w:pPr>
    </w:p>
    <w:p w:rsidR="00CC4873" w:rsidRPr="003B0B16" w:rsidRDefault="00620003" w:rsidP="006205FD">
      <w:pPr>
        <w:pStyle w:val="20"/>
        <w:numPr>
          <w:ilvl w:val="0"/>
          <w:numId w:val="0"/>
        </w:numPr>
        <w:spacing w:before="0" w:after="0" w:line="360" w:lineRule="auto"/>
        <w:rPr>
          <w:rFonts w:ascii="Arial" w:hAnsi="Arial" w:cs="Arial"/>
          <w:sz w:val="24"/>
          <w:szCs w:val="24"/>
        </w:rPr>
      </w:pPr>
      <w:r w:rsidRPr="003B0B16">
        <w:rPr>
          <w:rFonts w:ascii="Arial" w:hAnsi="Arial" w:cs="Arial"/>
          <w:sz w:val="24"/>
          <w:szCs w:val="24"/>
        </w:rPr>
        <w:t xml:space="preserve">1.4.9.2 </w:t>
      </w:r>
      <w:bookmarkStart w:id="65" w:name="_Toc312080621"/>
      <w:r w:rsidR="00CC4873" w:rsidRPr="003B0B16">
        <w:rPr>
          <w:rFonts w:ascii="Arial" w:hAnsi="Arial" w:cs="Arial"/>
          <w:sz w:val="24"/>
          <w:szCs w:val="24"/>
        </w:rPr>
        <w:t>Организация системы жилищно-коммунального обслуживания</w:t>
      </w:r>
      <w:bookmarkEnd w:id="65"/>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Орг</w:t>
      </w:r>
      <w:r w:rsidR="009D1A1A" w:rsidRPr="003B0B16">
        <w:rPr>
          <w:rFonts w:ascii="Arial" w:hAnsi="Arial" w:cs="Arial"/>
        </w:rPr>
        <w:t>анизационное построение жилищно-</w:t>
      </w:r>
      <w:r w:rsidRPr="003B0B16">
        <w:rPr>
          <w:rFonts w:ascii="Arial" w:hAnsi="Arial" w:cs="Arial"/>
        </w:rPr>
        <w:t>коммунального хозяйства Володинского поселения имеет два основных уровня:</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1) муниципальное образование – хозяйствующий субъект;</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2) хозяйствующий субъект – потребители.</w:t>
      </w:r>
    </w:p>
    <w:p w:rsidR="003212DC" w:rsidRPr="003B0B16" w:rsidRDefault="00CC4873" w:rsidP="00E2576F">
      <w:pPr>
        <w:shd w:val="clear" w:color="auto" w:fill="FFFFFF"/>
        <w:spacing w:line="360" w:lineRule="auto"/>
        <w:ind w:left="29" w:right="24" w:firstLine="528"/>
        <w:jc w:val="both"/>
        <w:rPr>
          <w:rFonts w:ascii="Arial" w:hAnsi="Arial" w:cs="Arial"/>
        </w:rPr>
      </w:pPr>
      <w:r w:rsidRPr="003B0B16">
        <w:rPr>
          <w:rFonts w:ascii="Arial" w:hAnsi="Arial" w:cs="Arial"/>
        </w:rPr>
        <w:t xml:space="preserve">В Володинском поселении Кривошеинского района в сфере предоставления коммунальных услуг и обслуживания объектов коммунальной инфраструктуры действует </w:t>
      </w:r>
      <w:r w:rsidRPr="003B0B16">
        <w:rPr>
          <w:rFonts w:ascii="Arial" w:hAnsi="Arial" w:cs="Arial"/>
        </w:rPr>
        <w:lastRenderedPageBreak/>
        <w:t>1 организация коммунального комплекса – ООО «</w:t>
      </w:r>
      <w:r w:rsidR="003212DC" w:rsidRPr="003B0B16">
        <w:rPr>
          <w:rFonts w:ascii="Arial" w:hAnsi="Arial" w:cs="Arial"/>
        </w:rPr>
        <w:t>Энергоресурс</w:t>
      </w:r>
      <w:r w:rsidRPr="003B0B16">
        <w:rPr>
          <w:rFonts w:ascii="Arial" w:hAnsi="Arial" w:cs="Arial"/>
        </w:rPr>
        <w:t>».</w:t>
      </w:r>
      <w:r w:rsidR="003212DC" w:rsidRPr="003B0B16">
        <w:rPr>
          <w:rFonts w:ascii="Arial" w:hAnsi="Arial" w:cs="Arial"/>
          <w:i/>
        </w:rPr>
        <w:t xml:space="preserve">(в редакции решения Совета Володинского сельского поселения от </w:t>
      </w:r>
      <w:r w:rsidR="00174B61" w:rsidRPr="003B0B16">
        <w:rPr>
          <w:rFonts w:ascii="Arial" w:hAnsi="Arial" w:cs="Arial"/>
          <w:i/>
        </w:rPr>
        <w:t>03.03</w:t>
      </w:r>
      <w:r w:rsidR="00832898" w:rsidRPr="003B0B16">
        <w:rPr>
          <w:rFonts w:ascii="Arial" w:hAnsi="Arial" w:cs="Arial"/>
          <w:i/>
        </w:rPr>
        <w:t xml:space="preserve">.2016 </w:t>
      </w:r>
      <w:r w:rsidR="006205FD" w:rsidRPr="003B0B16">
        <w:rPr>
          <w:rFonts w:ascii="Arial" w:hAnsi="Arial" w:cs="Arial"/>
          <w:i/>
        </w:rPr>
        <w:t xml:space="preserve">г. </w:t>
      </w:r>
      <w:r w:rsidR="00832898" w:rsidRPr="003B0B16">
        <w:rPr>
          <w:rFonts w:ascii="Arial" w:hAnsi="Arial" w:cs="Arial"/>
          <w:i/>
        </w:rPr>
        <w:t>№152</w:t>
      </w:r>
      <w:r w:rsidR="003212DC" w:rsidRPr="003B0B16">
        <w:rPr>
          <w:rFonts w:ascii="Arial" w:hAnsi="Arial" w:cs="Arial"/>
          <w:i/>
        </w:rPr>
        <w:t>)</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Отношения между муниципальным образованием и хозяйствующим субъектом, предоставляющим коммунальные услуги, регулируются муниципальными нормативными актами и договорами аренды муниципального имущества и концессионными соглашениями.</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Вопросы развития социальной инфраструктуры строительства жилья, развития связи, газификации район</w:t>
      </w:r>
      <w:r w:rsidR="006205FD" w:rsidRPr="003B0B16">
        <w:rPr>
          <w:rFonts w:ascii="Arial" w:hAnsi="Arial" w:cs="Arial"/>
        </w:rPr>
        <w:t>а и работу по благоустройству в</w:t>
      </w:r>
      <w:r w:rsidRPr="003B0B16">
        <w:rPr>
          <w:rFonts w:ascii="Arial" w:hAnsi="Arial" w:cs="Arial"/>
        </w:rPr>
        <w:t xml:space="preserve">Кривошеинском районе курирует заместитель главы района по социальным вопросам, ЖКХ, строительству и связи. </w:t>
      </w:r>
    </w:p>
    <w:p w:rsidR="00CC4873" w:rsidRPr="003B0B16" w:rsidRDefault="00CC4873" w:rsidP="00CC4873">
      <w:pPr>
        <w:spacing w:line="360" w:lineRule="auto"/>
        <w:ind w:firstLine="600"/>
        <w:jc w:val="both"/>
        <w:rPr>
          <w:rFonts w:ascii="Arial" w:hAnsi="Arial" w:cs="Arial"/>
          <w:b/>
        </w:rPr>
      </w:pPr>
      <w:r w:rsidRPr="003B0B16">
        <w:rPr>
          <w:rFonts w:ascii="Arial" w:hAnsi="Arial" w:cs="Arial"/>
        </w:rPr>
        <w:t>Жилищно-коммунальное хозяйство является одной из ведущих отраслей экономики поселения. Предприятия этой отрасли ведут деятельность по обеспечению работоспособности электрических, тепловых и водопроводно-канализационных сетей; производству тепловой энергии; сбору, очистки и распределению воды, то есть обеспечивают поддержание нормальной жизнедеятельности района.</w:t>
      </w:r>
    </w:p>
    <w:p w:rsidR="003212DC" w:rsidRPr="003B0B16" w:rsidRDefault="003212DC" w:rsidP="00E2576F">
      <w:pPr>
        <w:shd w:val="clear" w:color="auto" w:fill="FFFFFF"/>
        <w:spacing w:line="360" w:lineRule="auto"/>
        <w:ind w:left="29" w:right="24" w:firstLine="528"/>
        <w:jc w:val="both"/>
        <w:rPr>
          <w:rFonts w:ascii="Arial" w:hAnsi="Arial" w:cs="Arial"/>
        </w:rPr>
      </w:pPr>
      <w:r w:rsidRPr="003B0B16">
        <w:rPr>
          <w:rFonts w:ascii="Arial" w:hAnsi="Arial" w:cs="Arial"/>
        </w:rPr>
        <w:t>С 2015</w:t>
      </w:r>
      <w:r w:rsidR="00CC4873" w:rsidRPr="003B0B16">
        <w:rPr>
          <w:rFonts w:ascii="Arial" w:hAnsi="Arial" w:cs="Arial"/>
        </w:rPr>
        <w:t xml:space="preserve"> года в Володинском поселении в сфере предоставления коммунальных услуг и обслуживания объектов коммунальной инфраструктуры действуют одна организация коммунального комплекса - ООО «</w:t>
      </w:r>
      <w:r w:rsidRPr="003B0B16">
        <w:rPr>
          <w:rFonts w:ascii="Arial" w:hAnsi="Arial" w:cs="Arial"/>
        </w:rPr>
        <w:t>Энергоресурс</w:t>
      </w:r>
      <w:r w:rsidR="00CC4873" w:rsidRPr="003B0B16">
        <w:rPr>
          <w:rFonts w:ascii="Arial" w:hAnsi="Arial" w:cs="Arial"/>
        </w:rPr>
        <w:t>».</w:t>
      </w:r>
      <w:r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w:t>
      </w:r>
      <w:r w:rsidRPr="003B0B16">
        <w:rPr>
          <w:rFonts w:ascii="Arial" w:hAnsi="Arial" w:cs="Arial"/>
          <w:i/>
        </w:rPr>
        <w:t>.0</w:t>
      </w:r>
      <w:r w:rsidR="00174B61" w:rsidRPr="003B0B16">
        <w:rPr>
          <w:rFonts w:ascii="Arial" w:hAnsi="Arial" w:cs="Arial"/>
          <w:i/>
        </w:rPr>
        <w:t>3</w:t>
      </w:r>
      <w:r w:rsidR="00832898" w:rsidRPr="003B0B16">
        <w:rPr>
          <w:rFonts w:ascii="Arial" w:hAnsi="Arial" w:cs="Arial"/>
          <w:i/>
        </w:rPr>
        <w:t xml:space="preserve">.2016 </w:t>
      </w:r>
      <w:r w:rsidR="006205FD" w:rsidRPr="003B0B16">
        <w:rPr>
          <w:rFonts w:ascii="Arial" w:hAnsi="Arial" w:cs="Arial"/>
          <w:i/>
        </w:rPr>
        <w:t xml:space="preserve">г. </w:t>
      </w:r>
      <w:r w:rsidR="00832898" w:rsidRPr="003B0B16">
        <w:rPr>
          <w:rFonts w:ascii="Arial" w:hAnsi="Arial" w:cs="Arial"/>
          <w:i/>
        </w:rPr>
        <w:t>№152</w:t>
      </w:r>
      <w:r w:rsidRPr="003B0B16">
        <w:rPr>
          <w:rFonts w:ascii="Arial" w:hAnsi="Arial" w:cs="Arial"/>
          <w:i/>
        </w:rPr>
        <w:t>)</w:t>
      </w:r>
    </w:p>
    <w:p w:rsidR="00CC4873" w:rsidRPr="003B0B16" w:rsidRDefault="00CC4873" w:rsidP="00CC4873">
      <w:pPr>
        <w:shd w:val="clear" w:color="auto" w:fill="FFFFFF"/>
        <w:spacing w:line="360" w:lineRule="auto"/>
        <w:ind w:left="29" w:right="24" w:firstLine="528"/>
        <w:jc w:val="both"/>
        <w:rPr>
          <w:rFonts w:ascii="Arial" w:hAnsi="Arial" w:cs="Arial"/>
        </w:rPr>
      </w:pPr>
      <w:r w:rsidRPr="003B0B16">
        <w:rPr>
          <w:rFonts w:ascii="Arial" w:hAnsi="Arial" w:cs="Arial"/>
        </w:rPr>
        <w:t xml:space="preserve"> Д</w:t>
      </w:r>
      <w:r w:rsidR="006205FD" w:rsidRPr="003B0B16">
        <w:rPr>
          <w:rFonts w:ascii="Arial" w:hAnsi="Arial" w:cs="Arial"/>
        </w:rPr>
        <w:t xml:space="preserve">анное предприятие осуществляет </w:t>
      </w:r>
      <w:r w:rsidRPr="003B0B16">
        <w:rPr>
          <w:rFonts w:ascii="Arial" w:hAnsi="Arial" w:cs="Arial"/>
        </w:rPr>
        <w:t>деятельность по теплоснабжению населения и бюджетной сферы с. Володино. В эксплуатации организации находится 1 теплоисточник и сетевое хозяйство системы теплоснабжения села Володино.</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ООО «</w:t>
      </w:r>
      <w:r w:rsidR="003212DC" w:rsidRPr="003B0B16">
        <w:rPr>
          <w:rFonts w:ascii="Arial" w:hAnsi="Arial" w:cs="Arial"/>
        </w:rPr>
        <w:t>Энергоресурс</w:t>
      </w:r>
      <w:r w:rsidRPr="003B0B16">
        <w:rPr>
          <w:rFonts w:ascii="Arial" w:hAnsi="Arial" w:cs="Arial"/>
        </w:rPr>
        <w:t>» также занимается централизованным снабжением питьевой водой жителей, предприятий и организаций с. Володино и д. Новониколаевка Кривошеинского района.</w:t>
      </w:r>
    </w:p>
    <w:p w:rsidR="003212DC" w:rsidRPr="003B0B16" w:rsidRDefault="003212DC" w:rsidP="00E2576F">
      <w:pPr>
        <w:shd w:val="clear" w:color="auto" w:fill="FFFFFF"/>
        <w:spacing w:line="360" w:lineRule="auto"/>
        <w:ind w:right="24"/>
        <w:jc w:val="both"/>
        <w:rPr>
          <w:rFonts w:ascii="Arial" w:hAnsi="Arial" w:cs="Arial"/>
        </w:rPr>
      </w:pPr>
      <w:r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w:t>
      </w:r>
      <w:r w:rsidRPr="003B0B16">
        <w:rPr>
          <w:rFonts w:ascii="Arial" w:hAnsi="Arial" w:cs="Arial"/>
          <w:i/>
        </w:rPr>
        <w:t>.0</w:t>
      </w:r>
      <w:r w:rsidR="00174B61" w:rsidRPr="003B0B16">
        <w:rPr>
          <w:rFonts w:ascii="Arial" w:hAnsi="Arial" w:cs="Arial"/>
          <w:i/>
        </w:rPr>
        <w:t>3</w:t>
      </w:r>
      <w:r w:rsidR="00832898" w:rsidRPr="003B0B16">
        <w:rPr>
          <w:rFonts w:ascii="Arial" w:hAnsi="Arial" w:cs="Arial"/>
          <w:i/>
        </w:rPr>
        <w:t xml:space="preserve">.2016 </w:t>
      </w:r>
      <w:r w:rsidR="006205FD" w:rsidRPr="003B0B16">
        <w:rPr>
          <w:rFonts w:ascii="Arial" w:hAnsi="Arial" w:cs="Arial"/>
          <w:i/>
        </w:rPr>
        <w:t xml:space="preserve">г. </w:t>
      </w:r>
      <w:r w:rsidR="00832898" w:rsidRPr="003B0B16">
        <w:rPr>
          <w:rFonts w:ascii="Arial" w:hAnsi="Arial" w:cs="Arial"/>
          <w:i/>
        </w:rPr>
        <w:t>№152</w:t>
      </w:r>
      <w:r w:rsidRPr="003B0B16">
        <w:rPr>
          <w:rFonts w:ascii="Arial" w:hAnsi="Arial" w:cs="Arial"/>
          <w:i/>
        </w:rPr>
        <w:t>)</w:t>
      </w:r>
    </w:p>
    <w:p w:rsidR="00CC4873" w:rsidRPr="003B0B16" w:rsidRDefault="00CC4873" w:rsidP="00CC4873">
      <w:pPr>
        <w:shd w:val="clear" w:color="auto" w:fill="FFFFFF"/>
        <w:spacing w:line="360" w:lineRule="auto"/>
        <w:ind w:right="48" w:firstLine="504"/>
        <w:jc w:val="both"/>
        <w:rPr>
          <w:rFonts w:ascii="Arial" w:hAnsi="Arial" w:cs="Arial"/>
          <w:i/>
          <w:szCs w:val="28"/>
        </w:rPr>
      </w:pPr>
      <w:r w:rsidRPr="003B0B16">
        <w:rPr>
          <w:rFonts w:ascii="Arial" w:hAnsi="Arial" w:cs="Arial"/>
        </w:rPr>
        <w:t>Услуги электроснабжения на территории поселения оказывает филиал ОАО «Томская распределительная компания».</w:t>
      </w:r>
      <w:r w:rsidR="00E2576F" w:rsidRPr="003B0B16">
        <w:rPr>
          <w:rFonts w:ascii="Arial" w:hAnsi="Arial" w:cs="Arial"/>
        </w:rPr>
        <w:t xml:space="preserve"> Филиал в Томской области ООО «Газпром межрегонгаз Новосибирск»</w:t>
      </w:r>
      <w:r w:rsidRPr="003B0B16">
        <w:rPr>
          <w:rFonts w:ascii="Arial" w:hAnsi="Arial" w:cs="Arial"/>
          <w:szCs w:val="28"/>
        </w:rPr>
        <w:t xml:space="preserve"> оказывает услуги по газоснабжению зданий с.Володино</w:t>
      </w:r>
      <w:r w:rsidRPr="002A1FDD">
        <w:rPr>
          <w:rFonts w:ascii="Arial" w:hAnsi="Arial" w:cs="Arial"/>
          <w:szCs w:val="28"/>
        </w:rPr>
        <w:t>.</w:t>
      </w:r>
      <w:r w:rsidR="00E2576F" w:rsidRPr="002A1FDD">
        <w:rPr>
          <w:rFonts w:ascii="Arial" w:hAnsi="Arial" w:cs="Arial"/>
          <w:i/>
          <w:szCs w:val="28"/>
        </w:rPr>
        <w:t xml:space="preserve">(в редакции решения Совета Володинского сельского поселения от </w:t>
      </w:r>
      <w:r w:rsidR="001B44F4" w:rsidRPr="002A1FDD">
        <w:rPr>
          <w:rFonts w:ascii="Arial" w:hAnsi="Arial" w:cs="Arial"/>
          <w:i/>
          <w:szCs w:val="28"/>
        </w:rPr>
        <w:t xml:space="preserve">27.02.2017 г. </w:t>
      </w:r>
      <w:r w:rsidR="00E2576F" w:rsidRPr="002A1FDD">
        <w:rPr>
          <w:rFonts w:ascii="Arial" w:hAnsi="Arial" w:cs="Arial"/>
          <w:i/>
          <w:szCs w:val="28"/>
        </w:rPr>
        <w:t>№</w:t>
      </w:r>
      <w:r w:rsidR="00A2776A">
        <w:rPr>
          <w:rFonts w:ascii="Arial" w:hAnsi="Arial" w:cs="Arial"/>
          <w:i/>
          <w:szCs w:val="28"/>
        </w:rPr>
        <w:t xml:space="preserve"> 179</w:t>
      </w:r>
      <w:r w:rsidR="00E2576F" w:rsidRPr="002A1FDD">
        <w:rPr>
          <w:rFonts w:ascii="Arial" w:hAnsi="Arial" w:cs="Arial"/>
          <w:i/>
          <w:szCs w:val="28"/>
        </w:rPr>
        <w:t>).</w:t>
      </w:r>
    </w:p>
    <w:p w:rsidR="007E348D" w:rsidRPr="003B0B16" w:rsidRDefault="007E348D" w:rsidP="00CC4873">
      <w:pPr>
        <w:shd w:val="clear" w:color="auto" w:fill="FFFFFF"/>
        <w:spacing w:line="360" w:lineRule="auto"/>
        <w:ind w:right="48" w:firstLine="504"/>
        <w:jc w:val="both"/>
        <w:rPr>
          <w:rFonts w:ascii="Arial" w:hAnsi="Arial" w:cs="Arial"/>
          <w:sz w:val="16"/>
          <w:szCs w:val="16"/>
        </w:rPr>
      </w:pPr>
    </w:p>
    <w:p w:rsidR="00CC4873" w:rsidRPr="003B0B16" w:rsidRDefault="006205FD" w:rsidP="006205FD">
      <w:pPr>
        <w:pStyle w:val="36"/>
        <w:numPr>
          <w:ilvl w:val="0"/>
          <w:numId w:val="0"/>
        </w:numPr>
        <w:spacing w:before="0" w:after="0" w:line="360" w:lineRule="auto"/>
        <w:rPr>
          <w:rFonts w:ascii="Arial" w:hAnsi="Arial" w:cs="Arial"/>
          <w:i w:val="0"/>
        </w:rPr>
      </w:pPr>
      <w:bookmarkStart w:id="66" w:name="_Toc277671184"/>
      <w:bookmarkStart w:id="67" w:name="_Toc308770920"/>
      <w:bookmarkStart w:id="68" w:name="_Toc312080622"/>
      <w:r w:rsidRPr="003B0B16">
        <w:rPr>
          <w:rFonts w:ascii="Arial" w:hAnsi="Arial" w:cs="Arial"/>
          <w:i w:val="0"/>
        </w:rPr>
        <w:t xml:space="preserve">1.4.9.3 </w:t>
      </w:r>
      <w:r w:rsidR="00CC4873" w:rsidRPr="003B0B16">
        <w:rPr>
          <w:rFonts w:ascii="Arial" w:hAnsi="Arial" w:cs="Arial"/>
          <w:i w:val="0"/>
        </w:rPr>
        <w:t>Жилищный фонд</w:t>
      </w:r>
      <w:bookmarkEnd w:id="66"/>
      <w:bookmarkEnd w:id="67"/>
      <w:bookmarkEnd w:id="68"/>
    </w:p>
    <w:p w:rsidR="00CC4873" w:rsidRPr="003B0B16" w:rsidRDefault="00CC4873" w:rsidP="00CC4873">
      <w:pPr>
        <w:tabs>
          <w:tab w:val="left" w:pos="5082"/>
        </w:tabs>
        <w:spacing w:line="360" w:lineRule="auto"/>
        <w:ind w:firstLine="540"/>
        <w:jc w:val="both"/>
        <w:rPr>
          <w:rFonts w:ascii="Arial" w:hAnsi="Arial" w:cs="Arial"/>
        </w:rPr>
      </w:pPr>
      <w:r w:rsidRPr="003B0B16">
        <w:rPr>
          <w:rFonts w:ascii="Arial" w:hAnsi="Arial" w:cs="Arial"/>
        </w:rPr>
        <w:t>На начало 2011 года жилищный фонд Кривошеинского района составил 315,6 тыс. кв. м общей площади сократившись за последнее десятилетие (</w:t>
      </w:r>
      <w:smartTag w:uri="urn:schemas-microsoft-com:office:smarttags" w:element="metricconverter">
        <w:smartTagPr>
          <w:attr w:name="ProductID" w:val="2000 г"/>
        </w:smartTagPr>
        <w:r w:rsidRPr="003B0B16">
          <w:rPr>
            <w:rFonts w:ascii="Arial" w:hAnsi="Arial" w:cs="Arial"/>
          </w:rPr>
          <w:t>2000 г</w:t>
        </w:r>
      </w:smartTag>
      <w:r w:rsidRPr="003B0B16">
        <w:rPr>
          <w:rFonts w:ascii="Arial" w:hAnsi="Arial" w:cs="Arial"/>
        </w:rPr>
        <w:t>. – 344  тыс.м</w:t>
      </w:r>
      <w:r w:rsidRPr="003B0B16">
        <w:rPr>
          <w:rFonts w:ascii="Arial" w:hAnsi="Arial" w:cs="Arial"/>
          <w:vertAlign w:val="superscript"/>
        </w:rPr>
        <w:t>2</w:t>
      </w:r>
      <w:r w:rsidRPr="003B0B16">
        <w:rPr>
          <w:rFonts w:ascii="Arial" w:hAnsi="Arial" w:cs="Arial"/>
        </w:rPr>
        <w:t xml:space="preserve">) на 8,3 %. При этом уровень обеспеченности </w:t>
      </w:r>
      <w:r w:rsidR="006205FD" w:rsidRPr="003B0B16">
        <w:rPr>
          <w:rFonts w:ascii="Arial" w:hAnsi="Arial" w:cs="Arial"/>
        </w:rPr>
        <w:t xml:space="preserve">жилищным </w:t>
      </w:r>
      <w:r w:rsidRPr="003B0B16">
        <w:rPr>
          <w:rFonts w:ascii="Arial" w:hAnsi="Arial" w:cs="Arial"/>
        </w:rPr>
        <w:t xml:space="preserve">фондом населения возрастает по причине сокращения численности населения, и несколько снизилась (до 7,2%) доля </w:t>
      </w:r>
      <w:r w:rsidRPr="003B0B16">
        <w:rPr>
          <w:rFonts w:ascii="Arial" w:hAnsi="Arial" w:cs="Arial"/>
        </w:rPr>
        <w:lastRenderedPageBreak/>
        <w:t>изношенного жил</w:t>
      </w:r>
      <w:r w:rsidR="006205FD" w:rsidRPr="003B0B16">
        <w:rPr>
          <w:rFonts w:ascii="Arial" w:hAnsi="Arial" w:cs="Arial"/>
        </w:rPr>
        <w:t xml:space="preserve">ищного </w:t>
      </w:r>
      <w:r w:rsidRPr="003B0B16">
        <w:rPr>
          <w:rFonts w:ascii="Arial" w:hAnsi="Arial" w:cs="Arial"/>
        </w:rPr>
        <w:t xml:space="preserve">фонда. </w:t>
      </w:r>
      <w:r w:rsidR="006205FD" w:rsidRPr="003B0B16">
        <w:rPr>
          <w:rFonts w:ascii="Arial" w:hAnsi="Arial" w:cs="Arial"/>
        </w:rPr>
        <w:t>Вместе с тем, в Кривошеинском</w:t>
      </w:r>
      <w:r w:rsidRPr="003B0B16">
        <w:rPr>
          <w:rFonts w:ascii="Arial" w:hAnsi="Arial" w:cs="Arial"/>
        </w:rPr>
        <w:t>районе ведется индивидуальное жилищное строительство, однако его целью в основном является вывод ветхого жилья и застройка осуществляется зачастую на прежних площадях застройки населённых пунктов.</w:t>
      </w:r>
    </w:p>
    <w:p w:rsidR="00CC4873" w:rsidRPr="003B0B16" w:rsidRDefault="00CC4873" w:rsidP="00CC4873">
      <w:pPr>
        <w:tabs>
          <w:tab w:val="left" w:pos="5082"/>
        </w:tabs>
        <w:spacing w:line="360" w:lineRule="auto"/>
        <w:ind w:firstLine="540"/>
        <w:jc w:val="both"/>
        <w:rPr>
          <w:rFonts w:ascii="Arial" w:hAnsi="Arial" w:cs="Arial"/>
        </w:rPr>
      </w:pPr>
      <w:r w:rsidRPr="003B0B16">
        <w:rPr>
          <w:rFonts w:ascii="Arial" w:hAnsi="Arial" w:cs="Arial"/>
        </w:rPr>
        <w:t>При этом 9,7%% всего жилищного фонда приходится на Володинское поселение.</w:t>
      </w:r>
    </w:p>
    <w:p w:rsidR="007E348D" w:rsidRPr="003B0B16" w:rsidRDefault="007E348D" w:rsidP="00CC4873">
      <w:pPr>
        <w:tabs>
          <w:tab w:val="left" w:pos="5082"/>
        </w:tabs>
        <w:spacing w:line="360" w:lineRule="auto"/>
        <w:ind w:firstLine="540"/>
        <w:jc w:val="both"/>
        <w:rPr>
          <w:rFonts w:ascii="Arial" w:hAnsi="Arial" w:cs="Arial"/>
          <w:sz w:val="16"/>
          <w:szCs w:val="16"/>
          <w:vertAlign w:val="superscript"/>
        </w:rPr>
      </w:pPr>
    </w:p>
    <w:p w:rsidR="00CC4873" w:rsidRPr="003B0B16" w:rsidRDefault="00CC4873" w:rsidP="00CC4873">
      <w:pPr>
        <w:pStyle w:val="af6"/>
        <w:tabs>
          <w:tab w:val="left" w:pos="5082"/>
        </w:tabs>
        <w:jc w:val="center"/>
        <w:rPr>
          <w:rFonts w:ascii="Arial" w:hAnsi="Arial" w:cs="Arial"/>
        </w:rPr>
      </w:pPr>
      <w:r w:rsidRPr="003B0B16">
        <w:rPr>
          <w:rFonts w:ascii="Arial" w:hAnsi="Arial" w:cs="Arial"/>
          <w:noProof/>
        </w:rPr>
        <w:drawing>
          <wp:inline distT="0" distB="0" distL="0" distR="0">
            <wp:extent cx="5836285" cy="1975485"/>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4873" w:rsidRPr="003B0B16" w:rsidRDefault="00CC4873" w:rsidP="00CC4873">
      <w:pPr>
        <w:pStyle w:val="Picture"/>
        <w:tabs>
          <w:tab w:val="left" w:pos="5082"/>
        </w:tabs>
        <w:spacing w:after="0"/>
        <w:rPr>
          <w:rFonts w:ascii="Arial" w:hAnsi="Arial" w:cs="Arial"/>
          <w:sz w:val="22"/>
          <w:szCs w:val="22"/>
          <w:lang w:val="ru-RU"/>
        </w:rPr>
      </w:pPr>
      <w:r w:rsidRPr="003B0B16">
        <w:rPr>
          <w:rFonts w:ascii="Arial" w:hAnsi="Arial" w:cs="Arial"/>
          <w:sz w:val="22"/>
          <w:szCs w:val="22"/>
          <w:lang w:val="ru-RU"/>
        </w:rPr>
        <w:t xml:space="preserve">Рисунок 1.22. Жилищный фонд Кривошеинского района  2000 - </w:t>
      </w:r>
      <w:smartTag w:uri="urn:schemas-microsoft-com:office:smarttags" w:element="metricconverter">
        <w:smartTagPr>
          <w:attr w:name="ProductID" w:val="2010 г"/>
        </w:smartTagPr>
        <w:r w:rsidRPr="003B0B16">
          <w:rPr>
            <w:rFonts w:ascii="Arial" w:hAnsi="Arial" w:cs="Arial"/>
            <w:sz w:val="22"/>
            <w:szCs w:val="22"/>
            <w:lang w:val="ru-RU"/>
          </w:rPr>
          <w:t>2010 г</w:t>
        </w:r>
      </w:smartTag>
      <w:r w:rsidRPr="003B0B16">
        <w:rPr>
          <w:rFonts w:ascii="Arial" w:hAnsi="Arial" w:cs="Arial"/>
          <w:sz w:val="22"/>
          <w:szCs w:val="22"/>
          <w:lang w:val="ru-RU"/>
        </w:rPr>
        <w:t xml:space="preserve">. </w:t>
      </w:r>
    </w:p>
    <w:p w:rsidR="00CC4873" w:rsidRPr="003B0B16" w:rsidRDefault="00CC4873" w:rsidP="00CC4873">
      <w:pPr>
        <w:tabs>
          <w:tab w:val="left" w:pos="5082"/>
        </w:tabs>
        <w:spacing w:line="360" w:lineRule="auto"/>
        <w:ind w:firstLine="540"/>
        <w:jc w:val="both"/>
        <w:rPr>
          <w:rFonts w:ascii="Arial" w:hAnsi="Arial" w:cs="Arial"/>
          <w:sz w:val="16"/>
          <w:szCs w:val="16"/>
        </w:rPr>
      </w:pPr>
    </w:p>
    <w:p w:rsidR="003212DC" w:rsidRPr="003B0B16" w:rsidRDefault="003212DC" w:rsidP="00E2576F">
      <w:pPr>
        <w:tabs>
          <w:tab w:val="left" w:pos="5082"/>
        </w:tabs>
        <w:spacing w:line="360" w:lineRule="auto"/>
        <w:ind w:firstLine="708"/>
        <w:jc w:val="both"/>
        <w:rPr>
          <w:rFonts w:ascii="Arial" w:hAnsi="Arial" w:cs="Arial"/>
        </w:rPr>
      </w:pPr>
      <w:r w:rsidRPr="003B0B16">
        <w:rPr>
          <w:rFonts w:ascii="Arial" w:hAnsi="Arial" w:cs="Arial"/>
        </w:rPr>
        <w:t>На начало 2016</w:t>
      </w:r>
      <w:r w:rsidR="00CC4873" w:rsidRPr="003B0B16">
        <w:rPr>
          <w:rFonts w:ascii="Arial" w:hAnsi="Arial" w:cs="Arial"/>
        </w:rPr>
        <w:t xml:space="preserve"> года жилищный фонд Воло</w:t>
      </w:r>
      <w:r w:rsidRPr="003B0B16">
        <w:rPr>
          <w:rFonts w:ascii="Arial" w:hAnsi="Arial" w:cs="Arial"/>
        </w:rPr>
        <w:t>динского поселения составил 31,7</w:t>
      </w:r>
      <w:r w:rsidR="00CC4873" w:rsidRPr="003B0B16">
        <w:rPr>
          <w:rFonts w:ascii="Arial" w:hAnsi="Arial" w:cs="Arial"/>
        </w:rPr>
        <w:t xml:space="preserve"> тыс. кв. м общей площади, увеличившись за последние три года на 2 %. </w:t>
      </w:r>
      <w:r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w:t>
      </w:r>
      <w:r w:rsidRPr="003B0B16">
        <w:rPr>
          <w:rFonts w:ascii="Arial" w:hAnsi="Arial" w:cs="Arial"/>
          <w:i/>
        </w:rPr>
        <w:t>.0</w:t>
      </w:r>
      <w:r w:rsidR="00174B61" w:rsidRPr="003B0B16">
        <w:rPr>
          <w:rFonts w:ascii="Arial" w:hAnsi="Arial" w:cs="Arial"/>
          <w:i/>
        </w:rPr>
        <w:t>3</w:t>
      </w:r>
      <w:r w:rsidR="00832898" w:rsidRPr="003B0B16">
        <w:rPr>
          <w:rFonts w:ascii="Arial" w:hAnsi="Arial" w:cs="Arial"/>
          <w:i/>
        </w:rPr>
        <w:t xml:space="preserve">.2016 </w:t>
      </w:r>
      <w:r w:rsidR="006205FD" w:rsidRPr="003B0B16">
        <w:rPr>
          <w:rFonts w:ascii="Arial" w:hAnsi="Arial" w:cs="Arial"/>
          <w:i/>
        </w:rPr>
        <w:t xml:space="preserve">г. </w:t>
      </w:r>
      <w:r w:rsidR="00832898" w:rsidRPr="003B0B16">
        <w:rPr>
          <w:rFonts w:ascii="Arial" w:hAnsi="Arial" w:cs="Arial"/>
          <w:i/>
        </w:rPr>
        <w:t>№152</w:t>
      </w:r>
      <w:r w:rsidRPr="003B0B16">
        <w:rPr>
          <w:rFonts w:ascii="Arial" w:hAnsi="Arial" w:cs="Arial"/>
          <w:i/>
        </w:rPr>
        <w:t>)</w:t>
      </w:r>
    </w:p>
    <w:p w:rsidR="00CC4873" w:rsidRPr="003B0B16" w:rsidRDefault="00CC4873" w:rsidP="00CC4873">
      <w:pPr>
        <w:tabs>
          <w:tab w:val="left" w:pos="5082"/>
        </w:tabs>
        <w:spacing w:line="360" w:lineRule="auto"/>
        <w:ind w:firstLine="708"/>
        <w:jc w:val="both"/>
        <w:rPr>
          <w:rFonts w:ascii="Arial" w:hAnsi="Arial" w:cs="Arial"/>
        </w:rPr>
      </w:pPr>
      <w:r w:rsidRPr="003B0B16">
        <w:rPr>
          <w:rFonts w:ascii="Arial" w:hAnsi="Arial" w:cs="Arial"/>
        </w:rPr>
        <w:t>В настоящее время 66,2 % жилищного фонда находится в многоквартирных зданиях, 22,7 % - здания бюджетной сферы. Из общей площади жилищного фонда на с. Володино при</w:t>
      </w:r>
      <w:r w:rsidR="006205FD" w:rsidRPr="003B0B16">
        <w:rPr>
          <w:rFonts w:ascii="Arial" w:hAnsi="Arial" w:cs="Arial"/>
        </w:rPr>
        <w:t>ходится основная доля площади (</w:t>
      </w:r>
      <w:smartTag w:uri="urn:schemas-microsoft-com:office:smarttags" w:element="metricconverter">
        <w:smartTagPr>
          <w:attr w:name="ProductID" w:val="24153 м2"/>
        </w:smartTagPr>
        <w:r w:rsidRPr="003B0B16">
          <w:rPr>
            <w:rFonts w:ascii="Arial" w:hAnsi="Arial" w:cs="Arial"/>
          </w:rPr>
          <w:t>24153 м</w:t>
        </w:r>
        <w:r w:rsidRPr="003B0B16">
          <w:rPr>
            <w:rFonts w:ascii="Arial" w:hAnsi="Arial" w:cs="Arial"/>
            <w:vertAlign w:val="superscript"/>
          </w:rPr>
          <w:t>2</w:t>
        </w:r>
      </w:smartTag>
      <w:r w:rsidRPr="003B0B16">
        <w:rPr>
          <w:rFonts w:ascii="Arial" w:hAnsi="Arial" w:cs="Arial"/>
        </w:rPr>
        <w:t xml:space="preserve">- 79,3 %), 11,23 % - в д. Новониколаевка, 9,73 % - д. Старосайнаково. </w:t>
      </w:r>
    </w:p>
    <w:p w:rsidR="00CC4873" w:rsidRPr="003B0B16" w:rsidRDefault="00CC4873" w:rsidP="00CC4873">
      <w:pPr>
        <w:tabs>
          <w:tab w:val="left" w:pos="5082"/>
        </w:tabs>
        <w:spacing w:line="360" w:lineRule="auto"/>
        <w:ind w:firstLine="540"/>
        <w:jc w:val="both"/>
        <w:rPr>
          <w:rFonts w:ascii="Arial" w:hAnsi="Arial" w:cs="Arial"/>
        </w:rPr>
      </w:pPr>
      <w:r w:rsidRPr="003B0B16">
        <w:rPr>
          <w:rFonts w:ascii="Arial" w:hAnsi="Arial" w:cs="Arial"/>
        </w:rPr>
        <w:t>Уровень обеспеченности жил</w:t>
      </w:r>
      <w:r w:rsidR="006205FD" w:rsidRPr="003B0B16">
        <w:rPr>
          <w:rFonts w:ascii="Arial" w:hAnsi="Arial" w:cs="Arial"/>
        </w:rPr>
        <w:t xml:space="preserve">ой </w:t>
      </w:r>
      <w:r w:rsidRPr="003B0B16">
        <w:rPr>
          <w:rFonts w:ascii="Arial" w:hAnsi="Arial" w:cs="Arial"/>
        </w:rPr>
        <w:t xml:space="preserve">площадью населения поселения в 1,18 раз меньше  среднерайонного показателя и составляет </w:t>
      </w:r>
      <w:smartTag w:uri="urn:schemas-microsoft-com:office:smarttags" w:element="metricconverter">
        <w:smartTagPr>
          <w:attr w:name="ProductID" w:val="20,1 м2"/>
        </w:smartTagPr>
        <w:r w:rsidRPr="003B0B16">
          <w:rPr>
            <w:rFonts w:ascii="Arial" w:hAnsi="Arial" w:cs="Arial"/>
          </w:rPr>
          <w:t>20,1 м</w:t>
        </w:r>
        <w:r w:rsidRPr="003B0B16">
          <w:rPr>
            <w:rFonts w:ascii="Arial" w:hAnsi="Arial" w:cs="Arial"/>
            <w:vertAlign w:val="superscript"/>
          </w:rPr>
          <w:t>2</w:t>
        </w:r>
      </w:smartTag>
      <w:r w:rsidRPr="003B0B16">
        <w:rPr>
          <w:rFonts w:ascii="Arial" w:hAnsi="Arial" w:cs="Arial"/>
        </w:rPr>
        <w:t xml:space="preserve"> на человека. Коэффициент семейности – 2,6. Дин</w:t>
      </w:r>
      <w:r w:rsidR="00E97B44" w:rsidRPr="003B0B16">
        <w:rPr>
          <w:rFonts w:ascii="Arial" w:hAnsi="Arial" w:cs="Arial"/>
        </w:rPr>
        <w:t>амика развития жилищного фонда п</w:t>
      </w:r>
      <w:r w:rsidRPr="003B0B16">
        <w:rPr>
          <w:rFonts w:ascii="Arial" w:hAnsi="Arial" w:cs="Arial"/>
        </w:rPr>
        <w:t xml:space="preserve">оселения за последние годы представлена в таблице 1.10. </w:t>
      </w:r>
    </w:p>
    <w:p w:rsidR="00CC4873" w:rsidRPr="003B0B16" w:rsidRDefault="00CC4873" w:rsidP="00CC4873">
      <w:pPr>
        <w:shd w:val="clear" w:color="auto" w:fill="FFFFFF"/>
        <w:spacing w:line="360" w:lineRule="auto"/>
        <w:ind w:left="5" w:right="38" w:firstLine="523"/>
        <w:jc w:val="both"/>
        <w:rPr>
          <w:rFonts w:ascii="Arial" w:hAnsi="Arial" w:cs="Arial"/>
        </w:rPr>
      </w:pPr>
      <w:r w:rsidRPr="003B0B16">
        <w:rPr>
          <w:rFonts w:ascii="Arial" w:hAnsi="Arial" w:cs="Arial"/>
        </w:rPr>
        <w:t>Как видно из таблицы, темпы нового строительства в районе, начиная с 2008 года, остаются стабильно низкими и не достигают 1% от существующей площади. За 2010 год введено в действие общей полезной площади 1777 кв.м., в том числе индивидуальное строительство 1482 кв.м., что составляет 89,7% к уровню 2009 года. В целом по району за январь-декабрь 2010 года введено в действие 16 квартир (0,3% от ввода в целом по области), в том числе 12 – индивидуальными застройщиками.</w:t>
      </w:r>
    </w:p>
    <w:p w:rsidR="00CC4873" w:rsidRPr="003B0B16" w:rsidRDefault="00CC4873" w:rsidP="00CC4873">
      <w:pPr>
        <w:shd w:val="clear" w:color="auto" w:fill="FFFFFF"/>
        <w:spacing w:line="360" w:lineRule="auto"/>
        <w:ind w:left="5" w:right="38" w:firstLine="523"/>
        <w:jc w:val="both"/>
        <w:rPr>
          <w:rFonts w:ascii="Arial" w:hAnsi="Arial" w:cs="Arial"/>
          <w:highlight w:val="yellow"/>
        </w:rPr>
      </w:pPr>
      <w:r w:rsidRPr="003B0B16">
        <w:rPr>
          <w:rFonts w:ascii="Arial" w:hAnsi="Arial" w:cs="Arial"/>
        </w:rPr>
        <w:t xml:space="preserve">Жилищный фонд, отнесенный к ветхому и аварийному, в </w:t>
      </w:r>
      <w:smartTag w:uri="urn:schemas-microsoft-com:office:smarttags" w:element="metricconverter">
        <w:smartTagPr>
          <w:attr w:name="ProductID" w:val="2009 г"/>
        </w:smartTagPr>
        <w:r w:rsidRPr="003B0B16">
          <w:rPr>
            <w:rFonts w:ascii="Arial" w:hAnsi="Arial" w:cs="Arial"/>
          </w:rPr>
          <w:t>2009 г</w:t>
        </w:r>
      </w:smartTag>
      <w:r w:rsidRPr="003B0B16">
        <w:rPr>
          <w:rFonts w:ascii="Arial" w:hAnsi="Arial" w:cs="Arial"/>
        </w:rPr>
        <w:t xml:space="preserve">. в Кривошеинском районе не превысил 10% (7,2 %). </w:t>
      </w:r>
    </w:p>
    <w:p w:rsidR="00CC4873" w:rsidRPr="003B0B16" w:rsidRDefault="00CC4873" w:rsidP="00CC4873">
      <w:pPr>
        <w:shd w:val="clear" w:color="auto" w:fill="FFFFFF"/>
        <w:spacing w:line="360" w:lineRule="auto"/>
        <w:ind w:left="5" w:right="38" w:firstLine="523"/>
        <w:jc w:val="both"/>
        <w:rPr>
          <w:rFonts w:ascii="Arial" w:hAnsi="Arial" w:cs="Arial"/>
        </w:rPr>
      </w:pPr>
      <w:r w:rsidRPr="003B0B16">
        <w:rPr>
          <w:rFonts w:ascii="Arial" w:hAnsi="Arial" w:cs="Arial"/>
        </w:rPr>
        <w:t>Число семей стоящих на учете получение жилой площади на 2009 год составило 259, из них всего лишь 12,36 % улучшили жилищные условия.</w:t>
      </w:r>
    </w:p>
    <w:p w:rsidR="006205FD" w:rsidRPr="003B0B16" w:rsidRDefault="006205FD" w:rsidP="007E348D">
      <w:pPr>
        <w:shd w:val="clear" w:color="auto" w:fill="FFFFFF"/>
        <w:spacing w:line="360" w:lineRule="auto"/>
        <w:ind w:left="6" w:right="40" w:firstLine="522"/>
        <w:jc w:val="both"/>
        <w:rPr>
          <w:rFonts w:ascii="Arial" w:hAnsi="Arial" w:cs="Arial"/>
          <w:sz w:val="16"/>
          <w:szCs w:val="16"/>
        </w:rPr>
      </w:pPr>
    </w:p>
    <w:p w:rsidR="00CC4873" w:rsidRPr="003B0B16" w:rsidRDefault="00CC4873" w:rsidP="007E348D">
      <w:pPr>
        <w:tabs>
          <w:tab w:val="left" w:pos="5082"/>
        </w:tabs>
        <w:jc w:val="both"/>
        <w:rPr>
          <w:rFonts w:ascii="Arial" w:hAnsi="Arial" w:cs="Arial"/>
          <w:b/>
          <w:sz w:val="22"/>
          <w:szCs w:val="22"/>
        </w:rPr>
      </w:pPr>
      <w:r w:rsidRPr="003B0B16">
        <w:rPr>
          <w:rFonts w:ascii="Arial" w:hAnsi="Arial" w:cs="Arial"/>
          <w:sz w:val="22"/>
          <w:szCs w:val="22"/>
        </w:rPr>
        <w:t xml:space="preserve">Таблица 1.10 - </w:t>
      </w:r>
      <w:r w:rsidRPr="003B0B16">
        <w:rPr>
          <w:rFonts w:ascii="Arial" w:hAnsi="Arial" w:cs="Arial"/>
          <w:b/>
          <w:sz w:val="22"/>
          <w:szCs w:val="22"/>
        </w:rPr>
        <w:t>Динамика развития жилищного фонда Володинского поселения</w:t>
      </w:r>
    </w:p>
    <w:tbl>
      <w:tblPr>
        <w:tblW w:w="9485"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5"/>
        <w:gridCol w:w="996"/>
        <w:gridCol w:w="996"/>
        <w:gridCol w:w="996"/>
        <w:gridCol w:w="996"/>
        <w:gridCol w:w="996"/>
      </w:tblGrid>
      <w:tr w:rsidR="00105A27" w:rsidRPr="003B0B16" w:rsidTr="00105A27">
        <w:trPr>
          <w:jc w:val="center"/>
        </w:trPr>
        <w:tc>
          <w:tcPr>
            <w:tcW w:w="4505" w:type="dxa"/>
            <w:shd w:val="clear" w:color="auto" w:fill="auto"/>
            <w:noWrap/>
            <w:vAlign w:val="bottom"/>
          </w:tcPr>
          <w:p w:rsidR="00105A27" w:rsidRPr="003B0B16" w:rsidRDefault="00105A27" w:rsidP="00915B8A">
            <w:pPr>
              <w:jc w:val="center"/>
              <w:rPr>
                <w:b/>
              </w:rPr>
            </w:pPr>
            <w:r w:rsidRPr="003B0B16">
              <w:rPr>
                <w:b/>
              </w:rPr>
              <w:t>Показатель</w:t>
            </w:r>
          </w:p>
        </w:tc>
        <w:tc>
          <w:tcPr>
            <w:tcW w:w="996" w:type="dxa"/>
            <w:shd w:val="clear" w:color="auto" w:fill="auto"/>
            <w:noWrap/>
            <w:vAlign w:val="bottom"/>
          </w:tcPr>
          <w:p w:rsidR="00105A27" w:rsidRPr="003B0B16" w:rsidRDefault="00105A27" w:rsidP="00915B8A">
            <w:pPr>
              <w:jc w:val="center"/>
              <w:rPr>
                <w:b/>
                <w:bCs/>
              </w:rPr>
            </w:pPr>
            <w:r w:rsidRPr="003B0B16">
              <w:rPr>
                <w:b/>
                <w:bCs/>
              </w:rPr>
              <w:t>2012</w:t>
            </w:r>
          </w:p>
        </w:tc>
        <w:tc>
          <w:tcPr>
            <w:tcW w:w="996" w:type="dxa"/>
            <w:shd w:val="clear" w:color="auto" w:fill="auto"/>
            <w:noWrap/>
            <w:vAlign w:val="bottom"/>
          </w:tcPr>
          <w:p w:rsidR="00105A27" w:rsidRPr="003B0B16" w:rsidRDefault="00105A27" w:rsidP="00915B8A">
            <w:pPr>
              <w:jc w:val="center"/>
              <w:rPr>
                <w:b/>
                <w:bCs/>
              </w:rPr>
            </w:pPr>
            <w:r w:rsidRPr="003B0B16">
              <w:rPr>
                <w:b/>
                <w:bCs/>
              </w:rPr>
              <w:t>2013</w:t>
            </w:r>
          </w:p>
        </w:tc>
        <w:tc>
          <w:tcPr>
            <w:tcW w:w="996" w:type="dxa"/>
            <w:shd w:val="clear" w:color="auto" w:fill="auto"/>
            <w:noWrap/>
            <w:vAlign w:val="bottom"/>
          </w:tcPr>
          <w:p w:rsidR="00105A27" w:rsidRPr="003B0B16" w:rsidRDefault="00105A27" w:rsidP="00915B8A">
            <w:pPr>
              <w:jc w:val="center"/>
              <w:rPr>
                <w:b/>
                <w:bCs/>
              </w:rPr>
            </w:pPr>
            <w:r w:rsidRPr="003B0B16">
              <w:rPr>
                <w:b/>
                <w:bCs/>
              </w:rPr>
              <w:t>2014</w:t>
            </w:r>
          </w:p>
        </w:tc>
        <w:tc>
          <w:tcPr>
            <w:tcW w:w="996" w:type="dxa"/>
          </w:tcPr>
          <w:p w:rsidR="00105A27" w:rsidRPr="003B0B16" w:rsidRDefault="00105A27" w:rsidP="00915B8A">
            <w:pPr>
              <w:jc w:val="center"/>
              <w:rPr>
                <w:b/>
                <w:bCs/>
              </w:rPr>
            </w:pPr>
            <w:r w:rsidRPr="003B0B16">
              <w:rPr>
                <w:b/>
                <w:bCs/>
              </w:rPr>
              <w:t>2015</w:t>
            </w:r>
          </w:p>
        </w:tc>
        <w:tc>
          <w:tcPr>
            <w:tcW w:w="996" w:type="dxa"/>
          </w:tcPr>
          <w:p w:rsidR="00105A27" w:rsidRPr="003B0B16" w:rsidRDefault="00105A27" w:rsidP="00915B8A">
            <w:pPr>
              <w:jc w:val="center"/>
              <w:rPr>
                <w:b/>
                <w:bCs/>
              </w:rPr>
            </w:pPr>
            <w:r w:rsidRPr="003B0B16">
              <w:rPr>
                <w:b/>
                <w:bCs/>
              </w:rPr>
              <w:t>2016</w:t>
            </w:r>
          </w:p>
        </w:tc>
      </w:tr>
      <w:tr w:rsidR="00105A27" w:rsidRPr="003B0B16" w:rsidTr="00105A27">
        <w:trPr>
          <w:jc w:val="center"/>
        </w:trPr>
        <w:tc>
          <w:tcPr>
            <w:tcW w:w="4505" w:type="dxa"/>
            <w:shd w:val="clear" w:color="auto" w:fill="auto"/>
            <w:vAlign w:val="bottom"/>
          </w:tcPr>
          <w:p w:rsidR="00105A27" w:rsidRPr="003B0B16" w:rsidRDefault="00105A27" w:rsidP="00915B8A">
            <w:pPr>
              <w:rPr>
                <w:b/>
                <w:bCs/>
              </w:rPr>
            </w:pPr>
            <w:r w:rsidRPr="003B0B16">
              <w:rPr>
                <w:b/>
                <w:bCs/>
              </w:rPr>
              <w:t>Жилищный фонд , тыс.м</w:t>
            </w:r>
            <w:r w:rsidRPr="003B0B16">
              <w:rPr>
                <w:b/>
                <w:bCs/>
                <w:vertAlign w:val="superscript"/>
              </w:rPr>
              <w:t>2</w:t>
            </w:r>
            <w:r w:rsidRPr="003B0B16">
              <w:rPr>
                <w:b/>
                <w:bCs/>
              </w:rPr>
              <w:t>, на конец года</w:t>
            </w:r>
          </w:p>
        </w:tc>
        <w:tc>
          <w:tcPr>
            <w:tcW w:w="996" w:type="dxa"/>
            <w:shd w:val="clear" w:color="auto" w:fill="auto"/>
            <w:noWrap/>
            <w:vAlign w:val="bottom"/>
          </w:tcPr>
          <w:p w:rsidR="00105A27" w:rsidRPr="003B0B16" w:rsidRDefault="00105A27" w:rsidP="00915B8A">
            <w:pPr>
              <w:jc w:val="center"/>
              <w:rPr>
                <w:b/>
                <w:bCs/>
              </w:rPr>
            </w:pPr>
            <w:r w:rsidRPr="003B0B16">
              <w:rPr>
                <w:b/>
                <w:bCs/>
              </w:rPr>
              <w:t>31,3</w:t>
            </w:r>
          </w:p>
        </w:tc>
        <w:tc>
          <w:tcPr>
            <w:tcW w:w="996" w:type="dxa"/>
            <w:shd w:val="clear" w:color="auto" w:fill="auto"/>
            <w:noWrap/>
            <w:vAlign w:val="bottom"/>
          </w:tcPr>
          <w:p w:rsidR="00105A27" w:rsidRPr="003B0B16" w:rsidRDefault="00105A27" w:rsidP="00915B8A">
            <w:pPr>
              <w:jc w:val="center"/>
              <w:rPr>
                <w:b/>
                <w:bCs/>
              </w:rPr>
            </w:pPr>
            <w:r w:rsidRPr="003B0B16">
              <w:rPr>
                <w:b/>
                <w:bCs/>
              </w:rPr>
              <w:t>31,4</w:t>
            </w:r>
          </w:p>
        </w:tc>
        <w:tc>
          <w:tcPr>
            <w:tcW w:w="996" w:type="dxa"/>
            <w:shd w:val="clear" w:color="auto" w:fill="auto"/>
            <w:noWrap/>
            <w:vAlign w:val="bottom"/>
          </w:tcPr>
          <w:p w:rsidR="00105A27" w:rsidRPr="003B0B16" w:rsidRDefault="00105A27" w:rsidP="00915B8A">
            <w:pPr>
              <w:jc w:val="center"/>
              <w:rPr>
                <w:b/>
                <w:bCs/>
              </w:rPr>
            </w:pPr>
            <w:r w:rsidRPr="003B0B16">
              <w:rPr>
                <w:b/>
                <w:bCs/>
              </w:rPr>
              <w:t>31,4</w:t>
            </w:r>
          </w:p>
        </w:tc>
        <w:tc>
          <w:tcPr>
            <w:tcW w:w="996" w:type="dxa"/>
            <w:vAlign w:val="bottom"/>
          </w:tcPr>
          <w:p w:rsidR="00105A27" w:rsidRPr="003B0B16" w:rsidRDefault="00105A27" w:rsidP="00105A27">
            <w:pPr>
              <w:jc w:val="center"/>
              <w:rPr>
                <w:b/>
                <w:bCs/>
              </w:rPr>
            </w:pPr>
            <w:r w:rsidRPr="003B0B16">
              <w:rPr>
                <w:b/>
                <w:bCs/>
              </w:rPr>
              <w:t>31,6</w:t>
            </w:r>
          </w:p>
        </w:tc>
        <w:tc>
          <w:tcPr>
            <w:tcW w:w="996" w:type="dxa"/>
            <w:vAlign w:val="bottom"/>
          </w:tcPr>
          <w:p w:rsidR="00105A27" w:rsidRPr="003B0B16" w:rsidRDefault="00105A27" w:rsidP="00105A27">
            <w:pPr>
              <w:jc w:val="center"/>
              <w:rPr>
                <w:b/>
                <w:bCs/>
              </w:rPr>
            </w:pPr>
            <w:r w:rsidRPr="003B0B16">
              <w:rPr>
                <w:b/>
                <w:bCs/>
              </w:rPr>
              <w:t>32,1</w:t>
            </w:r>
          </w:p>
        </w:tc>
      </w:tr>
      <w:tr w:rsidR="00105A27" w:rsidRPr="003B0B16" w:rsidTr="00105A27">
        <w:trPr>
          <w:jc w:val="center"/>
        </w:trPr>
        <w:tc>
          <w:tcPr>
            <w:tcW w:w="4505" w:type="dxa"/>
            <w:shd w:val="clear" w:color="auto" w:fill="auto"/>
            <w:noWrap/>
            <w:vAlign w:val="bottom"/>
          </w:tcPr>
          <w:p w:rsidR="00105A27" w:rsidRPr="003B0B16" w:rsidRDefault="00105A27" w:rsidP="00915B8A">
            <w:r w:rsidRPr="003B0B16">
              <w:t xml:space="preserve">из них здания бюджетной сферы , </w:t>
            </w:r>
            <w:r w:rsidR="005B3E00" w:rsidRPr="003B0B16">
              <w:t>тыс.</w:t>
            </w:r>
            <w:r w:rsidRPr="003B0B16">
              <w:t>м2</w:t>
            </w:r>
          </w:p>
        </w:tc>
        <w:tc>
          <w:tcPr>
            <w:tcW w:w="996" w:type="dxa"/>
            <w:shd w:val="clear" w:color="auto" w:fill="auto"/>
            <w:noWrap/>
            <w:vAlign w:val="bottom"/>
          </w:tcPr>
          <w:p w:rsidR="00105A27" w:rsidRPr="003B0B16" w:rsidRDefault="00105A27" w:rsidP="005B3E00">
            <w:pPr>
              <w:jc w:val="center"/>
            </w:pPr>
            <w:r w:rsidRPr="003B0B16">
              <w:t>1</w:t>
            </w:r>
            <w:r w:rsidR="005B3E00" w:rsidRPr="003B0B16">
              <w:t>,2</w:t>
            </w:r>
          </w:p>
        </w:tc>
        <w:tc>
          <w:tcPr>
            <w:tcW w:w="996" w:type="dxa"/>
            <w:shd w:val="clear" w:color="auto" w:fill="auto"/>
            <w:noWrap/>
            <w:vAlign w:val="bottom"/>
          </w:tcPr>
          <w:p w:rsidR="00105A27" w:rsidRPr="003B0B16" w:rsidRDefault="00105A27" w:rsidP="005B3E00">
            <w:pPr>
              <w:jc w:val="center"/>
            </w:pPr>
            <w:r w:rsidRPr="003B0B16">
              <w:t>6</w:t>
            </w:r>
            <w:r w:rsidR="005B3E00" w:rsidRPr="003B0B16">
              <w:t>,</w:t>
            </w:r>
            <w:r w:rsidRPr="003B0B16">
              <w:t>9</w:t>
            </w:r>
          </w:p>
        </w:tc>
        <w:tc>
          <w:tcPr>
            <w:tcW w:w="996" w:type="dxa"/>
            <w:shd w:val="clear" w:color="auto" w:fill="auto"/>
            <w:noWrap/>
            <w:vAlign w:val="bottom"/>
          </w:tcPr>
          <w:p w:rsidR="00105A27" w:rsidRPr="003B0B16" w:rsidRDefault="00105A27" w:rsidP="005B3E00">
            <w:pPr>
              <w:jc w:val="center"/>
            </w:pPr>
            <w:r w:rsidRPr="003B0B16">
              <w:t>6</w:t>
            </w:r>
            <w:r w:rsidR="005B3E00" w:rsidRPr="003B0B16">
              <w:t>,</w:t>
            </w:r>
            <w:r w:rsidRPr="003B0B16">
              <w:t>9</w:t>
            </w:r>
          </w:p>
        </w:tc>
        <w:tc>
          <w:tcPr>
            <w:tcW w:w="996" w:type="dxa"/>
          </w:tcPr>
          <w:p w:rsidR="00105A27" w:rsidRPr="003B0B16" w:rsidRDefault="00105A27" w:rsidP="005B3E00">
            <w:pPr>
              <w:jc w:val="center"/>
            </w:pPr>
            <w:r w:rsidRPr="003B0B16">
              <w:t>6</w:t>
            </w:r>
            <w:r w:rsidR="005B3E00" w:rsidRPr="003B0B16">
              <w:t>,</w:t>
            </w:r>
            <w:r w:rsidRPr="003B0B16">
              <w:t>9</w:t>
            </w:r>
          </w:p>
        </w:tc>
        <w:tc>
          <w:tcPr>
            <w:tcW w:w="996" w:type="dxa"/>
          </w:tcPr>
          <w:p w:rsidR="00105A27" w:rsidRPr="003B0B16" w:rsidRDefault="00105A27" w:rsidP="005B3E00">
            <w:pPr>
              <w:jc w:val="center"/>
            </w:pPr>
            <w:r w:rsidRPr="003B0B16">
              <w:t>6</w:t>
            </w:r>
            <w:r w:rsidR="005B3E00" w:rsidRPr="003B0B16">
              <w:t>,9</w:t>
            </w:r>
          </w:p>
        </w:tc>
      </w:tr>
      <w:tr w:rsidR="00105A27" w:rsidRPr="003B0B16" w:rsidTr="00105A27">
        <w:trPr>
          <w:jc w:val="center"/>
        </w:trPr>
        <w:tc>
          <w:tcPr>
            <w:tcW w:w="4505" w:type="dxa"/>
            <w:shd w:val="clear" w:color="auto" w:fill="auto"/>
            <w:noWrap/>
            <w:vAlign w:val="bottom"/>
          </w:tcPr>
          <w:p w:rsidR="00105A27" w:rsidRPr="003B0B16" w:rsidRDefault="00105A27" w:rsidP="00915B8A">
            <w:r w:rsidRPr="003B0B16">
              <w:t>Многоквартирные дома, тыс.м2</w:t>
            </w:r>
          </w:p>
        </w:tc>
        <w:tc>
          <w:tcPr>
            <w:tcW w:w="996" w:type="dxa"/>
            <w:shd w:val="clear" w:color="auto" w:fill="auto"/>
            <w:noWrap/>
            <w:vAlign w:val="bottom"/>
          </w:tcPr>
          <w:p w:rsidR="00105A27" w:rsidRPr="003B0B16" w:rsidRDefault="00105A27" w:rsidP="00915B8A">
            <w:pPr>
              <w:jc w:val="center"/>
            </w:pPr>
            <w:r w:rsidRPr="003B0B16">
              <w:t>20,7</w:t>
            </w:r>
          </w:p>
        </w:tc>
        <w:tc>
          <w:tcPr>
            <w:tcW w:w="996" w:type="dxa"/>
            <w:shd w:val="clear" w:color="auto" w:fill="auto"/>
            <w:noWrap/>
            <w:vAlign w:val="bottom"/>
          </w:tcPr>
          <w:p w:rsidR="00105A27" w:rsidRPr="003B0B16" w:rsidRDefault="00105A27" w:rsidP="00915B8A">
            <w:pPr>
              <w:jc w:val="center"/>
            </w:pPr>
            <w:r w:rsidRPr="003B0B16">
              <w:t>20,8</w:t>
            </w:r>
          </w:p>
        </w:tc>
        <w:tc>
          <w:tcPr>
            <w:tcW w:w="996" w:type="dxa"/>
            <w:shd w:val="clear" w:color="auto" w:fill="auto"/>
            <w:noWrap/>
            <w:vAlign w:val="bottom"/>
          </w:tcPr>
          <w:p w:rsidR="00105A27" w:rsidRPr="003B0B16" w:rsidRDefault="00105A27" w:rsidP="00915B8A">
            <w:pPr>
              <w:jc w:val="center"/>
            </w:pPr>
            <w:r w:rsidRPr="003B0B16">
              <w:t>20,8</w:t>
            </w:r>
          </w:p>
        </w:tc>
        <w:tc>
          <w:tcPr>
            <w:tcW w:w="996" w:type="dxa"/>
          </w:tcPr>
          <w:p w:rsidR="00105A27" w:rsidRPr="003B0B16" w:rsidRDefault="00105A27" w:rsidP="00915B8A">
            <w:pPr>
              <w:jc w:val="center"/>
            </w:pPr>
            <w:r w:rsidRPr="003B0B16">
              <w:t>20,8</w:t>
            </w:r>
          </w:p>
        </w:tc>
        <w:tc>
          <w:tcPr>
            <w:tcW w:w="996" w:type="dxa"/>
          </w:tcPr>
          <w:p w:rsidR="00105A27" w:rsidRPr="003B0B16" w:rsidRDefault="00105A27" w:rsidP="00915B8A">
            <w:pPr>
              <w:jc w:val="center"/>
            </w:pPr>
            <w:r w:rsidRPr="003B0B16">
              <w:t>20,8</w:t>
            </w:r>
          </w:p>
        </w:tc>
      </w:tr>
      <w:tr w:rsidR="00105A27" w:rsidRPr="003B0B16" w:rsidTr="00105A27">
        <w:trPr>
          <w:jc w:val="center"/>
        </w:trPr>
        <w:tc>
          <w:tcPr>
            <w:tcW w:w="4505" w:type="dxa"/>
            <w:shd w:val="clear" w:color="auto" w:fill="auto"/>
            <w:noWrap/>
            <w:vAlign w:val="bottom"/>
          </w:tcPr>
          <w:p w:rsidR="00105A27" w:rsidRPr="003B0B16" w:rsidRDefault="00105A27" w:rsidP="00915B8A">
            <w:r w:rsidRPr="003B0B16">
              <w:t xml:space="preserve">Число домовладений, ед. </w:t>
            </w:r>
          </w:p>
        </w:tc>
        <w:tc>
          <w:tcPr>
            <w:tcW w:w="996" w:type="dxa"/>
            <w:shd w:val="clear" w:color="auto" w:fill="auto"/>
            <w:noWrap/>
            <w:vAlign w:val="bottom"/>
          </w:tcPr>
          <w:p w:rsidR="00105A27" w:rsidRPr="003B0B16" w:rsidRDefault="00105A27" w:rsidP="00915B8A">
            <w:pPr>
              <w:jc w:val="center"/>
            </w:pPr>
            <w:r w:rsidRPr="003B0B16">
              <w:t>375</w:t>
            </w:r>
          </w:p>
        </w:tc>
        <w:tc>
          <w:tcPr>
            <w:tcW w:w="996" w:type="dxa"/>
            <w:shd w:val="clear" w:color="auto" w:fill="auto"/>
            <w:noWrap/>
            <w:vAlign w:val="bottom"/>
          </w:tcPr>
          <w:p w:rsidR="00105A27" w:rsidRPr="003B0B16" w:rsidRDefault="00105A27" w:rsidP="00915B8A">
            <w:pPr>
              <w:jc w:val="center"/>
            </w:pPr>
            <w:r w:rsidRPr="003B0B16">
              <w:t>379</w:t>
            </w:r>
          </w:p>
        </w:tc>
        <w:tc>
          <w:tcPr>
            <w:tcW w:w="996" w:type="dxa"/>
            <w:shd w:val="clear" w:color="auto" w:fill="auto"/>
            <w:noWrap/>
            <w:vAlign w:val="bottom"/>
          </w:tcPr>
          <w:p w:rsidR="00105A27" w:rsidRPr="003B0B16" w:rsidRDefault="00105A27" w:rsidP="00915B8A">
            <w:pPr>
              <w:jc w:val="center"/>
            </w:pPr>
            <w:r w:rsidRPr="003B0B16">
              <w:t>380</w:t>
            </w:r>
          </w:p>
        </w:tc>
        <w:tc>
          <w:tcPr>
            <w:tcW w:w="996" w:type="dxa"/>
          </w:tcPr>
          <w:p w:rsidR="00105A27" w:rsidRPr="003B0B16" w:rsidRDefault="005B3E00" w:rsidP="00915B8A">
            <w:pPr>
              <w:jc w:val="center"/>
            </w:pPr>
            <w:r w:rsidRPr="003B0B16">
              <w:t>382</w:t>
            </w:r>
          </w:p>
        </w:tc>
        <w:tc>
          <w:tcPr>
            <w:tcW w:w="996" w:type="dxa"/>
          </w:tcPr>
          <w:p w:rsidR="00105A27" w:rsidRPr="003B0B16" w:rsidRDefault="005B3E00" w:rsidP="00915B8A">
            <w:pPr>
              <w:jc w:val="center"/>
            </w:pPr>
            <w:r w:rsidRPr="003B0B16">
              <w:t>387</w:t>
            </w:r>
          </w:p>
        </w:tc>
      </w:tr>
      <w:tr w:rsidR="00105A27" w:rsidRPr="003B0B16" w:rsidTr="00105A27">
        <w:trPr>
          <w:jc w:val="center"/>
        </w:trPr>
        <w:tc>
          <w:tcPr>
            <w:tcW w:w="4505" w:type="dxa"/>
            <w:shd w:val="clear" w:color="auto" w:fill="auto"/>
            <w:noWrap/>
            <w:vAlign w:val="bottom"/>
          </w:tcPr>
          <w:p w:rsidR="00105A27" w:rsidRPr="003B0B16" w:rsidRDefault="00105A27" w:rsidP="00915B8A">
            <w:r w:rsidRPr="003B0B16">
              <w:t>Ввод жилья, тыс.м2</w:t>
            </w:r>
          </w:p>
        </w:tc>
        <w:tc>
          <w:tcPr>
            <w:tcW w:w="996" w:type="dxa"/>
            <w:shd w:val="clear" w:color="auto" w:fill="auto"/>
            <w:noWrap/>
            <w:vAlign w:val="bottom"/>
          </w:tcPr>
          <w:p w:rsidR="00105A27" w:rsidRPr="003B0B16" w:rsidRDefault="00105A27" w:rsidP="00915B8A">
            <w:pPr>
              <w:jc w:val="center"/>
            </w:pPr>
            <w:r w:rsidRPr="003B0B16">
              <w:t>0,3</w:t>
            </w:r>
          </w:p>
        </w:tc>
        <w:tc>
          <w:tcPr>
            <w:tcW w:w="996" w:type="dxa"/>
            <w:shd w:val="clear" w:color="auto" w:fill="auto"/>
            <w:noWrap/>
            <w:vAlign w:val="bottom"/>
          </w:tcPr>
          <w:p w:rsidR="00105A27" w:rsidRPr="003B0B16" w:rsidRDefault="00105A27" w:rsidP="00915B8A">
            <w:pPr>
              <w:jc w:val="center"/>
            </w:pPr>
            <w:r w:rsidRPr="003B0B16">
              <w:t>0,1</w:t>
            </w:r>
          </w:p>
        </w:tc>
        <w:tc>
          <w:tcPr>
            <w:tcW w:w="996" w:type="dxa"/>
            <w:shd w:val="clear" w:color="auto" w:fill="auto"/>
            <w:noWrap/>
            <w:vAlign w:val="bottom"/>
          </w:tcPr>
          <w:p w:rsidR="00105A27" w:rsidRPr="003B0B16" w:rsidRDefault="00105A27" w:rsidP="00915B8A">
            <w:pPr>
              <w:jc w:val="center"/>
            </w:pPr>
            <w:r w:rsidRPr="003B0B16">
              <w:t>0,07</w:t>
            </w:r>
          </w:p>
        </w:tc>
        <w:tc>
          <w:tcPr>
            <w:tcW w:w="996" w:type="dxa"/>
          </w:tcPr>
          <w:p w:rsidR="00105A27" w:rsidRPr="003B0B16" w:rsidRDefault="00105A27" w:rsidP="00915B8A">
            <w:pPr>
              <w:jc w:val="center"/>
            </w:pPr>
            <w:r w:rsidRPr="003B0B16">
              <w:t>0,2</w:t>
            </w:r>
          </w:p>
        </w:tc>
        <w:tc>
          <w:tcPr>
            <w:tcW w:w="996" w:type="dxa"/>
          </w:tcPr>
          <w:p w:rsidR="00105A27" w:rsidRPr="003B0B16" w:rsidRDefault="00105A27" w:rsidP="00915B8A">
            <w:pPr>
              <w:jc w:val="center"/>
            </w:pPr>
            <w:r w:rsidRPr="003B0B16">
              <w:t>0,5</w:t>
            </w:r>
          </w:p>
        </w:tc>
      </w:tr>
      <w:tr w:rsidR="00105A27" w:rsidRPr="003B0B16" w:rsidTr="00105A27">
        <w:trPr>
          <w:jc w:val="center"/>
        </w:trPr>
        <w:tc>
          <w:tcPr>
            <w:tcW w:w="4505" w:type="dxa"/>
            <w:shd w:val="clear" w:color="auto" w:fill="auto"/>
            <w:vAlign w:val="bottom"/>
          </w:tcPr>
          <w:p w:rsidR="00105A27" w:rsidRPr="003B0B16" w:rsidRDefault="00105A27" w:rsidP="00915B8A">
            <w:r w:rsidRPr="003B0B16">
              <w:t>Ветхий и аварийный жилищный фонд, м</w:t>
            </w:r>
            <w:r w:rsidRPr="003B0B16">
              <w:rPr>
                <w:vertAlign w:val="superscript"/>
              </w:rPr>
              <w:t>2</w:t>
            </w:r>
          </w:p>
        </w:tc>
        <w:tc>
          <w:tcPr>
            <w:tcW w:w="996" w:type="dxa"/>
            <w:shd w:val="clear" w:color="auto" w:fill="auto"/>
            <w:noWrap/>
            <w:vAlign w:val="bottom"/>
          </w:tcPr>
          <w:p w:rsidR="00105A27" w:rsidRPr="003B0B16" w:rsidRDefault="00105A27" w:rsidP="00915B8A">
            <w:pPr>
              <w:jc w:val="center"/>
            </w:pPr>
            <w:r w:rsidRPr="003B0B16">
              <w:t>0,7</w:t>
            </w:r>
          </w:p>
        </w:tc>
        <w:tc>
          <w:tcPr>
            <w:tcW w:w="996" w:type="dxa"/>
            <w:shd w:val="clear" w:color="auto" w:fill="auto"/>
            <w:noWrap/>
            <w:vAlign w:val="bottom"/>
          </w:tcPr>
          <w:p w:rsidR="00105A27" w:rsidRPr="003B0B16" w:rsidRDefault="00105A27" w:rsidP="00915B8A">
            <w:pPr>
              <w:jc w:val="center"/>
            </w:pPr>
            <w:r w:rsidRPr="003B0B16">
              <w:t>0,7</w:t>
            </w:r>
          </w:p>
        </w:tc>
        <w:tc>
          <w:tcPr>
            <w:tcW w:w="996" w:type="dxa"/>
            <w:shd w:val="clear" w:color="auto" w:fill="auto"/>
            <w:noWrap/>
            <w:vAlign w:val="bottom"/>
          </w:tcPr>
          <w:p w:rsidR="00105A27" w:rsidRPr="003B0B16" w:rsidRDefault="00105A27" w:rsidP="00915B8A">
            <w:pPr>
              <w:jc w:val="center"/>
            </w:pPr>
            <w:r w:rsidRPr="003B0B16">
              <w:t>0,6</w:t>
            </w:r>
          </w:p>
        </w:tc>
        <w:tc>
          <w:tcPr>
            <w:tcW w:w="996" w:type="dxa"/>
          </w:tcPr>
          <w:p w:rsidR="00105A27" w:rsidRPr="003B0B16" w:rsidRDefault="00105A27" w:rsidP="00915B8A">
            <w:pPr>
              <w:jc w:val="center"/>
            </w:pPr>
            <w:r w:rsidRPr="003B0B16">
              <w:t>0,9</w:t>
            </w:r>
          </w:p>
        </w:tc>
        <w:tc>
          <w:tcPr>
            <w:tcW w:w="996" w:type="dxa"/>
          </w:tcPr>
          <w:p w:rsidR="00105A27" w:rsidRPr="003B0B16" w:rsidRDefault="00105A27" w:rsidP="00915B8A">
            <w:pPr>
              <w:jc w:val="center"/>
            </w:pPr>
            <w:r w:rsidRPr="003B0B16">
              <w:t>0,9</w:t>
            </w:r>
          </w:p>
        </w:tc>
      </w:tr>
      <w:tr w:rsidR="00105A27" w:rsidRPr="003B0B16" w:rsidTr="00105A27">
        <w:trPr>
          <w:jc w:val="center"/>
        </w:trPr>
        <w:tc>
          <w:tcPr>
            <w:tcW w:w="4505" w:type="dxa"/>
            <w:shd w:val="clear" w:color="auto" w:fill="auto"/>
            <w:vAlign w:val="bottom"/>
          </w:tcPr>
          <w:p w:rsidR="00105A27" w:rsidRPr="003B0B16" w:rsidRDefault="00105A27" w:rsidP="00915B8A">
            <w:r w:rsidRPr="003B0B16">
              <w:t>Обеспеченность жил.фондом, м</w:t>
            </w:r>
            <w:r w:rsidRPr="003B0B16">
              <w:rPr>
                <w:vertAlign w:val="superscript"/>
              </w:rPr>
              <w:t>2</w:t>
            </w:r>
            <w:r w:rsidRPr="003B0B16">
              <w:t>/чел.</w:t>
            </w:r>
          </w:p>
        </w:tc>
        <w:tc>
          <w:tcPr>
            <w:tcW w:w="996" w:type="dxa"/>
            <w:shd w:val="clear" w:color="auto" w:fill="auto"/>
            <w:noWrap/>
            <w:vAlign w:val="bottom"/>
          </w:tcPr>
          <w:p w:rsidR="00105A27" w:rsidRPr="003B0B16" w:rsidRDefault="00105A27" w:rsidP="00915B8A">
            <w:pPr>
              <w:jc w:val="center"/>
            </w:pPr>
            <w:r w:rsidRPr="003B0B16">
              <w:t>18,5</w:t>
            </w:r>
          </w:p>
        </w:tc>
        <w:tc>
          <w:tcPr>
            <w:tcW w:w="996" w:type="dxa"/>
            <w:shd w:val="clear" w:color="auto" w:fill="auto"/>
            <w:noWrap/>
            <w:vAlign w:val="bottom"/>
          </w:tcPr>
          <w:p w:rsidR="00105A27" w:rsidRPr="003B0B16" w:rsidRDefault="00105A27" w:rsidP="00915B8A">
            <w:pPr>
              <w:jc w:val="center"/>
            </w:pPr>
            <w:r w:rsidRPr="003B0B16">
              <w:t>20,0</w:t>
            </w:r>
          </w:p>
        </w:tc>
        <w:tc>
          <w:tcPr>
            <w:tcW w:w="996" w:type="dxa"/>
            <w:shd w:val="clear" w:color="auto" w:fill="auto"/>
            <w:noWrap/>
            <w:vAlign w:val="bottom"/>
          </w:tcPr>
          <w:p w:rsidR="00105A27" w:rsidRPr="003B0B16" w:rsidRDefault="00105A27" w:rsidP="00915B8A">
            <w:pPr>
              <w:jc w:val="center"/>
            </w:pPr>
            <w:r w:rsidRPr="003B0B16">
              <w:t>20,1</w:t>
            </w:r>
          </w:p>
        </w:tc>
        <w:tc>
          <w:tcPr>
            <w:tcW w:w="996" w:type="dxa"/>
          </w:tcPr>
          <w:p w:rsidR="00105A27" w:rsidRPr="003B0B16" w:rsidRDefault="00105A27" w:rsidP="00915B8A">
            <w:pPr>
              <w:jc w:val="center"/>
            </w:pPr>
            <w:r w:rsidRPr="003B0B16">
              <w:t>20,1</w:t>
            </w:r>
          </w:p>
        </w:tc>
        <w:tc>
          <w:tcPr>
            <w:tcW w:w="996" w:type="dxa"/>
          </w:tcPr>
          <w:p w:rsidR="00105A27" w:rsidRPr="003B0B16" w:rsidRDefault="00105A27" w:rsidP="00915B8A">
            <w:pPr>
              <w:jc w:val="center"/>
            </w:pPr>
            <w:r w:rsidRPr="003B0B16">
              <w:t>20,1</w:t>
            </w:r>
          </w:p>
        </w:tc>
      </w:tr>
    </w:tbl>
    <w:p w:rsidR="005B3E00" w:rsidRPr="002A1FDD" w:rsidRDefault="005B3E00" w:rsidP="002A1FDD">
      <w:pPr>
        <w:shd w:val="clear" w:color="auto" w:fill="FFFFFF"/>
        <w:spacing w:line="360" w:lineRule="auto"/>
        <w:ind w:left="5" w:right="38"/>
        <w:jc w:val="both"/>
        <w:rPr>
          <w:rFonts w:ascii="Arial" w:hAnsi="Arial" w:cs="Arial"/>
          <w:sz w:val="22"/>
          <w:szCs w:val="22"/>
        </w:rPr>
      </w:pPr>
      <w:r w:rsidRPr="002A1FDD">
        <w:rPr>
          <w:rFonts w:ascii="Arial" w:hAnsi="Arial" w:cs="Arial"/>
          <w:i/>
          <w:sz w:val="22"/>
          <w:szCs w:val="22"/>
        </w:rPr>
        <w:t>(</w:t>
      </w:r>
      <w:r w:rsidR="002A1FDD" w:rsidRPr="002A1FDD">
        <w:rPr>
          <w:rFonts w:ascii="Arial" w:hAnsi="Arial" w:cs="Arial"/>
          <w:i/>
          <w:sz w:val="22"/>
          <w:szCs w:val="22"/>
        </w:rPr>
        <w:t xml:space="preserve">таблица </w:t>
      </w:r>
      <w:r w:rsidRPr="002A1FDD">
        <w:rPr>
          <w:rFonts w:ascii="Arial" w:hAnsi="Arial" w:cs="Arial"/>
          <w:i/>
          <w:sz w:val="22"/>
          <w:szCs w:val="22"/>
        </w:rPr>
        <w:t>в редакции решения Совета Володинского сельского поселения от 27.02.2017 г. №</w:t>
      </w:r>
      <w:r w:rsidR="00A2776A">
        <w:rPr>
          <w:rFonts w:ascii="Arial" w:hAnsi="Arial" w:cs="Arial"/>
          <w:i/>
          <w:sz w:val="22"/>
          <w:szCs w:val="22"/>
        </w:rPr>
        <w:t xml:space="preserve"> 179</w:t>
      </w:r>
      <w:r w:rsidRPr="002A1FDD">
        <w:rPr>
          <w:rFonts w:ascii="Arial" w:hAnsi="Arial" w:cs="Arial"/>
          <w:i/>
          <w:sz w:val="22"/>
          <w:szCs w:val="22"/>
        </w:rPr>
        <w:t>).</w:t>
      </w:r>
    </w:p>
    <w:p w:rsidR="00CC4873" w:rsidRPr="003B0B16" w:rsidRDefault="00CC4873" w:rsidP="00CC4873">
      <w:pPr>
        <w:widowControl w:val="0"/>
        <w:spacing w:line="360" w:lineRule="auto"/>
        <w:ind w:firstLine="567"/>
        <w:jc w:val="both"/>
        <w:rPr>
          <w:rFonts w:ascii="Arial" w:hAnsi="Arial" w:cs="Arial"/>
        </w:rPr>
      </w:pPr>
      <w:r w:rsidRPr="003B0B16">
        <w:rPr>
          <w:rFonts w:ascii="Arial" w:hAnsi="Arial" w:cs="Arial"/>
        </w:rPr>
        <w:t>Среднегодовой ввод жилого фонда в поселении за 2014 г. снизился  на 70 % по сравнению с 2013 годом. В последние годы в поселении велось малоэтажное индивидуальное строительство. Данный тип застройки обусловлен социально-экономическим укладом жизни поселения, а также требованиями рынка. В долгосрочной перспективе не следует ожидать значительного роста ввода жилья, т.к. численность населения и в дальнейшем будет снижаться.</w:t>
      </w:r>
    </w:p>
    <w:p w:rsidR="00CC4873" w:rsidRPr="003B0B16" w:rsidRDefault="00CC4873" w:rsidP="00CC4873">
      <w:pPr>
        <w:widowControl w:val="0"/>
        <w:spacing w:line="360" w:lineRule="auto"/>
        <w:ind w:firstLine="567"/>
        <w:jc w:val="both"/>
        <w:rPr>
          <w:rFonts w:ascii="Arial" w:hAnsi="Arial" w:cs="Arial"/>
        </w:rPr>
      </w:pPr>
      <w:r w:rsidRPr="003B0B16">
        <w:rPr>
          <w:rFonts w:ascii="Arial" w:hAnsi="Arial" w:cs="Arial"/>
        </w:rPr>
        <w:t xml:space="preserve">Жилищный фонд, отнесенный к ветхому и аварийному, в 2014 г. в поселении составил 2,1% и весь объем приходится непосредственно на село Володино. </w:t>
      </w:r>
    </w:p>
    <w:p w:rsidR="00CC4873" w:rsidRPr="003B0B16" w:rsidRDefault="00CC4873" w:rsidP="00CC4873">
      <w:pPr>
        <w:tabs>
          <w:tab w:val="left" w:pos="5082"/>
        </w:tabs>
        <w:spacing w:line="360" w:lineRule="auto"/>
        <w:ind w:firstLine="540"/>
        <w:jc w:val="both"/>
        <w:rPr>
          <w:rFonts w:ascii="Arial" w:hAnsi="Arial" w:cs="Arial"/>
        </w:rPr>
      </w:pPr>
      <w:r w:rsidRPr="003B0B16">
        <w:rPr>
          <w:rFonts w:ascii="Arial" w:hAnsi="Arial" w:cs="Arial"/>
        </w:rPr>
        <w:t xml:space="preserve">Благоустройство жилищного фонда Кривошеинского района постепенно увеличивается, однако остаётся еще не достаточно высоким.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около 60,3 % жилого фонда не оборудовано централизованным водопроводом, 76,9 % - канализацией, 37,2% - газом (рисунок 1.23). Весь спектр коммунальных услуг представлен лишь в селе Кривошеино.</w:t>
      </w:r>
    </w:p>
    <w:p w:rsidR="00CC4873" w:rsidRPr="003B0B16" w:rsidRDefault="00CC4873" w:rsidP="00CC4873">
      <w:pPr>
        <w:tabs>
          <w:tab w:val="left" w:pos="5082"/>
        </w:tabs>
        <w:spacing w:line="360" w:lineRule="auto"/>
        <w:ind w:firstLine="540"/>
        <w:jc w:val="both"/>
        <w:rPr>
          <w:rFonts w:ascii="Arial" w:hAnsi="Arial" w:cs="Arial"/>
        </w:rPr>
      </w:pPr>
      <w:r w:rsidRPr="003B0B16">
        <w:rPr>
          <w:rFonts w:ascii="Arial" w:hAnsi="Arial" w:cs="Arial"/>
        </w:rPr>
        <w:t xml:space="preserve">Газификация района осуществляется за счет собственных средств граждан. Газифицировано жилого фонда (природным газом) на 01.01.2011 года – 838 квартир: в 2010 году - 50 квартир (12 – в с. Кривошеино, 37 – в д. </w:t>
      </w:r>
      <w:r w:rsidR="007E348D" w:rsidRPr="003B0B16">
        <w:rPr>
          <w:rFonts w:ascii="Arial" w:hAnsi="Arial" w:cs="Arial"/>
        </w:rPr>
        <w:t xml:space="preserve">Пудовка, </w:t>
      </w:r>
      <w:r w:rsidRPr="003B0B16">
        <w:rPr>
          <w:rFonts w:ascii="Arial" w:hAnsi="Arial" w:cs="Arial"/>
        </w:rPr>
        <w:t>1 - в с. Новокривошеино), что составляет 227% уровня 2009 года. При этом в последние годы использование сжиженного газа у населения значительно сократилось, что связано с повышением его цены.</w:t>
      </w:r>
    </w:p>
    <w:p w:rsidR="00CC4873" w:rsidRPr="003B0B16" w:rsidRDefault="00CC4873" w:rsidP="00CC4873">
      <w:pPr>
        <w:pStyle w:val="BodyTextKeep"/>
        <w:tabs>
          <w:tab w:val="left" w:pos="5082"/>
        </w:tabs>
        <w:jc w:val="center"/>
        <w:rPr>
          <w:rFonts w:ascii="Arial" w:hAnsi="Arial" w:cs="Arial"/>
        </w:rPr>
      </w:pPr>
      <w:r w:rsidRPr="003B0B16">
        <w:rPr>
          <w:rFonts w:ascii="Arial" w:hAnsi="Arial" w:cs="Arial"/>
          <w:noProof/>
        </w:rPr>
        <w:lastRenderedPageBreak/>
        <w:drawing>
          <wp:inline distT="0" distB="0" distL="0" distR="0">
            <wp:extent cx="6286500" cy="1914525"/>
            <wp:effectExtent l="19050" t="0" r="1905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4873" w:rsidRPr="003B0B16" w:rsidRDefault="00CC4873" w:rsidP="007E348D">
      <w:pPr>
        <w:pStyle w:val="BodyTextKeep"/>
        <w:tabs>
          <w:tab w:val="left" w:pos="5082"/>
        </w:tabs>
        <w:spacing w:before="0" w:after="0"/>
        <w:jc w:val="center"/>
        <w:rPr>
          <w:rFonts w:ascii="Arial" w:hAnsi="Arial" w:cs="Arial"/>
          <w:b/>
          <w:sz w:val="22"/>
          <w:szCs w:val="22"/>
        </w:rPr>
      </w:pPr>
      <w:r w:rsidRPr="003B0B16">
        <w:rPr>
          <w:rFonts w:ascii="Arial" w:hAnsi="Arial" w:cs="Arial"/>
          <w:b/>
          <w:sz w:val="22"/>
          <w:szCs w:val="22"/>
        </w:rPr>
        <w:t>Рисунок 1.23. Благоустройство жилищного фонда Кривошеинского района</w:t>
      </w:r>
    </w:p>
    <w:p w:rsidR="00E2518B" w:rsidRPr="003B0B16" w:rsidRDefault="00E2518B" w:rsidP="00223E0F">
      <w:pPr>
        <w:pStyle w:val="af6"/>
        <w:spacing w:after="0" w:line="360" w:lineRule="auto"/>
        <w:rPr>
          <w:rFonts w:ascii="Arial" w:hAnsi="Arial" w:cs="Arial"/>
          <w:sz w:val="16"/>
          <w:szCs w:val="16"/>
        </w:rPr>
      </w:pPr>
    </w:p>
    <w:p w:rsidR="00223E0F" w:rsidRPr="003B0B16" w:rsidRDefault="00223E0F" w:rsidP="003B0B16">
      <w:pPr>
        <w:shd w:val="clear" w:color="auto" w:fill="FFFFFF"/>
        <w:spacing w:line="360" w:lineRule="auto"/>
        <w:ind w:left="5" w:right="38" w:firstLine="703"/>
        <w:jc w:val="both"/>
        <w:rPr>
          <w:rFonts w:ascii="Arial" w:hAnsi="Arial" w:cs="Arial"/>
        </w:rPr>
      </w:pPr>
      <w:r w:rsidRPr="003B0B16">
        <w:rPr>
          <w:rFonts w:ascii="Arial" w:hAnsi="Arial" w:cs="Arial"/>
          <w:iCs/>
        </w:rPr>
        <w:t>Благоустройство жилищного фонда Володинского поселения меняется незначительно, увеличивается число домовладений, подключенных к центральному водоснабжению, обеспеченных газоснабжением</w:t>
      </w:r>
      <w:r w:rsidRPr="002A1FDD">
        <w:rPr>
          <w:rFonts w:ascii="Arial" w:hAnsi="Arial" w:cs="Arial"/>
          <w:iCs/>
        </w:rPr>
        <w:t xml:space="preserve">. </w:t>
      </w:r>
      <w:r w:rsidRPr="002A1FDD">
        <w:rPr>
          <w:rFonts w:ascii="Arial" w:hAnsi="Arial" w:cs="Arial"/>
          <w:i/>
          <w:szCs w:val="28"/>
        </w:rPr>
        <w:t xml:space="preserve">(абзац в редакции решения </w:t>
      </w:r>
      <w:r w:rsidRPr="002A1FDD">
        <w:rPr>
          <w:rFonts w:ascii="Arial" w:hAnsi="Arial" w:cs="Arial"/>
          <w:i/>
          <w:sz w:val="22"/>
          <w:szCs w:val="22"/>
        </w:rPr>
        <w:t>Совета</w:t>
      </w:r>
      <w:r w:rsidRPr="002A1FDD">
        <w:rPr>
          <w:rFonts w:ascii="Arial" w:hAnsi="Arial" w:cs="Arial"/>
          <w:i/>
          <w:szCs w:val="28"/>
        </w:rPr>
        <w:t xml:space="preserve"> Володинского сельского поселения от 27.02.2017 г. №</w:t>
      </w:r>
      <w:r w:rsidR="00A2776A">
        <w:rPr>
          <w:rFonts w:ascii="Arial" w:hAnsi="Arial" w:cs="Arial"/>
          <w:i/>
          <w:szCs w:val="28"/>
        </w:rPr>
        <w:t xml:space="preserve"> 179</w:t>
      </w:r>
      <w:r w:rsidRPr="002A1FDD">
        <w:rPr>
          <w:rFonts w:ascii="Arial" w:hAnsi="Arial" w:cs="Arial"/>
          <w:i/>
          <w:szCs w:val="28"/>
        </w:rPr>
        <w:t>).</w:t>
      </w:r>
    </w:p>
    <w:p w:rsidR="00223E0F" w:rsidRPr="003B0B16" w:rsidRDefault="00223E0F" w:rsidP="003B0B16">
      <w:pPr>
        <w:shd w:val="clear" w:color="auto" w:fill="FFFFFF"/>
        <w:spacing w:line="360" w:lineRule="auto"/>
        <w:ind w:left="5" w:right="38" w:firstLine="703"/>
        <w:jc w:val="both"/>
        <w:rPr>
          <w:rFonts w:ascii="Arial" w:hAnsi="Arial" w:cs="Arial"/>
        </w:rPr>
      </w:pPr>
      <w:r w:rsidRPr="003B0B16">
        <w:rPr>
          <w:rFonts w:ascii="Arial" w:hAnsi="Arial" w:cs="Arial"/>
        </w:rPr>
        <w:t>Система централизованного водоотведения в поселении отсутствует, частные лица за плату осуществляют вывоз ТБО и ЖБО</w:t>
      </w:r>
      <w:r w:rsidRPr="002A1FDD">
        <w:rPr>
          <w:rFonts w:ascii="Arial" w:hAnsi="Arial" w:cs="Arial"/>
        </w:rPr>
        <w:t>.</w:t>
      </w:r>
      <w:r w:rsidRPr="002A1FDD">
        <w:rPr>
          <w:rFonts w:ascii="Arial" w:hAnsi="Arial" w:cs="Arial"/>
          <w:i/>
          <w:szCs w:val="28"/>
        </w:rPr>
        <w:t xml:space="preserve"> (абзац в редакции решения </w:t>
      </w:r>
      <w:r w:rsidRPr="002A1FDD">
        <w:rPr>
          <w:rFonts w:ascii="Arial" w:hAnsi="Arial" w:cs="Arial"/>
          <w:i/>
          <w:sz w:val="22"/>
          <w:szCs w:val="22"/>
        </w:rPr>
        <w:t>Совета</w:t>
      </w:r>
      <w:r w:rsidRPr="002A1FDD">
        <w:rPr>
          <w:rFonts w:ascii="Arial" w:hAnsi="Arial" w:cs="Arial"/>
          <w:i/>
          <w:szCs w:val="28"/>
        </w:rPr>
        <w:t xml:space="preserve"> Володинского сельского поселения от 27.02.2017 г. №</w:t>
      </w:r>
      <w:r w:rsidR="00A2776A">
        <w:rPr>
          <w:rFonts w:ascii="Arial" w:hAnsi="Arial" w:cs="Arial"/>
          <w:i/>
          <w:szCs w:val="28"/>
        </w:rPr>
        <w:t xml:space="preserve"> 179</w:t>
      </w:r>
      <w:r w:rsidRPr="002A1FDD">
        <w:rPr>
          <w:rFonts w:ascii="Arial" w:hAnsi="Arial" w:cs="Arial"/>
          <w:i/>
          <w:szCs w:val="28"/>
        </w:rPr>
        <w:t>).</w:t>
      </w:r>
    </w:p>
    <w:p w:rsidR="00223E0F" w:rsidRPr="003B0B16" w:rsidRDefault="00223E0F" w:rsidP="00223E0F">
      <w:pPr>
        <w:tabs>
          <w:tab w:val="left" w:pos="5082"/>
        </w:tabs>
        <w:ind w:firstLine="540"/>
        <w:jc w:val="both"/>
        <w:rPr>
          <w:rFonts w:ascii="Arial" w:hAnsi="Arial" w:cs="Arial"/>
          <w:sz w:val="16"/>
          <w:szCs w:val="16"/>
        </w:rPr>
      </w:pPr>
    </w:p>
    <w:p w:rsidR="00CC4873" w:rsidRPr="003B0B16" w:rsidRDefault="00CC4873" w:rsidP="00CC4873">
      <w:pPr>
        <w:tabs>
          <w:tab w:val="left" w:pos="5082"/>
        </w:tabs>
        <w:spacing w:line="360" w:lineRule="auto"/>
        <w:jc w:val="both"/>
        <w:rPr>
          <w:rFonts w:ascii="Arial" w:hAnsi="Arial" w:cs="Arial"/>
        </w:rPr>
      </w:pPr>
      <w:r w:rsidRPr="003B0B16">
        <w:rPr>
          <w:rFonts w:ascii="Arial" w:hAnsi="Arial" w:cs="Arial"/>
          <w:noProof/>
        </w:rPr>
        <w:drawing>
          <wp:inline distT="0" distB="0" distL="0" distR="0">
            <wp:extent cx="6162675" cy="2352675"/>
            <wp:effectExtent l="19050" t="0" r="9525"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4873" w:rsidRPr="003B0B16" w:rsidRDefault="00CC4873" w:rsidP="00E2518B">
      <w:pPr>
        <w:pStyle w:val="BodyTextKeep"/>
        <w:tabs>
          <w:tab w:val="left" w:pos="5082"/>
        </w:tabs>
        <w:spacing w:before="0" w:after="0"/>
        <w:jc w:val="center"/>
        <w:rPr>
          <w:rFonts w:ascii="Arial" w:hAnsi="Arial" w:cs="Arial"/>
          <w:b/>
          <w:sz w:val="22"/>
          <w:szCs w:val="22"/>
        </w:rPr>
      </w:pPr>
      <w:r w:rsidRPr="003B0B16">
        <w:rPr>
          <w:rFonts w:ascii="Arial" w:hAnsi="Arial" w:cs="Arial"/>
          <w:b/>
          <w:sz w:val="22"/>
          <w:szCs w:val="22"/>
        </w:rPr>
        <w:t>Рисунок 1.24. Благоустройство жилищного фонда Володинского поселения</w:t>
      </w:r>
    </w:p>
    <w:p w:rsidR="00CC4873" w:rsidRPr="003B0B16" w:rsidRDefault="00CC4873" w:rsidP="007E348D">
      <w:pPr>
        <w:pStyle w:val="af6"/>
        <w:spacing w:after="0"/>
        <w:rPr>
          <w:rFonts w:ascii="Arial" w:hAnsi="Arial" w:cs="Arial"/>
          <w:sz w:val="16"/>
          <w:szCs w:val="16"/>
        </w:rPr>
      </w:pPr>
    </w:p>
    <w:p w:rsidR="00CC4873" w:rsidRPr="003B0B16" w:rsidRDefault="00E2518B" w:rsidP="002312F7">
      <w:pPr>
        <w:pStyle w:val="36"/>
        <w:numPr>
          <w:ilvl w:val="0"/>
          <w:numId w:val="0"/>
        </w:numPr>
        <w:spacing w:before="0" w:after="0" w:line="360" w:lineRule="auto"/>
        <w:rPr>
          <w:rFonts w:ascii="Arial" w:hAnsi="Arial" w:cs="Arial"/>
          <w:i w:val="0"/>
        </w:rPr>
      </w:pPr>
      <w:bookmarkStart w:id="69" w:name="_Toc277671185"/>
      <w:bookmarkStart w:id="70" w:name="_Toc312080623"/>
      <w:r w:rsidRPr="003B0B16">
        <w:rPr>
          <w:rFonts w:ascii="Arial" w:hAnsi="Arial" w:cs="Arial"/>
          <w:i w:val="0"/>
        </w:rPr>
        <w:t xml:space="preserve">1.5 </w:t>
      </w:r>
      <w:r w:rsidR="00CC4873" w:rsidRPr="003B0B16">
        <w:rPr>
          <w:rFonts w:ascii="Arial" w:hAnsi="Arial" w:cs="Arial"/>
          <w:i w:val="0"/>
        </w:rPr>
        <w:t>Анализ платёжеспособности населения по ЖКУ</w:t>
      </w:r>
      <w:bookmarkEnd w:id="69"/>
      <w:bookmarkEnd w:id="70"/>
    </w:p>
    <w:p w:rsidR="00CC4873" w:rsidRPr="003B0B16" w:rsidRDefault="00CC4873" w:rsidP="00CC4873">
      <w:pPr>
        <w:spacing w:line="360" w:lineRule="auto"/>
        <w:ind w:firstLine="567"/>
        <w:jc w:val="both"/>
        <w:rPr>
          <w:rFonts w:ascii="Arial" w:hAnsi="Arial" w:cs="Arial"/>
        </w:rPr>
      </w:pPr>
      <w:r w:rsidRPr="003B0B16">
        <w:rPr>
          <w:rFonts w:ascii="Arial" w:hAnsi="Arial" w:cs="Arial"/>
        </w:rPr>
        <w:t xml:space="preserve">Население является основным потребителем жилищно-коммунальных услуг. Доходы от населения составляют 42,5% от общих доходов предприятий ЖКХ. Основным индикатором оценки взаимоотношений между производителями и потребителями ЖКУ может служить платежеспособность потребителей, т. е. возможность оплачивать потребленные товары и услуги. Платежная дисциплина является результатом проводимой тарифной политики. В свою очередь, платежная дисциплина определяет финансовую устойчивость ЖКХ и его привлекательность для частного бизнеса, а, в конечном счете, перспективы развития и модернизации коммунальной инфраструктуры. </w:t>
      </w:r>
    </w:p>
    <w:p w:rsidR="00CC4873" w:rsidRPr="003B0B16" w:rsidRDefault="00CC4873" w:rsidP="00CC4873">
      <w:pPr>
        <w:spacing w:line="360" w:lineRule="auto"/>
        <w:ind w:firstLine="567"/>
        <w:jc w:val="both"/>
        <w:rPr>
          <w:rFonts w:ascii="Arial" w:hAnsi="Arial" w:cs="Arial"/>
        </w:rPr>
      </w:pPr>
      <w:r w:rsidRPr="003B0B16">
        <w:rPr>
          <w:rFonts w:ascii="Arial" w:hAnsi="Arial" w:cs="Arial"/>
        </w:rPr>
        <w:lastRenderedPageBreak/>
        <w:t xml:space="preserve">Всего уровень оплаты населением района по ЖКУ за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составил 101,2%. По всем видам услуг фактический уровень платежей граждан за 2010 год по району без учёта погашения долгов по ЖКУ за предыдущие годы составил 87,1 %, снизившись, по сравнению с предыдущим годом на 5,8% (рисунки 1.25, 1.26). При этом по коммунальным услугам уровень платежей несколько ниже (86,5%), что объясняется более высокими тарифами по коммунальным услугам.</w:t>
      </w:r>
    </w:p>
    <w:p w:rsidR="00CC4873" w:rsidRPr="003B0B16" w:rsidRDefault="00CC4873" w:rsidP="00CC4873">
      <w:pPr>
        <w:jc w:val="both"/>
        <w:rPr>
          <w:rFonts w:ascii="Arial" w:hAnsi="Arial" w:cs="Arial"/>
        </w:rPr>
      </w:pPr>
      <w:r w:rsidRPr="003B0B16">
        <w:rPr>
          <w:rFonts w:ascii="Arial" w:hAnsi="Arial" w:cs="Arial"/>
          <w:noProof/>
        </w:rPr>
        <w:drawing>
          <wp:inline distT="0" distB="0" distL="0" distR="0">
            <wp:extent cx="6389370" cy="1490345"/>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4873" w:rsidRPr="003B0B16" w:rsidRDefault="00CC4873" w:rsidP="004B4FB7">
      <w:pPr>
        <w:spacing w:before="120"/>
        <w:jc w:val="center"/>
        <w:rPr>
          <w:rFonts w:ascii="Arial" w:hAnsi="Arial" w:cs="Arial"/>
          <w:b/>
          <w:sz w:val="22"/>
          <w:szCs w:val="22"/>
        </w:rPr>
      </w:pPr>
      <w:r w:rsidRPr="003B0B16">
        <w:rPr>
          <w:rFonts w:ascii="Arial" w:hAnsi="Arial" w:cs="Arial"/>
          <w:b/>
          <w:sz w:val="22"/>
          <w:szCs w:val="22"/>
        </w:rPr>
        <w:t>Рисунок 1.25. Уровень возмещения затрат населением за жилищно-коммунальные услуги</w:t>
      </w:r>
    </w:p>
    <w:p w:rsidR="00CC4873" w:rsidRPr="003B0B16" w:rsidRDefault="00CC4873" w:rsidP="00CC4873">
      <w:pPr>
        <w:pStyle w:val="af6"/>
        <w:spacing w:line="360" w:lineRule="auto"/>
        <w:jc w:val="center"/>
        <w:rPr>
          <w:rFonts w:ascii="Arial" w:hAnsi="Arial" w:cs="Arial"/>
          <w:b/>
          <w:sz w:val="20"/>
        </w:rPr>
      </w:pPr>
      <w:r w:rsidRPr="003B0B16">
        <w:rPr>
          <w:rFonts w:ascii="Arial" w:hAnsi="Arial" w:cs="Arial"/>
          <w:b/>
          <w:noProof/>
          <w:sz w:val="20"/>
        </w:rPr>
        <w:drawing>
          <wp:inline distT="0" distB="0" distL="0" distR="0">
            <wp:extent cx="6174740" cy="2867660"/>
            <wp:effectExtent l="1905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4873" w:rsidRPr="003B0B16" w:rsidRDefault="00CC4873" w:rsidP="004B4FB7">
      <w:pPr>
        <w:pStyle w:val="af6"/>
        <w:spacing w:after="0"/>
        <w:jc w:val="center"/>
        <w:rPr>
          <w:rFonts w:ascii="Arial" w:hAnsi="Arial" w:cs="Arial"/>
          <w:b/>
          <w:sz w:val="22"/>
          <w:szCs w:val="22"/>
        </w:rPr>
      </w:pPr>
      <w:r w:rsidRPr="003B0B16">
        <w:rPr>
          <w:rFonts w:ascii="Arial" w:hAnsi="Arial" w:cs="Arial"/>
          <w:b/>
          <w:sz w:val="22"/>
          <w:szCs w:val="22"/>
        </w:rPr>
        <w:t xml:space="preserve">Рисунок 1.26. Начисление жилищно-коммунальных платежей населению по видам ЖКУ и фактические сборы, </w:t>
      </w:r>
      <w:smartTag w:uri="urn:schemas-microsoft-com:office:smarttags" w:element="metricconverter">
        <w:smartTagPr>
          <w:attr w:name="ProductID" w:val="2010 г"/>
        </w:smartTagPr>
        <w:r w:rsidRPr="003B0B16">
          <w:rPr>
            <w:rFonts w:ascii="Arial" w:hAnsi="Arial" w:cs="Arial"/>
            <w:b/>
            <w:sz w:val="22"/>
            <w:szCs w:val="22"/>
          </w:rPr>
          <w:t>2010 г</w:t>
        </w:r>
      </w:smartTag>
      <w:r w:rsidRPr="003B0B16">
        <w:rPr>
          <w:rFonts w:ascii="Arial" w:hAnsi="Arial" w:cs="Arial"/>
          <w:b/>
          <w:sz w:val="22"/>
          <w:szCs w:val="22"/>
        </w:rPr>
        <w:t>.</w:t>
      </w:r>
    </w:p>
    <w:p w:rsidR="004B4FB7" w:rsidRPr="003B0B16" w:rsidRDefault="004B4FB7" w:rsidP="007E348D">
      <w:pPr>
        <w:pStyle w:val="af6"/>
        <w:spacing w:after="0"/>
        <w:jc w:val="center"/>
        <w:rPr>
          <w:rFonts w:ascii="Arial" w:hAnsi="Arial" w:cs="Arial"/>
          <w:b/>
          <w:sz w:val="16"/>
          <w:szCs w:val="16"/>
        </w:rPr>
      </w:pPr>
    </w:p>
    <w:p w:rsidR="00CC4873" w:rsidRPr="003B0B16" w:rsidRDefault="00CC4873" w:rsidP="007E348D">
      <w:pPr>
        <w:spacing w:line="360" w:lineRule="auto"/>
        <w:ind w:firstLine="539"/>
        <w:jc w:val="both"/>
        <w:rPr>
          <w:rFonts w:ascii="Arial" w:hAnsi="Arial" w:cs="Arial"/>
        </w:rPr>
      </w:pPr>
      <w:r w:rsidRPr="003B0B16">
        <w:rPr>
          <w:rFonts w:ascii="Arial" w:hAnsi="Arial" w:cs="Arial"/>
        </w:rPr>
        <w:t xml:space="preserve">В целом с 2005 года установленный уровень платежей населения за жилищно-коммунальные услуги вырос с 81,7% до 100% (в </w:t>
      </w:r>
      <w:smartTag w:uri="urn:schemas-microsoft-com:office:smarttags" w:element="metricconverter">
        <w:smartTagPr>
          <w:attr w:name="ProductID" w:val="2009 г"/>
        </w:smartTagPr>
        <w:r w:rsidRPr="003B0B16">
          <w:rPr>
            <w:rFonts w:ascii="Arial" w:hAnsi="Arial" w:cs="Arial"/>
          </w:rPr>
          <w:t>2009 г</w:t>
        </w:r>
      </w:smartTag>
      <w:r w:rsidRPr="003B0B16">
        <w:rPr>
          <w:rFonts w:ascii="Arial" w:hAnsi="Arial" w:cs="Arial"/>
        </w:rPr>
        <w:t xml:space="preserve">.) однако часть населения не имеет соответствующего уровня доходов и вынуждена была обращаться за субсидиями.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Объем средств, направленных на предоставление социальной поддержки населения по оплате жилья и коммунальных услуг, в 2010 году составил 8,92 млн. рублей, увеличившись с 2009 года на 27,8%.При этом число семей, получающих субсидии и льготы по ЖКУ сократилось. Снижение численности получателей произошло в связи с ростом доходов населения.</w:t>
      </w: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 xml:space="preserve">В целом по всем видам услуг доля населения пользующаяся социальной поддержкой по оплате ЖКУ составляет 15,5%. Основная часть субсидий по ЖКУ направлена в сферу теплоснабжения.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Данный фактор говорит о невозможности несения бремени коммунальных услуг для части населения при существующем уровне тарифов и среднедушевых доходов.</w:t>
      </w:r>
    </w:p>
    <w:p w:rsidR="00CC4873" w:rsidRPr="003B0B16" w:rsidRDefault="00CC4873" w:rsidP="00CC4873">
      <w:pPr>
        <w:spacing w:line="360" w:lineRule="auto"/>
        <w:jc w:val="center"/>
        <w:rPr>
          <w:rFonts w:ascii="Arial" w:hAnsi="Arial" w:cs="Arial"/>
          <w:b/>
          <w:sz w:val="20"/>
        </w:rPr>
      </w:pPr>
      <w:r w:rsidRPr="003B0B16">
        <w:rPr>
          <w:rFonts w:ascii="Arial" w:hAnsi="Arial" w:cs="Arial"/>
          <w:b/>
          <w:noProof/>
          <w:sz w:val="20"/>
        </w:rPr>
        <w:drawing>
          <wp:inline distT="0" distB="0" distL="0" distR="0">
            <wp:extent cx="5824855" cy="198691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4FB7" w:rsidRPr="003B0B16" w:rsidRDefault="00CC4873" w:rsidP="004B4FB7">
      <w:pPr>
        <w:spacing w:line="360" w:lineRule="auto"/>
        <w:ind w:firstLine="567"/>
        <w:jc w:val="center"/>
        <w:rPr>
          <w:rFonts w:ascii="Arial" w:hAnsi="Arial" w:cs="Arial"/>
          <w:b/>
          <w:sz w:val="22"/>
          <w:szCs w:val="22"/>
        </w:rPr>
      </w:pPr>
      <w:r w:rsidRPr="003B0B16">
        <w:rPr>
          <w:rFonts w:ascii="Arial" w:hAnsi="Arial" w:cs="Arial"/>
          <w:b/>
          <w:sz w:val="22"/>
          <w:szCs w:val="22"/>
        </w:rPr>
        <w:t>Рисунок 1.27. Динамика стоимости ЖКУ для населения Кривошеинского района</w:t>
      </w:r>
    </w:p>
    <w:p w:rsidR="00CC4873" w:rsidRPr="003B0B16" w:rsidRDefault="00CC4873" w:rsidP="004B4FB7">
      <w:pPr>
        <w:spacing w:line="360" w:lineRule="auto"/>
        <w:ind w:firstLine="567"/>
        <w:jc w:val="both"/>
        <w:rPr>
          <w:rFonts w:ascii="Arial" w:hAnsi="Arial" w:cs="Arial"/>
        </w:rPr>
      </w:pPr>
      <w:r w:rsidRPr="003B0B16">
        <w:rPr>
          <w:rFonts w:ascii="Arial" w:hAnsi="Arial" w:cs="Arial"/>
        </w:rPr>
        <w:t xml:space="preserve">Часть населения с доходами ниже прожиточного минимума не претендует на субсидии по оплате ЖКУ, но и не производит оплату коммунальных услуг, что негативно сказывается на финансовом состоянии коммунальных предприятий. </w:t>
      </w:r>
    </w:p>
    <w:p w:rsidR="00CC4873" w:rsidRPr="003B0B16" w:rsidRDefault="004B4FB7" w:rsidP="00CC4873">
      <w:pPr>
        <w:spacing w:line="360" w:lineRule="auto"/>
        <w:ind w:firstLine="540"/>
        <w:jc w:val="both"/>
        <w:rPr>
          <w:rFonts w:ascii="Arial" w:hAnsi="Arial" w:cs="Arial"/>
        </w:rPr>
      </w:pPr>
      <w:r w:rsidRPr="003B0B16">
        <w:rPr>
          <w:rFonts w:ascii="Arial" w:hAnsi="Arial" w:cs="Arial"/>
        </w:rPr>
        <w:t>По Володинскому сельскому поселению</w:t>
      </w:r>
      <w:r w:rsidR="00CC4873" w:rsidRPr="003B0B16">
        <w:rPr>
          <w:rFonts w:ascii="Arial" w:hAnsi="Arial" w:cs="Arial"/>
        </w:rPr>
        <w:t xml:space="preserve"> тарифы на коммунальные услуги выше среднерайонного уровня, однако предоставляется и меньший спектр коммунальных услуг. Таким образом, доля платежей за ЖКУ в совокупном доходе семьи по Володинскому СП составляет порядка 9,5%.</w:t>
      </w:r>
    </w:p>
    <w:p w:rsidR="00CC4873" w:rsidRPr="003B0B16" w:rsidRDefault="00CC4873" w:rsidP="007E348D">
      <w:pPr>
        <w:tabs>
          <w:tab w:val="left" w:pos="5082"/>
        </w:tabs>
        <w:jc w:val="both"/>
        <w:rPr>
          <w:rFonts w:ascii="Arial" w:hAnsi="Arial" w:cs="Arial"/>
          <w:b/>
          <w:sz w:val="22"/>
          <w:szCs w:val="22"/>
        </w:rPr>
      </w:pPr>
      <w:r w:rsidRPr="003B0B16">
        <w:rPr>
          <w:rFonts w:ascii="Arial" w:hAnsi="Arial" w:cs="Arial"/>
          <w:sz w:val="22"/>
          <w:szCs w:val="22"/>
        </w:rPr>
        <w:t xml:space="preserve">Таблица 1.11 - </w:t>
      </w:r>
      <w:r w:rsidRPr="003B0B16">
        <w:rPr>
          <w:rFonts w:ascii="Arial" w:hAnsi="Arial" w:cs="Arial"/>
          <w:b/>
          <w:sz w:val="22"/>
          <w:szCs w:val="22"/>
        </w:rPr>
        <w:t>Темп роста тарифов на ЖКУ по Володинскому</w:t>
      </w:r>
      <w:r w:rsidR="004B4FB7" w:rsidRPr="003B0B16">
        <w:rPr>
          <w:rFonts w:ascii="Arial" w:hAnsi="Arial" w:cs="Arial"/>
          <w:b/>
          <w:sz w:val="22"/>
          <w:szCs w:val="22"/>
        </w:rPr>
        <w:t>сельскому поселению</w:t>
      </w:r>
      <w:r w:rsidRPr="003B0B16">
        <w:rPr>
          <w:rFonts w:ascii="Arial" w:hAnsi="Arial" w:cs="Arial"/>
          <w:b/>
          <w:sz w:val="22"/>
          <w:szCs w:val="22"/>
        </w:rPr>
        <w:t xml:space="preserve"> в </w:t>
      </w:r>
      <w:smartTag w:uri="urn:schemas-microsoft-com:office:smarttags" w:element="metricconverter">
        <w:smartTagPr>
          <w:attr w:name="ProductID" w:val="2011 г"/>
        </w:smartTagPr>
        <w:r w:rsidRPr="003B0B16">
          <w:rPr>
            <w:rFonts w:ascii="Arial" w:hAnsi="Arial" w:cs="Arial"/>
            <w:b/>
            <w:sz w:val="22"/>
            <w:szCs w:val="22"/>
          </w:rPr>
          <w:t>2011 г</w:t>
        </w:r>
      </w:smartTag>
      <w:r w:rsidRPr="003B0B16">
        <w:rPr>
          <w:rFonts w:ascii="Arial" w:hAnsi="Arial" w:cs="Arial"/>
          <w:b/>
          <w:sz w:val="22"/>
          <w:szCs w:val="22"/>
        </w:rPr>
        <w:t>.</w:t>
      </w:r>
    </w:p>
    <w:tbl>
      <w:tblPr>
        <w:tblW w:w="9610" w:type="dxa"/>
        <w:jc w:val="center"/>
        <w:tblLook w:val="0000"/>
      </w:tblPr>
      <w:tblGrid>
        <w:gridCol w:w="4934"/>
        <w:gridCol w:w="1077"/>
        <w:gridCol w:w="1267"/>
        <w:gridCol w:w="1076"/>
        <w:gridCol w:w="1256"/>
      </w:tblGrid>
      <w:tr w:rsidR="00CC4873" w:rsidRPr="003B0B16" w:rsidTr="003212DC">
        <w:trPr>
          <w:jc w:val="center"/>
        </w:trPr>
        <w:tc>
          <w:tcPr>
            <w:tcW w:w="4934" w:type="dxa"/>
            <w:tcBorders>
              <w:top w:val="single" w:sz="4" w:space="0" w:color="auto"/>
              <w:left w:val="single" w:sz="4" w:space="0" w:color="auto"/>
              <w:bottom w:val="single" w:sz="4" w:space="0" w:color="auto"/>
              <w:right w:val="single" w:sz="4" w:space="0" w:color="auto"/>
            </w:tcBorders>
            <w:shd w:val="clear" w:color="auto" w:fill="FFFFFF"/>
            <w:vAlign w:val="center"/>
          </w:tcPr>
          <w:p w:rsidR="00CC4873" w:rsidRPr="003B0B16" w:rsidRDefault="00CC4873" w:rsidP="003212DC">
            <w:pPr>
              <w:jc w:val="center"/>
              <w:rPr>
                <w:rFonts w:ascii="Arial" w:hAnsi="Arial" w:cs="Arial"/>
                <w:b/>
                <w:sz w:val="20"/>
                <w:szCs w:val="20"/>
              </w:rPr>
            </w:pPr>
          </w:p>
        </w:tc>
        <w:tc>
          <w:tcPr>
            <w:tcW w:w="1077" w:type="dxa"/>
            <w:tcBorders>
              <w:top w:val="single" w:sz="4" w:space="0" w:color="auto"/>
              <w:left w:val="nil"/>
              <w:bottom w:val="single" w:sz="4" w:space="0" w:color="auto"/>
              <w:right w:val="single" w:sz="4" w:space="0" w:color="auto"/>
            </w:tcBorders>
            <w:shd w:val="clear" w:color="auto" w:fill="FFFFFF"/>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Ед.изм</w:t>
            </w:r>
          </w:p>
        </w:tc>
        <w:tc>
          <w:tcPr>
            <w:tcW w:w="1267" w:type="dxa"/>
            <w:tcBorders>
              <w:top w:val="single" w:sz="4" w:space="0" w:color="auto"/>
              <w:left w:val="nil"/>
              <w:bottom w:val="single" w:sz="4" w:space="0" w:color="auto"/>
              <w:right w:val="single" w:sz="4" w:space="0" w:color="auto"/>
            </w:tcBorders>
            <w:shd w:val="clear" w:color="auto" w:fill="FFFFFF"/>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2010</w:t>
            </w:r>
          </w:p>
        </w:tc>
        <w:tc>
          <w:tcPr>
            <w:tcW w:w="1076" w:type="dxa"/>
            <w:tcBorders>
              <w:top w:val="single" w:sz="4" w:space="0" w:color="auto"/>
              <w:left w:val="nil"/>
              <w:bottom w:val="single" w:sz="4" w:space="0" w:color="auto"/>
              <w:right w:val="single" w:sz="4" w:space="0" w:color="auto"/>
            </w:tcBorders>
            <w:shd w:val="clear" w:color="auto" w:fill="FFFFFF"/>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2011</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Темп роста</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Электроэнергия (в квартирах с электроплитами)</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руб/квт.ч</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1,38</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1,51</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109,4%</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Электроэнергия (в прочих квартирах)</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руб/квт.ч</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1,97</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2,16</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109,4%</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Газ сжиженный в баллонах</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руб/кг.</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44,56</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51,25</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115,0%</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Газ природный</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руб/м.3</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2,68</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3,06</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114,2%</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Отопление</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руб/Гкал.</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1854</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2036,03</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109,8%</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ГВС (нагрев)</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руб/Гкал.</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1854</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2036,03</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109,8%</w:t>
            </w:r>
          </w:p>
        </w:tc>
      </w:tr>
      <w:tr w:rsidR="00CC4873" w:rsidRPr="003B0B16" w:rsidTr="003212DC">
        <w:trPr>
          <w:jc w:val="center"/>
        </w:trPr>
        <w:tc>
          <w:tcPr>
            <w:tcW w:w="4934" w:type="dxa"/>
            <w:tcBorders>
              <w:top w:val="nil"/>
              <w:left w:val="single" w:sz="4" w:space="0" w:color="auto"/>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Холодное водоснабжение</w:t>
            </w:r>
          </w:p>
        </w:tc>
        <w:tc>
          <w:tcPr>
            <w:tcW w:w="107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руб/м.3</w:t>
            </w:r>
          </w:p>
        </w:tc>
        <w:tc>
          <w:tcPr>
            <w:tcW w:w="1267"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39,65</w:t>
            </w:r>
          </w:p>
        </w:tc>
        <w:tc>
          <w:tcPr>
            <w:tcW w:w="1076" w:type="dxa"/>
            <w:tcBorders>
              <w:top w:val="nil"/>
              <w:left w:val="nil"/>
              <w:bottom w:val="single" w:sz="4" w:space="0" w:color="auto"/>
              <w:right w:val="single" w:sz="4" w:space="0" w:color="auto"/>
            </w:tcBorders>
            <w:shd w:val="clear" w:color="auto" w:fill="FFFFFF"/>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42,76</w:t>
            </w:r>
          </w:p>
        </w:tc>
        <w:tc>
          <w:tcPr>
            <w:tcW w:w="1256"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107,8%</w:t>
            </w:r>
          </w:p>
        </w:tc>
      </w:tr>
    </w:tbl>
    <w:p w:rsidR="00CC4873" w:rsidRPr="003B0B16" w:rsidRDefault="00CC4873" w:rsidP="007E348D">
      <w:pPr>
        <w:tabs>
          <w:tab w:val="left" w:pos="5082"/>
        </w:tabs>
        <w:jc w:val="both"/>
        <w:rPr>
          <w:rFonts w:ascii="Arial" w:hAnsi="Arial" w:cs="Arial"/>
          <w:b/>
          <w:sz w:val="22"/>
          <w:szCs w:val="22"/>
        </w:rPr>
      </w:pPr>
      <w:r w:rsidRPr="003B0B16">
        <w:rPr>
          <w:rFonts w:ascii="Arial" w:hAnsi="Arial" w:cs="Arial"/>
          <w:sz w:val="22"/>
          <w:szCs w:val="22"/>
        </w:rPr>
        <w:t xml:space="preserve">Таблица 1.12 - </w:t>
      </w:r>
      <w:r w:rsidRPr="003B0B16">
        <w:rPr>
          <w:rFonts w:ascii="Arial" w:hAnsi="Arial" w:cs="Arial"/>
          <w:b/>
          <w:sz w:val="22"/>
          <w:szCs w:val="22"/>
        </w:rPr>
        <w:t>Размер регионального стандарта стоимости ЖКУ для домов Володинского СП и Кривошеинского района на одного члена семьи для расчёта оплаты за ЖКУ</w:t>
      </w:r>
      <w:r w:rsidRPr="003B0B16">
        <w:rPr>
          <w:rStyle w:val="afb"/>
          <w:rFonts w:ascii="Arial" w:hAnsi="Arial" w:cs="Arial"/>
          <w:b/>
          <w:sz w:val="22"/>
          <w:szCs w:val="22"/>
        </w:rPr>
        <w:footnoteReference w:id="7"/>
      </w:r>
    </w:p>
    <w:tbl>
      <w:tblPr>
        <w:tblW w:w="99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956"/>
        <w:gridCol w:w="3371"/>
        <w:gridCol w:w="1595"/>
        <w:gridCol w:w="1536"/>
        <w:gridCol w:w="1539"/>
      </w:tblGrid>
      <w:tr w:rsidR="00CC4873" w:rsidRPr="003B0B16" w:rsidTr="003212DC">
        <w:trPr>
          <w:tblCellSpacing w:w="0" w:type="dxa"/>
        </w:trPr>
        <w:tc>
          <w:tcPr>
            <w:tcW w:w="1825" w:type="dxa"/>
            <w:vMerge w:val="restart"/>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Наименование </w:t>
            </w:r>
            <w:r w:rsidRPr="003B0B16">
              <w:rPr>
                <w:rFonts w:ascii="Arial" w:hAnsi="Arial" w:cs="Arial"/>
                <w:sz w:val="20"/>
                <w:szCs w:val="20"/>
              </w:rPr>
              <w:br/>
              <w:t xml:space="preserve">СП </w:t>
            </w:r>
          </w:p>
        </w:tc>
        <w:tc>
          <w:tcPr>
            <w:tcW w:w="3420" w:type="dxa"/>
            <w:vMerge w:val="restart"/>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благоустройства жилых помещений в многоквартирных домах и домах индивидуального жилищного фонда </w:t>
            </w:r>
          </w:p>
        </w:tc>
        <w:tc>
          <w:tcPr>
            <w:tcW w:w="4752" w:type="dxa"/>
            <w:gridSpan w:val="3"/>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Размер регионального стандарта стоимости ЖКУ для на одного члена  семьи исходя из состава семьи, руб/чел.в мес.</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vMerge/>
            <w:shd w:val="clear" w:color="auto" w:fill="F8F8F8"/>
            <w:vAlign w:val="center"/>
          </w:tcPr>
          <w:p w:rsidR="00CC4873" w:rsidRPr="003B0B16" w:rsidRDefault="00CC4873" w:rsidP="003212DC">
            <w:pPr>
              <w:rPr>
                <w:rFonts w:ascii="Arial" w:hAnsi="Arial" w:cs="Arial"/>
                <w:sz w:val="20"/>
                <w:szCs w:val="20"/>
              </w:rPr>
            </w:pPr>
          </w:p>
        </w:tc>
        <w:tc>
          <w:tcPr>
            <w:tcW w:w="1620" w:type="dxa"/>
            <w:shd w:val="clear" w:color="auto" w:fill="EEEEEE"/>
            <w:tcMar>
              <w:top w:w="15" w:type="dxa"/>
              <w:left w:w="15" w:type="dxa"/>
              <w:bottom w:w="15" w:type="dxa"/>
              <w:right w:w="0" w:type="dxa"/>
            </w:tcMar>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 чел   </w:t>
            </w:r>
          </w:p>
        </w:tc>
        <w:tc>
          <w:tcPr>
            <w:tcW w:w="1566" w:type="dxa"/>
            <w:shd w:val="clear" w:color="auto" w:fill="EEEEEE"/>
            <w:tcMar>
              <w:top w:w="15" w:type="dxa"/>
              <w:left w:w="15" w:type="dxa"/>
              <w:bottom w:w="15" w:type="dxa"/>
              <w:right w:w="0" w:type="dxa"/>
            </w:tcMar>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 чел. </w:t>
            </w:r>
          </w:p>
        </w:tc>
        <w:tc>
          <w:tcPr>
            <w:tcW w:w="1566" w:type="dxa"/>
            <w:shd w:val="clear" w:color="auto" w:fill="EEEEEE"/>
            <w:tcMar>
              <w:top w:w="15" w:type="dxa"/>
              <w:left w:w="15" w:type="dxa"/>
              <w:bottom w:w="15" w:type="dxa"/>
              <w:right w:w="0" w:type="dxa"/>
            </w:tcMar>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3 и более чел.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Кривошеинское     </w:t>
            </w:r>
            <w:r w:rsidRPr="003B0B16">
              <w:rPr>
                <w:rFonts w:ascii="Arial" w:hAnsi="Arial" w:cs="Arial"/>
                <w:sz w:val="20"/>
                <w:szCs w:val="20"/>
              </w:rPr>
              <w:br/>
              <w:t xml:space="preserve">сельское поселение </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2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2760    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2050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1870  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3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2410    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1730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1560  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4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2440    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1760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1590  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5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1640    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1210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1100  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6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1630    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1240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1130  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7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1280    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970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910  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1350    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1000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940  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9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1230    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890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830  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1010    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770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710   </w:t>
            </w:r>
          </w:p>
        </w:tc>
      </w:tr>
      <w:tr w:rsidR="00CC4873" w:rsidRPr="003B0B16" w:rsidTr="003212DC">
        <w:trPr>
          <w:tblCellSpacing w:w="0" w:type="dxa"/>
        </w:trPr>
        <w:tc>
          <w:tcPr>
            <w:tcW w:w="1825"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Красноярское СП</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460  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b/>
                <w:sz w:val="20"/>
                <w:szCs w:val="20"/>
              </w:rPr>
            </w:pPr>
            <w:r w:rsidRPr="003B0B16">
              <w:rPr>
                <w:rFonts w:ascii="Arial" w:hAnsi="Arial" w:cs="Arial"/>
                <w:b/>
                <w:sz w:val="20"/>
                <w:szCs w:val="20"/>
              </w:rPr>
              <w:t xml:space="preserve">Володинское       </w:t>
            </w:r>
            <w:r w:rsidRPr="003B0B16">
              <w:rPr>
                <w:rFonts w:ascii="Arial" w:hAnsi="Arial" w:cs="Arial"/>
                <w:b/>
                <w:sz w:val="20"/>
                <w:szCs w:val="20"/>
              </w:rPr>
              <w:br/>
              <w:t xml:space="preserve">сельское поселение </w:t>
            </w:r>
          </w:p>
        </w:tc>
        <w:tc>
          <w:tcPr>
            <w:tcW w:w="3420" w:type="dxa"/>
            <w:shd w:val="clear" w:color="auto" w:fill="F8F8F8"/>
          </w:tcPr>
          <w:p w:rsidR="00CC4873" w:rsidRPr="003B0B16" w:rsidRDefault="00CC4873" w:rsidP="003212DC">
            <w:pPr>
              <w:rPr>
                <w:rFonts w:ascii="Arial" w:hAnsi="Arial" w:cs="Arial"/>
                <w:b/>
                <w:sz w:val="20"/>
                <w:szCs w:val="20"/>
              </w:rPr>
            </w:pPr>
            <w:r w:rsidRPr="003B0B16">
              <w:rPr>
                <w:rFonts w:ascii="Arial" w:hAnsi="Arial" w:cs="Arial"/>
                <w:b/>
                <w:sz w:val="20"/>
                <w:szCs w:val="20"/>
              </w:rPr>
              <w:t xml:space="preserve">Категория 4      </w:t>
            </w:r>
          </w:p>
        </w:tc>
        <w:tc>
          <w:tcPr>
            <w:tcW w:w="1620"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2670    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1900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1700  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b/>
                <w:sz w:val="20"/>
                <w:szCs w:val="20"/>
              </w:rPr>
            </w:pPr>
            <w:r w:rsidRPr="003B0B16">
              <w:rPr>
                <w:rFonts w:ascii="Arial" w:hAnsi="Arial" w:cs="Arial"/>
                <w:b/>
                <w:sz w:val="20"/>
                <w:szCs w:val="20"/>
              </w:rPr>
              <w:t xml:space="preserve">Категория 6      </w:t>
            </w:r>
          </w:p>
        </w:tc>
        <w:tc>
          <w:tcPr>
            <w:tcW w:w="1620"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1580    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1190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1090  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b/>
                <w:sz w:val="20"/>
                <w:szCs w:val="20"/>
              </w:rPr>
            </w:pPr>
            <w:r w:rsidRPr="003B0B16">
              <w:rPr>
                <w:rFonts w:ascii="Arial" w:hAnsi="Arial" w:cs="Arial"/>
                <w:b/>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1140    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920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870  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b/>
                <w:sz w:val="20"/>
                <w:szCs w:val="20"/>
              </w:rPr>
            </w:pPr>
            <w:r w:rsidRPr="003B0B16">
              <w:rPr>
                <w:rFonts w:ascii="Arial" w:hAnsi="Arial" w:cs="Arial"/>
                <w:b/>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1000     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790 </w:t>
            </w:r>
          </w:p>
        </w:tc>
        <w:tc>
          <w:tcPr>
            <w:tcW w:w="1566" w:type="dxa"/>
            <w:shd w:val="clear" w:color="auto" w:fill="F8F8F8"/>
          </w:tcPr>
          <w:p w:rsidR="00CC4873" w:rsidRPr="003B0B16" w:rsidRDefault="00CC4873" w:rsidP="003212DC">
            <w:pPr>
              <w:jc w:val="right"/>
              <w:rPr>
                <w:rFonts w:ascii="Arial" w:hAnsi="Arial" w:cs="Arial"/>
                <w:b/>
                <w:sz w:val="20"/>
                <w:szCs w:val="20"/>
              </w:rPr>
            </w:pPr>
            <w:r w:rsidRPr="003B0B16">
              <w:rPr>
                <w:rFonts w:ascii="Arial" w:hAnsi="Arial" w:cs="Arial"/>
                <w:b/>
                <w:sz w:val="20"/>
                <w:szCs w:val="20"/>
              </w:rPr>
              <w:t xml:space="preserve">740  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Петровское        </w:t>
            </w:r>
            <w:r w:rsidRPr="003B0B16">
              <w:rPr>
                <w:rFonts w:ascii="Arial" w:hAnsi="Arial" w:cs="Arial"/>
                <w:sz w:val="20"/>
                <w:szCs w:val="20"/>
              </w:rPr>
              <w:br/>
              <w:t xml:space="preserve">сельское поселение </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900    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700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640  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770    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580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520  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Пудовское сельское</w:t>
            </w:r>
            <w:r w:rsidRPr="003B0B16">
              <w:rPr>
                <w:rFonts w:ascii="Arial" w:hAnsi="Arial" w:cs="Arial"/>
                <w:sz w:val="20"/>
                <w:szCs w:val="20"/>
              </w:rPr>
              <w:br/>
              <w:t xml:space="preserve">поселение         </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6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1440    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1040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940  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850    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660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610  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780    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590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550  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Новокривошеинское</w:t>
            </w:r>
            <w:r w:rsidRPr="003B0B16">
              <w:rPr>
                <w:rFonts w:ascii="Arial" w:hAnsi="Arial" w:cs="Arial"/>
                <w:sz w:val="20"/>
                <w:szCs w:val="20"/>
              </w:rPr>
              <w:br/>
              <w:t xml:space="preserve">сельское поселение </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4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3860    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2510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2170  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6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1410    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1020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920  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840    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630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590  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750    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540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490   </w:t>
            </w:r>
          </w:p>
        </w:tc>
      </w:tr>
      <w:tr w:rsidR="00CC4873" w:rsidRPr="003B0B16" w:rsidTr="003212DC">
        <w:trPr>
          <w:tblCellSpacing w:w="0" w:type="dxa"/>
        </w:trPr>
        <w:tc>
          <w:tcPr>
            <w:tcW w:w="1825" w:type="dxa"/>
            <w:vMerge w:val="restart"/>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Иштанское сельское</w:t>
            </w:r>
            <w:r w:rsidRPr="003B0B16">
              <w:rPr>
                <w:rFonts w:ascii="Arial" w:hAnsi="Arial" w:cs="Arial"/>
                <w:sz w:val="20"/>
                <w:szCs w:val="20"/>
              </w:rPr>
              <w:br/>
              <w:t xml:space="preserve">поселение         </w:t>
            </w: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4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4000    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2710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2390  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8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1110    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920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860   </w:t>
            </w:r>
          </w:p>
        </w:tc>
      </w:tr>
      <w:tr w:rsidR="00CC4873" w:rsidRPr="003B0B16" w:rsidTr="003212DC">
        <w:trPr>
          <w:tblCellSpacing w:w="0" w:type="dxa"/>
        </w:trPr>
        <w:tc>
          <w:tcPr>
            <w:tcW w:w="1825" w:type="dxa"/>
            <w:vMerge/>
            <w:shd w:val="clear" w:color="auto" w:fill="F8F8F8"/>
            <w:vAlign w:val="center"/>
          </w:tcPr>
          <w:p w:rsidR="00CC4873" w:rsidRPr="003B0B16" w:rsidRDefault="00CC4873" w:rsidP="003212DC">
            <w:pPr>
              <w:rPr>
                <w:rFonts w:ascii="Arial" w:hAnsi="Arial" w:cs="Arial"/>
                <w:sz w:val="20"/>
                <w:szCs w:val="20"/>
              </w:rPr>
            </w:pPr>
          </w:p>
        </w:tc>
        <w:tc>
          <w:tcPr>
            <w:tcW w:w="3420" w:type="dxa"/>
            <w:shd w:val="clear" w:color="auto" w:fill="F8F8F8"/>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Категория 10     </w:t>
            </w:r>
          </w:p>
        </w:tc>
        <w:tc>
          <w:tcPr>
            <w:tcW w:w="1620"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960    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760 </w:t>
            </w:r>
          </w:p>
        </w:tc>
        <w:tc>
          <w:tcPr>
            <w:tcW w:w="1566" w:type="dxa"/>
            <w:shd w:val="clear" w:color="auto" w:fill="F8F8F8"/>
          </w:tcPr>
          <w:p w:rsidR="00CC4873" w:rsidRPr="003B0B16" w:rsidRDefault="00CC4873" w:rsidP="003212DC">
            <w:pPr>
              <w:jc w:val="right"/>
              <w:rPr>
                <w:rFonts w:ascii="Arial" w:hAnsi="Arial" w:cs="Arial"/>
                <w:sz w:val="20"/>
                <w:szCs w:val="20"/>
              </w:rPr>
            </w:pPr>
            <w:r w:rsidRPr="003B0B16">
              <w:rPr>
                <w:rFonts w:ascii="Arial" w:hAnsi="Arial" w:cs="Arial"/>
                <w:sz w:val="20"/>
                <w:szCs w:val="20"/>
              </w:rPr>
              <w:t xml:space="preserve">710   </w:t>
            </w:r>
          </w:p>
        </w:tc>
      </w:tr>
    </w:tbl>
    <w:p w:rsidR="00CC4873" w:rsidRPr="003B0B16" w:rsidRDefault="004B4FB7" w:rsidP="007E348D">
      <w:pPr>
        <w:tabs>
          <w:tab w:val="left" w:pos="5082"/>
        </w:tabs>
        <w:jc w:val="both"/>
        <w:rPr>
          <w:rFonts w:ascii="Arial" w:hAnsi="Arial" w:cs="Arial"/>
          <w:b/>
          <w:sz w:val="22"/>
          <w:szCs w:val="22"/>
        </w:rPr>
      </w:pPr>
      <w:r w:rsidRPr="003B0B16">
        <w:rPr>
          <w:rFonts w:ascii="Arial" w:hAnsi="Arial" w:cs="Arial"/>
          <w:sz w:val="22"/>
          <w:szCs w:val="22"/>
        </w:rPr>
        <w:t xml:space="preserve">Таблица </w:t>
      </w:r>
      <w:r w:rsidR="00CC4873" w:rsidRPr="003B0B16">
        <w:rPr>
          <w:rFonts w:ascii="Arial" w:hAnsi="Arial" w:cs="Arial"/>
          <w:sz w:val="22"/>
          <w:szCs w:val="22"/>
        </w:rPr>
        <w:t>1.13</w:t>
      </w:r>
      <w:r w:rsidRPr="003B0B16">
        <w:rPr>
          <w:rFonts w:ascii="Arial" w:hAnsi="Arial" w:cs="Arial"/>
          <w:sz w:val="22"/>
          <w:szCs w:val="22"/>
        </w:rPr>
        <w:t xml:space="preserve"> - </w:t>
      </w:r>
      <w:r w:rsidR="00CC4873" w:rsidRPr="003B0B16">
        <w:rPr>
          <w:rFonts w:ascii="Arial" w:hAnsi="Arial" w:cs="Arial"/>
          <w:b/>
          <w:sz w:val="22"/>
          <w:szCs w:val="22"/>
        </w:rPr>
        <w:t>Размер регионального стандарта стоимости ЖКУ для домов Володинского СП и Кривошеинского района на квадратный метр для расчёта ежемесячной компенсационной выплаты по ЖКУ на оплату дополнительной площади помещения</w:t>
      </w:r>
    </w:p>
    <w:tbl>
      <w:tblPr>
        <w:tblW w:w="978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955"/>
        <w:gridCol w:w="2334"/>
        <w:gridCol w:w="1829"/>
        <w:gridCol w:w="1893"/>
        <w:gridCol w:w="1770"/>
      </w:tblGrid>
      <w:tr w:rsidR="00CC4873" w:rsidRPr="003B0B16" w:rsidTr="003212DC">
        <w:trPr>
          <w:tblCellSpacing w:w="0" w:type="dxa"/>
        </w:trPr>
        <w:tc>
          <w:tcPr>
            <w:tcW w:w="0" w:type="auto"/>
            <w:vMerge w:val="restart"/>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Наименование </w:t>
            </w:r>
            <w:r w:rsidRPr="003B0B16">
              <w:rPr>
                <w:rFonts w:ascii="Arial" w:hAnsi="Arial" w:cs="Arial"/>
                <w:sz w:val="20"/>
                <w:szCs w:val="20"/>
              </w:rPr>
              <w:br/>
              <w:t xml:space="preserve">муниципального  </w:t>
            </w:r>
            <w:r w:rsidRPr="003B0B16">
              <w:rPr>
                <w:rFonts w:ascii="Arial" w:hAnsi="Arial" w:cs="Arial"/>
                <w:sz w:val="20"/>
                <w:szCs w:val="20"/>
              </w:rPr>
              <w:br/>
              <w:t xml:space="preserve">образования </w:t>
            </w:r>
          </w:p>
        </w:tc>
        <w:tc>
          <w:tcPr>
            <w:tcW w:w="7908" w:type="dxa"/>
            <w:gridSpan w:val="4"/>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Размер регионального стандарта стоимости жилищно-коммунальных услуг на один квадратный метр общей площади жилого помещения (рублей в месяц) </w:t>
            </w:r>
          </w:p>
        </w:tc>
      </w:tr>
      <w:tr w:rsidR="00CC4873" w:rsidRPr="003B0B16" w:rsidTr="003212DC">
        <w:trPr>
          <w:tblCellSpacing w:w="0" w:type="dxa"/>
        </w:trPr>
        <w:tc>
          <w:tcPr>
            <w:tcW w:w="0" w:type="auto"/>
            <w:vMerge/>
            <w:shd w:val="clear" w:color="auto" w:fill="F8F8F8"/>
            <w:vAlign w:val="center"/>
          </w:tcPr>
          <w:p w:rsidR="00CC4873" w:rsidRPr="003B0B16" w:rsidRDefault="00CC4873" w:rsidP="003212DC">
            <w:pPr>
              <w:rPr>
                <w:rFonts w:ascii="Arial" w:hAnsi="Arial" w:cs="Arial"/>
                <w:sz w:val="20"/>
                <w:szCs w:val="20"/>
              </w:rPr>
            </w:pPr>
          </w:p>
        </w:tc>
        <w:tc>
          <w:tcPr>
            <w:tcW w:w="4211" w:type="dxa"/>
            <w:gridSpan w:val="2"/>
            <w:shd w:val="clear" w:color="auto" w:fill="EEEEEE"/>
            <w:tcMar>
              <w:top w:w="15" w:type="dxa"/>
              <w:left w:w="15" w:type="dxa"/>
              <w:bottom w:w="15" w:type="dxa"/>
              <w:right w:w="0" w:type="dxa"/>
            </w:tcMar>
          </w:tcPr>
          <w:p w:rsidR="00CC4873" w:rsidRPr="003B0B16" w:rsidRDefault="00CC4873" w:rsidP="003212DC">
            <w:pPr>
              <w:jc w:val="center"/>
              <w:rPr>
                <w:rFonts w:ascii="Arial" w:hAnsi="Arial" w:cs="Arial"/>
                <w:sz w:val="20"/>
                <w:szCs w:val="20"/>
              </w:rPr>
            </w:pPr>
            <w:r w:rsidRPr="003B0B16">
              <w:rPr>
                <w:rFonts w:ascii="Arial" w:hAnsi="Arial" w:cs="Arial"/>
                <w:sz w:val="20"/>
                <w:szCs w:val="20"/>
              </w:rPr>
              <w:t>многоквартирные дома</w:t>
            </w:r>
          </w:p>
        </w:tc>
        <w:tc>
          <w:tcPr>
            <w:tcW w:w="3697" w:type="dxa"/>
            <w:gridSpan w:val="2"/>
            <w:shd w:val="clear" w:color="auto" w:fill="EEEEEE"/>
            <w:tcMar>
              <w:top w:w="15" w:type="dxa"/>
              <w:left w:w="15" w:type="dxa"/>
              <w:bottom w:w="15" w:type="dxa"/>
              <w:right w:w="0" w:type="dxa"/>
            </w:tcMar>
          </w:tcPr>
          <w:p w:rsidR="00CC4873" w:rsidRPr="003B0B16" w:rsidRDefault="00CC4873" w:rsidP="003212DC">
            <w:pPr>
              <w:jc w:val="center"/>
              <w:rPr>
                <w:rFonts w:ascii="Arial" w:hAnsi="Arial" w:cs="Arial"/>
                <w:sz w:val="20"/>
                <w:szCs w:val="20"/>
              </w:rPr>
            </w:pPr>
            <w:r w:rsidRPr="003B0B16">
              <w:rPr>
                <w:rFonts w:ascii="Arial" w:hAnsi="Arial" w:cs="Arial"/>
                <w:sz w:val="20"/>
                <w:szCs w:val="20"/>
              </w:rPr>
              <w:t>Индивидуальные жилые дома</w:t>
            </w:r>
          </w:p>
        </w:tc>
      </w:tr>
      <w:tr w:rsidR="00CC4873" w:rsidRPr="003B0B16" w:rsidTr="003212DC">
        <w:trPr>
          <w:tblCellSpacing w:w="0" w:type="dxa"/>
        </w:trPr>
        <w:tc>
          <w:tcPr>
            <w:tcW w:w="0" w:type="auto"/>
            <w:vMerge/>
            <w:shd w:val="clear" w:color="auto" w:fill="F8F8F8"/>
            <w:vAlign w:val="center"/>
          </w:tcPr>
          <w:p w:rsidR="00CC4873" w:rsidRPr="003B0B16" w:rsidRDefault="00CC4873" w:rsidP="003212DC">
            <w:pPr>
              <w:rPr>
                <w:rFonts w:ascii="Arial" w:hAnsi="Arial" w:cs="Arial"/>
                <w:sz w:val="20"/>
                <w:szCs w:val="20"/>
              </w:rPr>
            </w:pPr>
          </w:p>
        </w:tc>
        <w:tc>
          <w:tcPr>
            <w:tcW w:w="2350" w:type="dxa"/>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с центр.отоплением</w:t>
            </w:r>
          </w:p>
        </w:tc>
        <w:tc>
          <w:tcPr>
            <w:tcW w:w="1861" w:type="dxa"/>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прочие </w:t>
            </w:r>
          </w:p>
        </w:tc>
        <w:tc>
          <w:tcPr>
            <w:tcW w:w="1897" w:type="dxa"/>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с центр.отоплением</w:t>
            </w:r>
          </w:p>
        </w:tc>
        <w:tc>
          <w:tcPr>
            <w:tcW w:w="1800" w:type="dxa"/>
            <w:shd w:val="clear" w:color="auto" w:fill="EEEEEE"/>
            <w:tcMar>
              <w:top w:w="15" w:type="dxa"/>
              <w:left w:w="15" w:type="dxa"/>
              <w:bottom w:w="15" w:type="dxa"/>
              <w:right w:w="0" w:type="dxa"/>
            </w:tcMar>
          </w:tcPr>
          <w:p w:rsidR="00CC4873" w:rsidRPr="003B0B16" w:rsidRDefault="00CC4873" w:rsidP="003212DC">
            <w:pPr>
              <w:rPr>
                <w:rFonts w:ascii="Arial" w:hAnsi="Arial" w:cs="Arial"/>
                <w:sz w:val="20"/>
                <w:szCs w:val="20"/>
              </w:rPr>
            </w:pPr>
            <w:r w:rsidRPr="003B0B16">
              <w:rPr>
                <w:rFonts w:ascii="Arial" w:hAnsi="Arial" w:cs="Arial"/>
                <w:sz w:val="20"/>
                <w:szCs w:val="20"/>
              </w:rPr>
              <w:t xml:space="preserve">прочие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Кривошеинское СП</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58,29    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23,76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58,29    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19,63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Красноярское СП </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13,89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13,89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Володинское СП</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60,16    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17,50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60,16    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17,50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Петровское СП</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159,72    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159,72    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Пудовское СП</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Новокривошеинское</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79,86    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79,86    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15,57 </w:t>
            </w:r>
          </w:p>
        </w:tc>
      </w:tr>
      <w:tr w:rsidR="00CC4873" w:rsidRPr="003B0B16" w:rsidTr="003212DC">
        <w:trPr>
          <w:tblCellSpacing w:w="0" w:type="dxa"/>
        </w:trPr>
        <w:tc>
          <w:tcPr>
            <w:tcW w:w="0" w:type="auto"/>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Иштанское СП</w:t>
            </w:r>
          </w:p>
        </w:tc>
        <w:tc>
          <w:tcPr>
            <w:tcW w:w="235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96,36     </w:t>
            </w:r>
          </w:p>
        </w:tc>
        <w:tc>
          <w:tcPr>
            <w:tcW w:w="1861"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17,50 </w:t>
            </w:r>
          </w:p>
        </w:tc>
        <w:tc>
          <w:tcPr>
            <w:tcW w:w="1897"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96,36     </w:t>
            </w:r>
          </w:p>
        </w:tc>
        <w:tc>
          <w:tcPr>
            <w:tcW w:w="1800"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 xml:space="preserve">17,50 </w:t>
            </w:r>
          </w:p>
        </w:tc>
      </w:tr>
    </w:tbl>
    <w:p w:rsidR="00CC4873" w:rsidRPr="003B0B16" w:rsidRDefault="00CC4873" w:rsidP="00CC4873">
      <w:pPr>
        <w:spacing w:line="360" w:lineRule="auto"/>
        <w:ind w:firstLine="567"/>
        <w:jc w:val="both"/>
        <w:rPr>
          <w:rFonts w:ascii="Arial" w:hAnsi="Arial" w:cs="Arial"/>
        </w:rPr>
      </w:pPr>
      <w:r w:rsidRPr="003B0B16">
        <w:rPr>
          <w:rFonts w:ascii="Arial" w:hAnsi="Arial" w:cs="Arial"/>
        </w:rPr>
        <w:t xml:space="preserve">Сформировавшаяся платежная дисциплина является результирующим итогом соответствия проводимой тарифной политики пороговым значениям возможности и готовности населения платить за ЖКУ. Анализ имеющихся данных по платежам населения за ЖКУ показывает их постоянный рост и стабилизацию покупательной способности доходов населения по отношению к оплате ЖКУ. </w:t>
      </w:r>
    </w:p>
    <w:p w:rsidR="00CC4873" w:rsidRPr="003B0B16" w:rsidRDefault="00CC4873" w:rsidP="00CC4873">
      <w:pPr>
        <w:spacing w:line="360" w:lineRule="auto"/>
        <w:ind w:firstLine="567"/>
        <w:jc w:val="both"/>
        <w:rPr>
          <w:rFonts w:ascii="Arial" w:hAnsi="Arial" w:cs="Arial"/>
        </w:rPr>
      </w:pPr>
      <w:r w:rsidRPr="003B0B16">
        <w:rPr>
          <w:rFonts w:ascii="Arial" w:hAnsi="Arial" w:cs="Arial"/>
        </w:rPr>
        <w:t>На рисунке 1.28 представлено положение района по отношению к порогам уровней платежеспособности.</w:t>
      </w:r>
    </w:p>
    <w:p w:rsidR="00CC4873" w:rsidRPr="003B0B16" w:rsidRDefault="00CC4873" w:rsidP="00CC4873">
      <w:pPr>
        <w:spacing w:line="360" w:lineRule="auto"/>
        <w:ind w:firstLine="567"/>
        <w:jc w:val="both"/>
        <w:rPr>
          <w:rFonts w:ascii="Arial" w:hAnsi="Arial" w:cs="Arial"/>
        </w:rPr>
      </w:pPr>
      <w:r w:rsidRPr="003B0B16">
        <w:rPr>
          <w:rFonts w:ascii="Arial" w:hAnsi="Arial" w:cs="Arial"/>
        </w:rPr>
        <w:t xml:space="preserve">Первый порог отражает наилучшую ситуацию – 95 % собираемости платежей, доля расходов на ЖКУ населения не превышает 6-7 % в среднем доходе. </w:t>
      </w:r>
    </w:p>
    <w:p w:rsidR="00CC4873" w:rsidRPr="003B0B16" w:rsidRDefault="00CC4873" w:rsidP="00CC4873">
      <w:pPr>
        <w:spacing w:line="360" w:lineRule="auto"/>
        <w:ind w:firstLine="567"/>
        <w:jc w:val="both"/>
        <w:rPr>
          <w:rFonts w:ascii="Arial" w:hAnsi="Arial" w:cs="Arial"/>
        </w:rPr>
      </w:pPr>
      <w:r w:rsidRPr="003B0B16">
        <w:rPr>
          <w:rFonts w:ascii="Arial" w:hAnsi="Arial" w:cs="Arial"/>
        </w:rPr>
        <w:t xml:space="preserve">Нахождение между первым и вторым порогом показывает ухудшение ситуации, уровень собираемости платежей падает до 75 %, доля расходов на ЖКУ в среднем </w:t>
      </w:r>
      <w:r w:rsidRPr="003B0B16">
        <w:rPr>
          <w:rFonts w:ascii="Arial" w:hAnsi="Arial" w:cs="Arial"/>
        </w:rPr>
        <w:lastRenderedPageBreak/>
        <w:t>доходе домохозяйства возрастает до 15 %. В этом диапазоне в настоящее время и находится население Кривошеинского района.</w:t>
      </w:r>
    </w:p>
    <w:p w:rsidR="00CC4873" w:rsidRPr="003B0B16" w:rsidRDefault="00CC4873" w:rsidP="00CC4873">
      <w:pPr>
        <w:spacing w:line="360" w:lineRule="auto"/>
        <w:ind w:firstLine="567"/>
        <w:jc w:val="both"/>
        <w:rPr>
          <w:rFonts w:ascii="Arial" w:hAnsi="Arial" w:cs="Arial"/>
        </w:rPr>
      </w:pPr>
      <w:r w:rsidRPr="003B0B16">
        <w:rPr>
          <w:rFonts w:ascii="Arial" w:hAnsi="Arial" w:cs="Arial"/>
        </w:rPr>
        <w:t xml:space="preserve">При прохождении второго порога платёжеспособности претензионная работа с абонентами своего результата не дает, население будет вынуждено отказываться от коммунальных услуг, а коммунальные предприятия – ограничивать их предоставление. </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 xml:space="preserve">Следует заметить, что в 2009-2010 годах доля затрат на оплату ЖКУ по Кривошеинскому району в совокупном доходе семьи в среднем составляла около 9,4-9,8% (Володинское СП – 9,5%), не выходя за допустимые пределы. В 2011 году доля затрат на оплату ЖКУ в совокупном доходе семьи, учитывая экономическую ситуацию в районе, низкий уровень благоустройства и уровень утверждённых тарифов, предположительно останется на прежнем уровне. Принимая во внимание текущий уровень экономического развития района (заметно уступающий среднероссийскому), ожидаемая  допустимая доля затрат на оплату жилья и ЖКУ  не должна превышать 10% бюджета средней семьи.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Оценка допустимой доли затрат на ЖКУ в совокупном доходе населения выполнена на основании анализа данных международной и российской статистики. По выборке ряда стран Западной, Восточной Европы и Прибалтики с разным уровнем развития экономики (соответствующим критерием выступает показатель удельного экономического потенциала (ВВП на душу населения), скорректированного по паритету покупательной способности (ППС)), построена базовая математическая модель оценки затрат на ЖКУ</w:t>
      </w:r>
      <w:r w:rsidRPr="003B0B16">
        <w:rPr>
          <w:rStyle w:val="afb"/>
          <w:rFonts w:ascii="Arial" w:hAnsi="Arial" w:cs="Arial"/>
        </w:rPr>
        <w:footnoteReference w:id="8"/>
      </w:r>
      <w:r w:rsidRPr="003B0B16">
        <w:rPr>
          <w:rFonts w:ascii="Arial" w:hAnsi="Arial" w:cs="Arial"/>
        </w:rPr>
        <w:t xml:space="preserve">. </w:t>
      </w:r>
    </w:p>
    <w:p w:rsidR="00CC4873" w:rsidRPr="003B0B16" w:rsidRDefault="00A9453C" w:rsidP="00223E0F">
      <w:pPr>
        <w:keepNext/>
        <w:tabs>
          <w:tab w:val="left" w:pos="2700"/>
        </w:tabs>
        <w:jc w:val="both"/>
        <w:rPr>
          <w:rFonts w:ascii="Arial" w:hAnsi="Arial" w:cs="Arial"/>
        </w:rPr>
      </w:pPr>
      <w:r>
        <w:rPr>
          <w:rFonts w:ascii="Arial" w:hAnsi="Arial" w:cs="Arial"/>
          <w:noProof/>
        </w:rPr>
        <w:pict>
          <v:group id="_x0000_s1032" style="position:absolute;left:0;text-align:left;margin-left:89.25pt;margin-top:39.3pt;width:279.75pt;height:159.6pt;z-index:251657728" coordorigin="2919,5646" coordsize="5595,3192">
            <v:shape id="_x0000_s1033" type="#_x0000_t41" style="position:absolute;left:6522;top:5646;width:1992;height:505" adj="-2082,2621,-1336,7147,-7404,-159,-7404,-159" filled="f" stroked="f">
              <v:textbox style="mso-next-textbox:#_x0000_s1033" inset="0,0,0,0">
                <w:txbxContent>
                  <w:p w:rsidR="007F016B" w:rsidRPr="00F878DA" w:rsidRDefault="007F016B" w:rsidP="00CC4873">
                    <w:pPr>
                      <w:rPr>
                        <w:b/>
                        <w:color w:val="0000FF"/>
                        <w:sz w:val="20"/>
                      </w:rPr>
                    </w:pPr>
                    <w:r>
                      <w:rPr>
                        <w:b/>
                        <w:color w:val="0000FF"/>
                        <w:sz w:val="20"/>
                      </w:rPr>
                      <w:t xml:space="preserve">Кривошеинский р-н </w:t>
                    </w:r>
                    <w:smartTag w:uri="urn:schemas-microsoft-com:office:smarttags" w:element="metricconverter">
                      <w:smartTagPr>
                        <w:attr w:name="ProductID" w:val="2009 г"/>
                      </w:smartTagPr>
                      <w:r>
                        <w:rPr>
                          <w:b/>
                          <w:color w:val="0000FF"/>
                          <w:sz w:val="20"/>
                        </w:rPr>
                        <w:t>2009 г</w:t>
                      </w:r>
                    </w:smartTag>
                    <w:smartTag w:uri="urn:schemas-microsoft-com:office:smarttags" w:element="metricconverter">
                      <w:smartTagPr>
                        <w:attr w:name="ProductID" w:val="2010 г"/>
                      </w:smartTagPr>
                      <w:r>
                        <w:rPr>
                          <w:b/>
                          <w:color w:val="0000FF"/>
                          <w:sz w:val="20"/>
                        </w:rPr>
                        <w:t>2010 г</w:t>
                      </w:r>
                    </w:smartTag>
                    <w:r>
                      <w:rPr>
                        <w:b/>
                        <w:color w:val="0000FF"/>
                        <w:sz w:val="20"/>
                      </w:rPr>
                      <w:t xml:space="preserve">. </w:t>
                    </w:r>
                    <w:r>
                      <w:rPr>
                        <w:b/>
                        <w:color w:val="0000FF"/>
                        <w:sz w:val="20"/>
                      </w:rPr>
                      <w:br/>
                      <w:t>район</w:t>
                    </w:r>
                  </w:p>
                </w:txbxContent>
              </v:textbox>
            </v:shape>
            <v:oval id="_x0000_s1034" style="position:absolute;left:7123;top:6150;width:128;height:116"/>
            <v:shape id="_x0000_s1035" type="#_x0000_t41" style="position:absolute;left:6476;top:8589;width:1201;height:249" adj="-3452,5319,-2215,14507,-12277,-322,-12277,-322" filled="f" stroked="f">
              <v:textbox style="mso-next-textbox:#_x0000_s1035" inset="0,0,0,0">
                <w:txbxContent>
                  <w:p w:rsidR="007F016B" w:rsidRPr="00F878DA" w:rsidRDefault="007F016B" w:rsidP="00CC4873">
                    <w:pPr>
                      <w:jc w:val="center"/>
                      <w:rPr>
                        <w:b/>
                        <w:color w:val="0000FF"/>
                        <w:sz w:val="20"/>
                      </w:rPr>
                    </w:pPr>
                    <w:r>
                      <w:rPr>
                        <w:b/>
                        <w:color w:val="0000FF"/>
                        <w:sz w:val="20"/>
                      </w:rPr>
                      <w:t>9,4 9,8</w:t>
                    </w:r>
                  </w:p>
                </w:txbxContent>
              </v:textbox>
            </v:shape>
            <v:line id="_x0000_s1036" style="position:absolute;flip:x" from="2919,6106" to="6789,6106">
              <v:stroke dashstyle="dash"/>
            </v:line>
            <v:oval id="_x0000_s1037" style="position:absolute;left:6979;top:6079;width:129;height:116"/>
            <v:line id="_x0000_s1038" style="position:absolute" from="7046,6238" to="7046,8570">
              <v:stroke dashstyle="dash"/>
            </v:line>
            <v:line id="_x0000_s1039" style="position:absolute" from="7200,6252" to="7200,8584">
              <v:stroke dashstyle="dash"/>
            </v:line>
            <v:line id="_x0000_s1040" style="position:absolute;flip:x" from="2950,6215" to="7053,6215">
              <v:stroke dashstyle="dash"/>
            </v:line>
          </v:group>
        </w:pict>
      </w:r>
      <w:r w:rsidR="00CC4873" w:rsidRPr="003B0B16">
        <w:rPr>
          <w:rFonts w:ascii="Arial" w:hAnsi="Arial" w:cs="Arial"/>
          <w:noProof/>
        </w:rPr>
        <w:drawing>
          <wp:inline distT="0" distB="0" distL="0" distR="0">
            <wp:extent cx="5937885" cy="2867025"/>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lum bright="12000" contrast="18000"/>
                    </a:blip>
                    <a:srcRect l="15366" t="19197" r="9514" b="22978"/>
                    <a:stretch>
                      <a:fillRect/>
                    </a:stretch>
                  </pic:blipFill>
                  <pic:spPr bwMode="auto">
                    <a:xfrm>
                      <a:off x="0" y="0"/>
                      <a:ext cx="5937885" cy="2867025"/>
                    </a:xfrm>
                    <a:prstGeom prst="rect">
                      <a:avLst/>
                    </a:prstGeom>
                    <a:noFill/>
                    <a:ln w="9525">
                      <a:noFill/>
                      <a:miter lim="800000"/>
                      <a:headEnd/>
                      <a:tailEnd/>
                    </a:ln>
                  </pic:spPr>
                </pic:pic>
              </a:graphicData>
            </a:graphic>
          </wp:inline>
        </w:drawing>
      </w:r>
      <w:r w:rsidR="00CC4873" w:rsidRPr="003B0B16">
        <w:rPr>
          <w:rFonts w:ascii="Arial" w:hAnsi="Arial" w:cs="Arial"/>
          <w:b/>
          <w:sz w:val="22"/>
          <w:szCs w:val="22"/>
        </w:rPr>
        <w:t>Рисунок 1.28. Пороги готовности и способности населения платить за ЖКУ «Крыло Башмакова»</w:t>
      </w:r>
      <w:r w:rsidR="00CC4873" w:rsidRPr="003B0B16">
        <w:rPr>
          <w:rStyle w:val="afb"/>
          <w:rFonts w:ascii="Arial" w:hAnsi="Arial" w:cs="Arial"/>
          <w:b/>
          <w:sz w:val="22"/>
          <w:szCs w:val="22"/>
        </w:rPr>
        <w:footnoteReference w:id="9"/>
      </w:r>
    </w:p>
    <w:p w:rsidR="004B4FB7" w:rsidRPr="003B0B16" w:rsidRDefault="004B4FB7" w:rsidP="004B4FB7">
      <w:pPr>
        <w:tabs>
          <w:tab w:val="left" w:pos="540"/>
        </w:tabs>
        <w:ind w:hanging="11"/>
        <w:jc w:val="center"/>
        <w:rPr>
          <w:rFonts w:ascii="Arial" w:hAnsi="Arial" w:cs="Arial"/>
          <w:b/>
          <w:sz w:val="16"/>
          <w:szCs w:val="16"/>
        </w:rPr>
      </w:pP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lastRenderedPageBreak/>
        <w:t>Следует отметить, что по международным статистическим данным совокупные затраты населения на жильё состоят из двух частей:</w:t>
      </w:r>
    </w:p>
    <w:p w:rsidR="00CC4873" w:rsidRPr="003B0B16" w:rsidRDefault="00CC4873" w:rsidP="00CC4873">
      <w:pPr>
        <w:pStyle w:val="af6"/>
        <w:widowControl w:val="0"/>
        <w:numPr>
          <w:ilvl w:val="0"/>
          <w:numId w:val="3"/>
        </w:numPr>
        <w:spacing w:after="0" w:line="360" w:lineRule="auto"/>
        <w:jc w:val="both"/>
        <w:rPr>
          <w:rFonts w:ascii="Arial" w:hAnsi="Arial" w:cs="Arial"/>
        </w:rPr>
      </w:pPr>
      <w:r w:rsidRPr="003B0B16">
        <w:rPr>
          <w:rFonts w:ascii="Arial" w:hAnsi="Arial" w:cs="Arial"/>
        </w:rPr>
        <w:t xml:space="preserve">платежи, связанные с оплатой услуг предприятий, оказывающих жилищные и коммунальные услуги, обеспечивающие их текущую деятельность и развитие; </w:t>
      </w:r>
    </w:p>
    <w:p w:rsidR="00CC4873" w:rsidRPr="003B0B16" w:rsidRDefault="00CC4873" w:rsidP="00CC4873">
      <w:pPr>
        <w:pStyle w:val="af6"/>
        <w:widowControl w:val="0"/>
        <w:numPr>
          <w:ilvl w:val="0"/>
          <w:numId w:val="3"/>
        </w:numPr>
        <w:spacing w:after="0" w:line="360" w:lineRule="auto"/>
        <w:jc w:val="both"/>
        <w:rPr>
          <w:rFonts w:ascii="Arial" w:hAnsi="Arial" w:cs="Arial"/>
        </w:rPr>
      </w:pPr>
      <w:r w:rsidRPr="003B0B16">
        <w:rPr>
          <w:rFonts w:ascii="Arial" w:hAnsi="Arial" w:cs="Arial"/>
        </w:rPr>
        <w:t>платежи, связанные с приобретением жилья, включающие затраты на приобретение участка, плату за подключение (для индивидуальных домов), обслуживание и погашение ипотечных кредитов и т.д.</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При этом номинальное значение удельного экономического потенциала территории, вследствие разницы в уровне цен в разных регионах страны, является недостаточно объективным показателем уровня развития. Для возможности приведения цен и доходов населения к одному уровню используем объективный показатель – коэффициент паритета покупательной способности. </w:t>
      </w:r>
    </w:p>
    <w:p w:rsidR="00CC4873" w:rsidRPr="003B0B16" w:rsidRDefault="00CC4873" w:rsidP="007E348D">
      <w:pPr>
        <w:jc w:val="both"/>
        <w:rPr>
          <w:rFonts w:ascii="Arial" w:hAnsi="Arial" w:cs="Arial"/>
          <w:b/>
          <w:sz w:val="22"/>
          <w:szCs w:val="22"/>
        </w:rPr>
      </w:pPr>
      <w:r w:rsidRPr="003B0B16">
        <w:rPr>
          <w:rFonts w:ascii="Arial" w:hAnsi="Arial" w:cs="Arial"/>
          <w:sz w:val="22"/>
          <w:szCs w:val="22"/>
        </w:rPr>
        <w:t xml:space="preserve">Таблица 1.14 - </w:t>
      </w:r>
      <w:r w:rsidRPr="003B0B16">
        <w:rPr>
          <w:rFonts w:ascii="Arial" w:hAnsi="Arial" w:cs="Arial"/>
          <w:b/>
          <w:sz w:val="22"/>
          <w:szCs w:val="22"/>
        </w:rPr>
        <w:t>Удельный экономический потенциал Кривошеинского района, Томской области и России в целом в 2005-</w:t>
      </w:r>
      <w:smartTag w:uri="urn:schemas-microsoft-com:office:smarttags" w:element="metricconverter">
        <w:smartTagPr>
          <w:attr w:name="ProductID" w:val="2009 г"/>
        </w:smartTagPr>
        <w:r w:rsidRPr="003B0B16">
          <w:rPr>
            <w:rFonts w:ascii="Arial" w:hAnsi="Arial" w:cs="Arial"/>
            <w:b/>
            <w:sz w:val="22"/>
            <w:szCs w:val="22"/>
          </w:rPr>
          <w:t>2009 г</w:t>
        </w:r>
      </w:smartTag>
      <w:r w:rsidRPr="003B0B16">
        <w:rPr>
          <w:rFonts w:ascii="Arial" w:hAnsi="Arial" w:cs="Arial"/>
          <w:b/>
          <w:sz w:val="22"/>
          <w:szCs w:val="22"/>
        </w:rPr>
        <w:t>.г. с учётом ППС, тыс.руб/чел.</w:t>
      </w:r>
    </w:p>
    <w:tbl>
      <w:tblPr>
        <w:tblW w:w="9213" w:type="dxa"/>
        <w:jc w:val="center"/>
        <w:tblInd w:w="98" w:type="dxa"/>
        <w:tblLook w:val="0000"/>
      </w:tblPr>
      <w:tblGrid>
        <w:gridCol w:w="3513"/>
        <w:gridCol w:w="1100"/>
        <w:gridCol w:w="1180"/>
        <w:gridCol w:w="1100"/>
        <w:gridCol w:w="1160"/>
        <w:gridCol w:w="1160"/>
      </w:tblGrid>
      <w:tr w:rsidR="00CC4873" w:rsidRPr="003B0B16" w:rsidTr="003212DC">
        <w:trPr>
          <w:trHeight w:val="315"/>
          <w:jc w:val="center"/>
        </w:trPr>
        <w:tc>
          <w:tcPr>
            <w:tcW w:w="3513"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rPr>
            </w:pPr>
            <w:r w:rsidRPr="003B0B16">
              <w:rPr>
                <w:rFonts w:ascii="Arial" w:hAnsi="Arial" w:cs="Arial"/>
                <w:b/>
                <w:bCs/>
              </w:rPr>
              <w:t> </w:t>
            </w:r>
          </w:p>
        </w:tc>
        <w:tc>
          <w:tcPr>
            <w:tcW w:w="110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2005</w:t>
            </w:r>
          </w:p>
        </w:tc>
        <w:tc>
          <w:tcPr>
            <w:tcW w:w="118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2006</w:t>
            </w:r>
          </w:p>
        </w:tc>
        <w:tc>
          <w:tcPr>
            <w:tcW w:w="110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2007</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2008</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2009</w:t>
            </w:r>
          </w:p>
        </w:tc>
      </w:tr>
      <w:tr w:rsidR="00CC4873" w:rsidRPr="003B0B16" w:rsidTr="003212DC">
        <w:trPr>
          <w:trHeight w:val="300"/>
          <w:jc w:val="center"/>
        </w:trPr>
        <w:tc>
          <w:tcPr>
            <w:tcW w:w="351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rPr>
              <w:t>Российская Федерация</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126,01</w:t>
            </w:r>
          </w:p>
        </w:tc>
        <w:tc>
          <w:tcPr>
            <w:tcW w:w="118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156,45</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196,77</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238,87</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225,18</w:t>
            </w:r>
          </w:p>
        </w:tc>
      </w:tr>
      <w:tr w:rsidR="00CC4873" w:rsidRPr="003B0B16" w:rsidTr="003212DC">
        <w:trPr>
          <w:trHeight w:val="300"/>
          <w:jc w:val="center"/>
        </w:trPr>
        <w:tc>
          <w:tcPr>
            <w:tcW w:w="351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rPr>
              <w:t>Томская область</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145,83</w:t>
            </w:r>
          </w:p>
        </w:tc>
        <w:tc>
          <w:tcPr>
            <w:tcW w:w="118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169,92</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201,57</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223,75</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217,32</w:t>
            </w:r>
          </w:p>
        </w:tc>
      </w:tr>
      <w:tr w:rsidR="00CC4873" w:rsidRPr="003B0B16" w:rsidTr="003212DC">
        <w:trPr>
          <w:trHeight w:val="315"/>
          <w:jc w:val="center"/>
        </w:trPr>
        <w:tc>
          <w:tcPr>
            <w:tcW w:w="351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rPr>
            </w:pPr>
            <w:r w:rsidRPr="003B0B16">
              <w:rPr>
                <w:rFonts w:ascii="Arial" w:hAnsi="Arial" w:cs="Arial"/>
                <w:b/>
                <w:bCs/>
              </w:rPr>
              <w:t>Кривошеинский район</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60,92</w:t>
            </w:r>
          </w:p>
        </w:tc>
        <w:tc>
          <w:tcPr>
            <w:tcW w:w="118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68,65</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71,39</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64,90</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rPr>
            </w:pPr>
            <w:r w:rsidRPr="003B0B16">
              <w:rPr>
                <w:rFonts w:ascii="Arial" w:hAnsi="Arial" w:cs="Arial"/>
                <w:b/>
                <w:bCs/>
              </w:rPr>
              <w:t>76,05</w:t>
            </w:r>
          </w:p>
        </w:tc>
      </w:tr>
      <w:tr w:rsidR="00CC4873" w:rsidRPr="003B0B16" w:rsidTr="003212DC">
        <w:trPr>
          <w:trHeight w:val="300"/>
          <w:jc w:val="center"/>
        </w:trPr>
        <w:tc>
          <w:tcPr>
            <w:tcW w:w="351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rPr>
            </w:pPr>
            <w:r w:rsidRPr="003B0B16">
              <w:rPr>
                <w:rFonts w:ascii="Arial" w:hAnsi="Arial" w:cs="Arial"/>
              </w:rPr>
              <w:t>Доля к РФ, %</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48,3%</w:t>
            </w:r>
          </w:p>
        </w:tc>
        <w:tc>
          <w:tcPr>
            <w:tcW w:w="118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43,9%</w:t>
            </w:r>
          </w:p>
        </w:tc>
        <w:tc>
          <w:tcPr>
            <w:tcW w:w="110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36,3%</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27,2%</w:t>
            </w:r>
          </w:p>
        </w:tc>
        <w:tc>
          <w:tcPr>
            <w:tcW w:w="116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rPr>
            </w:pPr>
            <w:r w:rsidRPr="003B0B16">
              <w:rPr>
                <w:rFonts w:ascii="Arial" w:hAnsi="Arial" w:cs="Arial"/>
              </w:rPr>
              <w:t>33,8%</w:t>
            </w:r>
          </w:p>
        </w:tc>
      </w:tr>
    </w:tbl>
    <w:p w:rsidR="00CC4873" w:rsidRPr="003B0B16" w:rsidRDefault="00CC4873" w:rsidP="007E348D">
      <w:pPr>
        <w:jc w:val="both"/>
        <w:rPr>
          <w:rFonts w:ascii="Arial" w:hAnsi="Arial" w:cs="Arial"/>
          <w:b/>
          <w:sz w:val="22"/>
          <w:szCs w:val="22"/>
        </w:rPr>
      </w:pPr>
      <w:r w:rsidRPr="003B0B16">
        <w:rPr>
          <w:rFonts w:ascii="Arial" w:hAnsi="Arial" w:cs="Arial"/>
          <w:sz w:val="22"/>
          <w:szCs w:val="22"/>
        </w:rPr>
        <w:t xml:space="preserve">Таблица 1.15 - </w:t>
      </w:r>
      <w:r w:rsidRPr="003B0B16">
        <w:rPr>
          <w:rFonts w:ascii="Arial" w:hAnsi="Arial" w:cs="Arial"/>
          <w:b/>
          <w:sz w:val="22"/>
          <w:szCs w:val="22"/>
        </w:rPr>
        <w:t>Среднедушевой денежный доход населения Кривошеинского района, Томской области и России в целом в 2005-</w:t>
      </w:r>
      <w:smartTag w:uri="urn:schemas-microsoft-com:office:smarttags" w:element="metricconverter">
        <w:smartTagPr>
          <w:attr w:name="ProductID" w:val="2010 г"/>
        </w:smartTagPr>
        <w:r w:rsidRPr="003B0B16">
          <w:rPr>
            <w:rFonts w:ascii="Arial" w:hAnsi="Arial" w:cs="Arial"/>
            <w:b/>
            <w:sz w:val="22"/>
            <w:szCs w:val="22"/>
          </w:rPr>
          <w:t>2010 г</w:t>
        </w:r>
      </w:smartTag>
      <w:r w:rsidRPr="003B0B16">
        <w:rPr>
          <w:rFonts w:ascii="Arial" w:hAnsi="Arial" w:cs="Arial"/>
          <w:b/>
          <w:sz w:val="22"/>
          <w:szCs w:val="22"/>
        </w:rPr>
        <w:t>.г. с учётом ППС, тыс.руб/чел.</w:t>
      </w:r>
    </w:p>
    <w:tbl>
      <w:tblPr>
        <w:tblW w:w="10275" w:type="dxa"/>
        <w:tblInd w:w="98" w:type="dxa"/>
        <w:tblLook w:val="0000"/>
      </w:tblPr>
      <w:tblGrid>
        <w:gridCol w:w="1990"/>
        <w:gridCol w:w="2698"/>
        <w:gridCol w:w="804"/>
        <w:gridCol w:w="62"/>
        <w:gridCol w:w="991"/>
        <w:gridCol w:w="882"/>
        <w:gridCol w:w="55"/>
        <w:gridCol w:w="911"/>
        <w:gridCol w:w="971"/>
        <w:gridCol w:w="916"/>
      </w:tblGrid>
      <w:tr w:rsidR="00CC4873" w:rsidRPr="003B0B16" w:rsidTr="003212DC">
        <w:tc>
          <w:tcPr>
            <w:tcW w:w="1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Субъекты Федерации</w:t>
            </w:r>
          </w:p>
        </w:tc>
        <w:tc>
          <w:tcPr>
            <w:tcW w:w="2698"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 </w:t>
            </w:r>
          </w:p>
        </w:tc>
        <w:tc>
          <w:tcPr>
            <w:tcW w:w="1857" w:type="dxa"/>
            <w:gridSpan w:val="3"/>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2005</w:t>
            </w:r>
          </w:p>
        </w:tc>
        <w:tc>
          <w:tcPr>
            <w:tcW w:w="1848" w:type="dxa"/>
            <w:gridSpan w:val="3"/>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2006</w:t>
            </w:r>
          </w:p>
        </w:tc>
        <w:tc>
          <w:tcPr>
            <w:tcW w:w="1882" w:type="dxa"/>
            <w:gridSpan w:val="2"/>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2007</w:t>
            </w:r>
          </w:p>
        </w:tc>
      </w:tr>
      <w:tr w:rsidR="00CC4873" w:rsidRPr="003B0B16" w:rsidTr="003212DC">
        <w:trPr>
          <w:trHeight w:val="332"/>
        </w:trPr>
        <w:tc>
          <w:tcPr>
            <w:tcW w:w="1990" w:type="dxa"/>
            <w:vMerge/>
            <w:tcBorders>
              <w:top w:val="single" w:sz="8" w:space="0" w:color="auto"/>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sz w:val="18"/>
                <w:szCs w:val="18"/>
              </w:rPr>
            </w:pPr>
          </w:p>
        </w:tc>
        <w:tc>
          <w:tcPr>
            <w:tcW w:w="3502" w:type="dxa"/>
            <w:gridSpan w:val="2"/>
            <w:tcBorders>
              <w:top w:val="single" w:sz="8" w:space="0" w:color="auto"/>
              <w:left w:val="nil"/>
              <w:bottom w:val="single" w:sz="8" w:space="0" w:color="auto"/>
              <w:right w:val="single" w:sz="8" w:space="0" w:color="000000"/>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Среднедушевой доход (СДД),  руб.</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СДД, руб.</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СДД, руб.</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r>
      <w:tr w:rsidR="00CC4873" w:rsidRPr="003B0B16" w:rsidTr="003212DC">
        <w:tc>
          <w:tcPr>
            <w:tcW w:w="199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jc w:val="both"/>
              <w:rPr>
                <w:rFonts w:ascii="Arial" w:hAnsi="Arial" w:cs="Arial"/>
                <w:sz w:val="18"/>
                <w:szCs w:val="18"/>
              </w:rPr>
            </w:pPr>
            <w:r w:rsidRPr="003B0B16">
              <w:rPr>
                <w:rFonts w:ascii="Arial" w:hAnsi="Arial" w:cs="Arial"/>
                <w:sz w:val="18"/>
                <w:szCs w:val="18"/>
              </w:rPr>
              <w:t>Россия</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0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8023,2</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10182,6</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12601</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r>
      <w:tr w:rsidR="00CC4873" w:rsidRPr="003B0B16" w:rsidTr="003212DC">
        <w:tc>
          <w:tcPr>
            <w:tcW w:w="1990" w:type="dxa"/>
            <w:vMerge w:val="restart"/>
            <w:tcBorders>
              <w:top w:val="nil"/>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Томская область</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0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8076,5</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100,7%</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9896,5</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97,2%</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11889,8</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94,4%</w:t>
            </w:r>
          </w:p>
        </w:tc>
      </w:tr>
      <w:tr w:rsidR="00CC4873" w:rsidRPr="003B0B16" w:rsidTr="003212DC">
        <w:tc>
          <w:tcPr>
            <w:tcW w:w="1990" w:type="dxa"/>
            <w:vMerge/>
            <w:tcBorders>
              <w:top w:val="nil"/>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sz w:val="18"/>
                <w:szCs w:val="18"/>
              </w:rPr>
            </w:pP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Приведённый к паритету</w:t>
            </w:r>
          </w:p>
        </w:tc>
        <w:tc>
          <w:tcPr>
            <w:tcW w:w="80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7694,3</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95,9%</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9522,5</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93,5%</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11527,15</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91,5%</w:t>
            </w:r>
          </w:p>
        </w:tc>
      </w:tr>
      <w:tr w:rsidR="00CC4873" w:rsidRPr="003B0B16" w:rsidTr="003212DC">
        <w:tc>
          <w:tcPr>
            <w:tcW w:w="1990" w:type="dxa"/>
            <w:vMerge w:val="restart"/>
            <w:tcBorders>
              <w:top w:val="nil"/>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ind w:right="-108"/>
              <w:rPr>
                <w:rFonts w:ascii="Arial" w:hAnsi="Arial" w:cs="Arial"/>
                <w:b/>
                <w:bCs/>
                <w:sz w:val="18"/>
                <w:szCs w:val="18"/>
              </w:rPr>
            </w:pPr>
            <w:r w:rsidRPr="003B0B16">
              <w:rPr>
                <w:rFonts w:ascii="Arial" w:hAnsi="Arial" w:cs="Arial"/>
                <w:b/>
                <w:bCs/>
                <w:sz w:val="18"/>
                <w:szCs w:val="18"/>
              </w:rPr>
              <w:t>Кривошеинский р-н</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0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4204,0</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52,4%</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5351,0</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52,6%</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6582,0</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52,2%</w:t>
            </w:r>
          </w:p>
        </w:tc>
      </w:tr>
      <w:tr w:rsidR="00CC4873" w:rsidRPr="003B0B16" w:rsidTr="003212DC">
        <w:tc>
          <w:tcPr>
            <w:tcW w:w="1990" w:type="dxa"/>
            <w:vMerge/>
            <w:tcBorders>
              <w:top w:val="nil"/>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b/>
                <w:bCs/>
                <w:sz w:val="18"/>
                <w:szCs w:val="18"/>
              </w:rPr>
            </w:pP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Приведённый к паритету</w:t>
            </w:r>
          </w:p>
        </w:tc>
        <w:tc>
          <w:tcPr>
            <w:tcW w:w="80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3379,4</w:t>
            </w:r>
          </w:p>
        </w:tc>
        <w:tc>
          <w:tcPr>
            <w:tcW w:w="1053"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42,1%</w:t>
            </w:r>
          </w:p>
        </w:tc>
        <w:tc>
          <w:tcPr>
            <w:tcW w:w="937"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3940,4</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38,7%</w:t>
            </w:r>
          </w:p>
        </w:tc>
        <w:tc>
          <w:tcPr>
            <w:tcW w:w="96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4850,4</w:t>
            </w:r>
          </w:p>
        </w:tc>
        <w:tc>
          <w:tcPr>
            <w:tcW w:w="916"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38,5%</w:t>
            </w:r>
          </w:p>
        </w:tc>
      </w:tr>
      <w:tr w:rsidR="00CC4873" w:rsidRPr="003B0B16" w:rsidTr="003212DC">
        <w:tc>
          <w:tcPr>
            <w:tcW w:w="1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Субъекты Федерации</w:t>
            </w:r>
          </w:p>
        </w:tc>
        <w:tc>
          <w:tcPr>
            <w:tcW w:w="2698"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 </w:t>
            </w:r>
          </w:p>
        </w:tc>
        <w:tc>
          <w:tcPr>
            <w:tcW w:w="1857" w:type="dxa"/>
            <w:gridSpan w:val="3"/>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2008</w:t>
            </w:r>
          </w:p>
        </w:tc>
        <w:tc>
          <w:tcPr>
            <w:tcW w:w="1848" w:type="dxa"/>
            <w:gridSpan w:val="3"/>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2009</w:t>
            </w:r>
          </w:p>
        </w:tc>
        <w:tc>
          <w:tcPr>
            <w:tcW w:w="1882" w:type="dxa"/>
            <w:gridSpan w:val="2"/>
            <w:tcBorders>
              <w:top w:val="single" w:sz="8" w:space="0" w:color="auto"/>
              <w:left w:val="nil"/>
              <w:bottom w:val="single" w:sz="8" w:space="0" w:color="auto"/>
              <w:right w:val="single" w:sz="8" w:space="0" w:color="000000"/>
            </w:tcBorders>
            <w:shd w:val="clear" w:color="auto" w:fill="auto"/>
            <w:noWrap/>
            <w:vAlign w:val="bottom"/>
          </w:tcPr>
          <w:p w:rsidR="00CC4873" w:rsidRPr="003B0B16" w:rsidRDefault="00CC4873" w:rsidP="003212DC">
            <w:pPr>
              <w:jc w:val="center"/>
              <w:rPr>
                <w:rFonts w:ascii="Arial" w:hAnsi="Arial" w:cs="Arial"/>
                <w:b/>
                <w:bCs/>
                <w:sz w:val="18"/>
                <w:szCs w:val="18"/>
              </w:rPr>
            </w:pPr>
            <w:r w:rsidRPr="003B0B16">
              <w:rPr>
                <w:rFonts w:ascii="Arial" w:hAnsi="Arial" w:cs="Arial"/>
                <w:b/>
                <w:bCs/>
                <w:sz w:val="18"/>
                <w:szCs w:val="18"/>
              </w:rPr>
              <w:t>2010</w:t>
            </w:r>
          </w:p>
        </w:tc>
      </w:tr>
      <w:tr w:rsidR="00CC4873" w:rsidRPr="003B0B16" w:rsidTr="003212DC">
        <w:trPr>
          <w:trHeight w:val="346"/>
        </w:trPr>
        <w:tc>
          <w:tcPr>
            <w:tcW w:w="1990" w:type="dxa"/>
            <w:vMerge/>
            <w:tcBorders>
              <w:top w:val="single" w:sz="8" w:space="0" w:color="auto"/>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sz w:val="18"/>
                <w:szCs w:val="18"/>
              </w:rPr>
            </w:pPr>
          </w:p>
        </w:tc>
        <w:tc>
          <w:tcPr>
            <w:tcW w:w="3564" w:type="dxa"/>
            <w:gridSpan w:val="3"/>
            <w:tcBorders>
              <w:top w:val="single" w:sz="8" w:space="0" w:color="auto"/>
              <w:left w:val="nil"/>
              <w:bottom w:val="single" w:sz="8" w:space="0" w:color="auto"/>
              <w:right w:val="single" w:sz="8" w:space="0" w:color="000000"/>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Среднедушевой доход (СДД),  руб.</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СДД, руб.</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СДД, руб.</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sz w:val="18"/>
                <w:szCs w:val="18"/>
              </w:rPr>
            </w:pPr>
            <w:r w:rsidRPr="003B0B16">
              <w:rPr>
                <w:rFonts w:ascii="Arial" w:hAnsi="Arial" w:cs="Arial"/>
                <w:sz w:val="18"/>
                <w:szCs w:val="18"/>
              </w:rPr>
              <w:t>Соотно-шение</w:t>
            </w:r>
          </w:p>
        </w:tc>
      </w:tr>
      <w:tr w:rsidR="00CC4873" w:rsidRPr="003B0B16" w:rsidTr="003212DC">
        <w:tc>
          <w:tcPr>
            <w:tcW w:w="199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jc w:val="both"/>
              <w:rPr>
                <w:rFonts w:ascii="Arial" w:hAnsi="Arial" w:cs="Arial"/>
                <w:sz w:val="18"/>
                <w:szCs w:val="18"/>
              </w:rPr>
            </w:pPr>
            <w:r w:rsidRPr="003B0B16">
              <w:rPr>
                <w:rFonts w:ascii="Arial" w:hAnsi="Arial" w:cs="Arial"/>
                <w:sz w:val="18"/>
                <w:szCs w:val="18"/>
              </w:rPr>
              <w:t>Россия</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14939,2</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16838,3</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18552,6</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100%</w:t>
            </w:r>
          </w:p>
        </w:tc>
      </w:tr>
      <w:tr w:rsidR="00CC4873" w:rsidRPr="003B0B16" w:rsidTr="003212DC">
        <w:tc>
          <w:tcPr>
            <w:tcW w:w="1990" w:type="dxa"/>
            <w:vMerge w:val="restart"/>
            <w:tcBorders>
              <w:top w:val="nil"/>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rPr>
                <w:rFonts w:ascii="Arial" w:hAnsi="Arial" w:cs="Arial"/>
                <w:sz w:val="18"/>
                <w:szCs w:val="18"/>
              </w:rPr>
            </w:pPr>
            <w:r w:rsidRPr="003B0B16">
              <w:rPr>
                <w:rFonts w:ascii="Arial" w:hAnsi="Arial" w:cs="Arial"/>
                <w:sz w:val="18"/>
                <w:szCs w:val="18"/>
              </w:rPr>
              <w:t>Томская область</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13481,7</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90,2%</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13769,6</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81,8%</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14988,7</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80,8%</w:t>
            </w:r>
          </w:p>
        </w:tc>
      </w:tr>
      <w:tr w:rsidR="00CC4873" w:rsidRPr="003B0B16" w:rsidTr="003212DC">
        <w:tc>
          <w:tcPr>
            <w:tcW w:w="1990" w:type="dxa"/>
            <w:vMerge/>
            <w:tcBorders>
              <w:top w:val="nil"/>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sz w:val="18"/>
                <w:szCs w:val="18"/>
              </w:rPr>
            </w:pP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Приведённый к паритету</w:t>
            </w:r>
          </w:p>
        </w:tc>
        <w:tc>
          <w:tcPr>
            <w:tcW w:w="8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13148,3</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88,0%</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12549,8</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74,5%</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14410,1</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77,7%</w:t>
            </w:r>
          </w:p>
        </w:tc>
      </w:tr>
      <w:tr w:rsidR="00CC4873" w:rsidRPr="003B0B16" w:rsidTr="003212DC">
        <w:tc>
          <w:tcPr>
            <w:tcW w:w="1990" w:type="dxa"/>
            <w:vMerge w:val="restart"/>
            <w:tcBorders>
              <w:top w:val="nil"/>
              <w:left w:val="single" w:sz="8" w:space="0" w:color="auto"/>
              <w:bottom w:val="single" w:sz="8" w:space="0" w:color="000000"/>
              <w:right w:val="single" w:sz="8" w:space="0" w:color="auto"/>
            </w:tcBorders>
            <w:shd w:val="clear" w:color="auto" w:fill="auto"/>
            <w:noWrap/>
            <w:vAlign w:val="center"/>
          </w:tcPr>
          <w:p w:rsidR="00CC4873" w:rsidRPr="003B0B16" w:rsidRDefault="00CC4873" w:rsidP="003212DC">
            <w:pPr>
              <w:ind w:right="-108"/>
              <w:rPr>
                <w:rFonts w:ascii="Arial" w:hAnsi="Arial" w:cs="Arial"/>
                <w:b/>
                <w:bCs/>
                <w:sz w:val="18"/>
                <w:szCs w:val="18"/>
              </w:rPr>
            </w:pPr>
            <w:r w:rsidRPr="003B0B16">
              <w:rPr>
                <w:rFonts w:ascii="Arial" w:hAnsi="Arial" w:cs="Arial"/>
                <w:b/>
                <w:bCs/>
                <w:sz w:val="18"/>
                <w:szCs w:val="18"/>
              </w:rPr>
              <w:t>Кривошеинский р-н</w:t>
            </w: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18"/>
                <w:szCs w:val="18"/>
              </w:rPr>
            </w:pPr>
            <w:r w:rsidRPr="003B0B16">
              <w:rPr>
                <w:rFonts w:ascii="Arial" w:hAnsi="Arial" w:cs="Arial"/>
                <w:sz w:val="18"/>
                <w:szCs w:val="18"/>
              </w:rPr>
              <w:t>Номинальный</w:t>
            </w:r>
          </w:p>
        </w:tc>
        <w:tc>
          <w:tcPr>
            <w:tcW w:w="8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9491,0</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63,5%</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12867,0</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76,4%</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14169,0</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18"/>
                <w:szCs w:val="18"/>
              </w:rPr>
            </w:pPr>
            <w:r w:rsidRPr="003B0B16">
              <w:rPr>
                <w:rFonts w:ascii="Arial" w:hAnsi="Arial" w:cs="Arial"/>
                <w:sz w:val="18"/>
                <w:szCs w:val="18"/>
              </w:rPr>
              <w:t>76,4%</w:t>
            </w:r>
          </w:p>
        </w:tc>
      </w:tr>
      <w:tr w:rsidR="00CC4873" w:rsidRPr="003B0B16" w:rsidTr="003212DC">
        <w:tc>
          <w:tcPr>
            <w:tcW w:w="1990" w:type="dxa"/>
            <w:vMerge/>
            <w:tcBorders>
              <w:top w:val="nil"/>
              <w:left w:val="single" w:sz="8" w:space="0" w:color="auto"/>
              <w:bottom w:val="single" w:sz="8" w:space="0" w:color="000000"/>
              <w:right w:val="single" w:sz="8" w:space="0" w:color="auto"/>
            </w:tcBorders>
            <w:vAlign w:val="center"/>
          </w:tcPr>
          <w:p w:rsidR="00CC4873" w:rsidRPr="003B0B16" w:rsidRDefault="00CC4873" w:rsidP="003212DC">
            <w:pPr>
              <w:rPr>
                <w:rFonts w:ascii="Arial" w:hAnsi="Arial" w:cs="Arial"/>
                <w:b/>
                <w:bCs/>
                <w:sz w:val="18"/>
                <w:szCs w:val="18"/>
              </w:rPr>
            </w:pPr>
          </w:p>
        </w:tc>
        <w:tc>
          <w:tcPr>
            <w:tcW w:w="2698"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18"/>
                <w:szCs w:val="18"/>
              </w:rPr>
            </w:pPr>
            <w:r w:rsidRPr="003B0B16">
              <w:rPr>
                <w:rFonts w:ascii="Arial" w:hAnsi="Arial" w:cs="Arial"/>
                <w:b/>
                <w:bCs/>
                <w:sz w:val="18"/>
                <w:szCs w:val="18"/>
              </w:rPr>
              <w:t>Приведённый к паритету</w:t>
            </w:r>
          </w:p>
        </w:tc>
        <w:tc>
          <w:tcPr>
            <w:tcW w:w="8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6833,0</w:t>
            </w:r>
          </w:p>
        </w:tc>
        <w:tc>
          <w:tcPr>
            <w:tcW w:w="99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45,7%</w:t>
            </w:r>
          </w:p>
        </w:tc>
        <w:tc>
          <w:tcPr>
            <w:tcW w:w="88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9623,8</w:t>
            </w:r>
          </w:p>
        </w:tc>
        <w:tc>
          <w:tcPr>
            <w:tcW w:w="966" w:type="dxa"/>
            <w:gridSpan w:val="2"/>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57,2%</w:t>
            </w:r>
          </w:p>
        </w:tc>
        <w:tc>
          <w:tcPr>
            <w:tcW w:w="97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10742,2</w:t>
            </w:r>
          </w:p>
        </w:tc>
        <w:tc>
          <w:tcPr>
            <w:tcW w:w="911"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18"/>
                <w:szCs w:val="18"/>
              </w:rPr>
            </w:pPr>
            <w:r w:rsidRPr="003B0B16">
              <w:rPr>
                <w:rFonts w:ascii="Arial" w:hAnsi="Arial" w:cs="Arial"/>
                <w:b/>
                <w:bCs/>
                <w:sz w:val="18"/>
                <w:szCs w:val="18"/>
              </w:rPr>
              <w:t>57,9%</w:t>
            </w:r>
          </w:p>
        </w:tc>
      </w:tr>
    </w:tbl>
    <w:p w:rsidR="00CC4873" w:rsidRPr="003B0B16" w:rsidRDefault="00CC4873" w:rsidP="007E348D">
      <w:pPr>
        <w:pStyle w:val="af6"/>
        <w:widowControl w:val="0"/>
        <w:spacing w:after="0" w:line="360" w:lineRule="auto"/>
        <w:ind w:firstLine="539"/>
        <w:jc w:val="both"/>
        <w:rPr>
          <w:rFonts w:ascii="Arial" w:hAnsi="Arial" w:cs="Arial"/>
        </w:rPr>
      </w:pPr>
      <w:r w:rsidRPr="003B0B16">
        <w:rPr>
          <w:rFonts w:ascii="Arial" w:hAnsi="Arial" w:cs="Arial"/>
        </w:rPr>
        <w:t xml:space="preserve">С повышением уровня экономического развития страны меняется структура потребительского бюджета населения, что находит соответствующее отражение и в структуре совокупных затрат на жильё – доля затрат на приобретение жилья увеличивается, а доля затрат на оплату ЖКУ снижается. Для стран с развитой экономикой (ВВП на душу населения составляет $25-30 000 по ППС) совокупные затраты на жильё в 3,5-4 раза выше затрат на оплату ЖКУ – качество самого жилья выше и жилищная обеспеченность почти в 2 раза больше, чем в России. Для стран среднего </w:t>
      </w:r>
      <w:r w:rsidRPr="003B0B16">
        <w:rPr>
          <w:rFonts w:ascii="Arial" w:hAnsi="Arial" w:cs="Arial"/>
        </w:rPr>
        <w:lastRenderedPageBreak/>
        <w:t>уровня экономического развития (ВВП на душу населения  - $5-15 000 по ППС), к числу которых принадлежит и Россия (ВВП на душу населения  по ППС в 2009- около $13 600) соотношение суммарных и эксплуатационных затрат составляет от 1,8 до 1,9. Средняя величина совокупных затрат на жильё и коммунальные услуги в бюджете семьи составляет около 21% для стран Западной Европы и около 16% для стран Восточной Европы и Прибалтики.</w:t>
      </w:r>
    </w:p>
    <w:p w:rsidR="00CC4873" w:rsidRPr="003B0B16" w:rsidRDefault="00CC4873" w:rsidP="00CC4873">
      <w:pPr>
        <w:pStyle w:val="af6"/>
        <w:widowControl w:val="0"/>
        <w:spacing w:after="0" w:line="360" w:lineRule="auto"/>
        <w:ind w:firstLine="539"/>
        <w:jc w:val="both"/>
        <w:rPr>
          <w:rFonts w:ascii="Arial" w:hAnsi="Arial" w:cs="Arial"/>
        </w:rPr>
      </w:pPr>
      <w:r w:rsidRPr="003B0B16">
        <w:rPr>
          <w:rFonts w:ascii="Arial" w:hAnsi="Arial" w:cs="Arial"/>
        </w:rPr>
        <w:t xml:space="preserve">Следует заметить, что в России доля совокупных затрат на жильё и ЖКУ в бюджете семьи заметно ниже среднеевропейских, так же как и отношение совокупных затрат на жильё и услуги к затратам на оплату ЖКУ (таблица 1.16). Однако видно, что эта доля растет, приближаясь к европейской зависимости (рисунок 1.29), что объясняется повышением уровня жизни населения. </w:t>
      </w:r>
    </w:p>
    <w:p w:rsidR="00CC4873" w:rsidRPr="003B0B16" w:rsidRDefault="00CC4873" w:rsidP="00923BC4">
      <w:pPr>
        <w:jc w:val="both"/>
        <w:rPr>
          <w:rFonts w:ascii="Arial" w:hAnsi="Arial" w:cs="Arial"/>
          <w:b/>
          <w:sz w:val="22"/>
          <w:szCs w:val="22"/>
        </w:rPr>
      </w:pPr>
      <w:r w:rsidRPr="003B0B16">
        <w:rPr>
          <w:rFonts w:ascii="Arial" w:hAnsi="Arial" w:cs="Arial"/>
          <w:sz w:val="22"/>
          <w:szCs w:val="22"/>
        </w:rPr>
        <w:t xml:space="preserve">Таблица 1.16 - </w:t>
      </w:r>
      <w:r w:rsidRPr="003B0B16">
        <w:rPr>
          <w:rFonts w:ascii="Arial" w:hAnsi="Arial" w:cs="Arial"/>
          <w:b/>
          <w:sz w:val="22"/>
          <w:szCs w:val="22"/>
        </w:rPr>
        <w:t xml:space="preserve">Затраты населения России на оплату ЖКУ, приобретение (строительство) и подключение жилья (% от бюджета средней семьи) </w:t>
      </w:r>
    </w:p>
    <w:tbl>
      <w:tblPr>
        <w:tblW w:w="10011" w:type="dxa"/>
        <w:jc w:val="center"/>
        <w:tblLook w:val="0000"/>
      </w:tblPr>
      <w:tblGrid>
        <w:gridCol w:w="797"/>
        <w:gridCol w:w="1084"/>
        <w:gridCol w:w="1289"/>
        <w:gridCol w:w="1321"/>
        <w:gridCol w:w="1741"/>
        <w:gridCol w:w="1528"/>
        <w:gridCol w:w="2251"/>
      </w:tblGrid>
      <w:tr w:rsidR="00CC4873" w:rsidRPr="003B0B16" w:rsidTr="003212DC">
        <w:trPr>
          <w:trHeight w:val="255"/>
          <w:tblHeader/>
          <w:jc w:val="center"/>
        </w:trPr>
        <w:tc>
          <w:tcPr>
            <w:tcW w:w="7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годы</w:t>
            </w:r>
          </w:p>
        </w:tc>
        <w:tc>
          <w:tcPr>
            <w:tcW w:w="2373" w:type="dxa"/>
            <w:gridSpan w:val="2"/>
            <w:tcBorders>
              <w:top w:val="single" w:sz="4" w:space="0" w:color="auto"/>
              <w:left w:val="nil"/>
              <w:bottom w:val="single" w:sz="4" w:space="0" w:color="auto"/>
              <w:right w:val="single" w:sz="4" w:space="0" w:color="000000"/>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b/>
                <w:sz w:val="20"/>
                <w:szCs w:val="20"/>
              </w:rPr>
              <w:t>Удельный экономический потенциал</w:t>
            </w:r>
          </w:p>
        </w:tc>
        <w:tc>
          <w:tcPr>
            <w:tcW w:w="13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b/>
                <w:sz w:val="20"/>
                <w:szCs w:val="20"/>
              </w:rPr>
              <w:t>Доля затрат на оплату ЖКУ,%</w:t>
            </w:r>
          </w:p>
        </w:tc>
        <w:tc>
          <w:tcPr>
            <w:tcW w:w="17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Доля затрат на приобретение</w:t>
            </w:r>
          </w:p>
          <w:p w:rsidR="00CC4873" w:rsidRPr="003B0B16" w:rsidRDefault="00CC4873" w:rsidP="003212DC">
            <w:pPr>
              <w:jc w:val="center"/>
              <w:rPr>
                <w:rFonts w:ascii="Arial" w:hAnsi="Arial" w:cs="Arial"/>
                <w:sz w:val="20"/>
                <w:szCs w:val="20"/>
              </w:rPr>
            </w:pPr>
            <w:r w:rsidRPr="003B0B16">
              <w:rPr>
                <w:rFonts w:ascii="Arial" w:hAnsi="Arial" w:cs="Arial"/>
                <w:b/>
                <w:sz w:val="20"/>
                <w:szCs w:val="20"/>
              </w:rPr>
              <w:t>жилья, %</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Совокупная</w:t>
            </w:r>
          </w:p>
          <w:p w:rsidR="00CC4873" w:rsidRPr="003B0B16" w:rsidRDefault="00CC4873" w:rsidP="003212DC">
            <w:pPr>
              <w:jc w:val="center"/>
              <w:rPr>
                <w:rFonts w:ascii="Arial" w:hAnsi="Arial" w:cs="Arial"/>
                <w:b/>
                <w:sz w:val="20"/>
                <w:szCs w:val="20"/>
              </w:rPr>
            </w:pPr>
            <w:r w:rsidRPr="003B0B16">
              <w:rPr>
                <w:rFonts w:ascii="Arial" w:hAnsi="Arial" w:cs="Arial"/>
                <w:b/>
                <w:sz w:val="20"/>
                <w:szCs w:val="20"/>
              </w:rPr>
              <w:t>доля затрат</w:t>
            </w:r>
          </w:p>
          <w:p w:rsidR="00CC4873" w:rsidRPr="003B0B16" w:rsidRDefault="00CC4873" w:rsidP="003212DC">
            <w:pPr>
              <w:jc w:val="center"/>
              <w:rPr>
                <w:rFonts w:ascii="Arial" w:hAnsi="Arial" w:cs="Arial"/>
                <w:b/>
                <w:sz w:val="20"/>
                <w:szCs w:val="20"/>
              </w:rPr>
            </w:pPr>
            <w:r w:rsidRPr="003B0B16">
              <w:rPr>
                <w:rFonts w:ascii="Arial" w:hAnsi="Arial" w:cs="Arial"/>
                <w:b/>
                <w:sz w:val="20"/>
                <w:szCs w:val="20"/>
              </w:rPr>
              <w:t>на жильё и</w:t>
            </w:r>
          </w:p>
          <w:p w:rsidR="00CC4873" w:rsidRPr="003B0B16" w:rsidRDefault="00CC4873" w:rsidP="003212DC">
            <w:pPr>
              <w:jc w:val="center"/>
              <w:rPr>
                <w:rFonts w:ascii="Arial" w:hAnsi="Arial" w:cs="Arial"/>
                <w:b/>
                <w:sz w:val="20"/>
                <w:szCs w:val="20"/>
              </w:rPr>
            </w:pPr>
            <w:r w:rsidRPr="003B0B16">
              <w:rPr>
                <w:rFonts w:ascii="Arial" w:hAnsi="Arial" w:cs="Arial"/>
                <w:b/>
                <w:sz w:val="20"/>
                <w:szCs w:val="20"/>
              </w:rPr>
              <w:t>ЖКУ, %</w:t>
            </w:r>
          </w:p>
        </w:tc>
        <w:tc>
          <w:tcPr>
            <w:tcW w:w="2251"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Отношение совокупных затрат на жильё к затратам на оплату ЖКУ</w:t>
            </w:r>
          </w:p>
        </w:tc>
      </w:tr>
      <w:tr w:rsidR="00CC4873" w:rsidRPr="003B0B16" w:rsidTr="003212DC">
        <w:trPr>
          <w:trHeight w:val="255"/>
          <w:tblHeader/>
          <w:jc w:val="center"/>
        </w:trPr>
        <w:tc>
          <w:tcPr>
            <w:tcW w:w="797" w:type="dxa"/>
            <w:vMerge/>
            <w:tcBorders>
              <w:top w:val="single" w:sz="4" w:space="0" w:color="auto"/>
              <w:left w:val="single" w:sz="4" w:space="0" w:color="auto"/>
              <w:bottom w:val="single" w:sz="4" w:space="0" w:color="000000"/>
              <w:right w:val="single" w:sz="4" w:space="0" w:color="auto"/>
            </w:tcBorders>
            <w:vAlign w:val="center"/>
          </w:tcPr>
          <w:p w:rsidR="00CC4873" w:rsidRPr="003B0B16" w:rsidRDefault="00CC4873" w:rsidP="003212DC">
            <w:pPr>
              <w:rPr>
                <w:rFonts w:ascii="Arial" w:hAnsi="Arial" w:cs="Arial"/>
                <w:sz w:val="20"/>
                <w:szCs w:val="20"/>
              </w:rPr>
            </w:pP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b/>
                <w:sz w:val="20"/>
                <w:szCs w:val="20"/>
              </w:rPr>
              <w:t>$ тыс., по ППС*</w:t>
            </w:r>
          </w:p>
        </w:tc>
        <w:tc>
          <w:tcPr>
            <w:tcW w:w="1289"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 xml:space="preserve">тыс. </w:t>
            </w:r>
            <w:r w:rsidRPr="003B0B16">
              <w:rPr>
                <w:rFonts w:ascii="Arial" w:hAnsi="Arial" w:cs="Arial"/>
                <w:b/>
                <w:sz w:val="20"/>
                <w:szCs w:val="20"/>
              </w:rPr>
              <w:br/>
              <w:t>рублей</w:t>
            </w:r>
          </w:p>
        </w:tc>
        <w:tc>
          <w:tcPr>
            <w:tcW w:w="1321" w:type="dxa"/>
            <w:vMerge/>
            <w:tcBorders>
              <w:top w:val="single" w:sz="4" w:space="0" w:color="auto"/>
              <w:left w:val="single" w:sz="4" w:space="0" w:color="auto"/>
              <w:bottom w:val="single" w:sz="4" w:space="0" w:color="000000"/>
              <w:right w:val="single" w:sz="4" w:space="0" w:color="auto"/>
            </w:tcBorders>
            <w:vAlign w:val="center"/>
          </w:tcPr>
          <w:p w:rsidR="00CC4873" w:rsidRPr="003B0B16" w:rsidRDefault="00CC4873" w:rsidP="003212DC">
            <w:pPr>
              <w:rPr>
                <w:rFonts w:ascii="Arial" w:hAnsi="Arial" w:cs="Arial"/>
                <w:sz w:val="20"/>
                <w:szCs w:val="20"/>
              </w:rPr>
            </w:pPr>
          </w:p>
        </w:tc>
        <w:tc>
          <w:tcPr>
            <w:tcW w:w="1741" w:type="dxa"/>
            <w:vMerge/>
            <w:tcBorders>
              <w:top w:val="single" w:sz="4" w:space="0" w:color="auto"/>
              <w:left w:val="single" w:sz="4" w:space="0" w:color="auto"/>
              <w:bottom w:val="single" w:sz="4" w:space="0" w:color="000000"/>
              <w:right w:val="single" w:sz="4" w:space="0" w:color="auto"/>
            </w:tcBorders>
            <w:vAlign w:val="center"/>
          </w:tcPr>
          <w:p w:rsidR="00CC4873" w:rsidRPr="003B0B16" w:rsidRDefault="00CC4873" w:rsidP="003212DC">
            <w:pPr>
              <w:rPr>
                <w:rFonts w:ascii="Arial" w:hAnsi="Arial" w:cs="Arial"/>
                <w:sz w:val="20"/>
                <w:szCs w:val="20"/>
              </w:rPr>
            </w:pPr>
          </w:p>
        </w:tc>
        <w:tc>
          <w:tcPr>
            <w:tcW w:w="1528" w:type="dxa"/>
            <w:vMerge/>
            <w:tcBorders>
              <w:top w:val="single" w:sz="4" w:space="0" w:color="auto"/>
              <w:left w:val="single" w:sz="4" w:space="0" w:color="auto"/>
              <w:bottom w:val="single" w:sz="4" w:space="0" w:color="000000"/>
              <w:right w:val="single" w:sz="4" w:space="0" w:color="auto"/>
            </w:tcBorders>
            <w:vAlign w:val="center"/>
          </w:tcPr>
          <w:p w:rsidR="00CC4873" w:rsidRPr="003B0B16" w:rsidRDefault="00CC4873" w:rsidP="003212DC">
            <w:pPr>
              <w:rPr>
                <w:rFonts w:ascii="Arial" w:hAnsi="Arial" w:cs="Arial"/>
                <w:sz w:val="20"/>
                <w:szCs w:val="20"/>
              </w:rPr>
            </w:pPr>
          </w:p>
        </w:tc>
        <w:tc>
          <w:tcPr>
            <w:tcW w:w="2251" w:type="dxa"/>
            <w:vMerge/>
            <w:tcBorders>
              <w:top w:val="single" w:sz="4" w:space="0" w:color="auto"/>
              <w:left w:val="single" w:sz="4" w:space="0" w:color="auto"/>
              <w:bottom w:val="single" w:sz="4" w:space="0" w:color="000000"/>
              <w:right w:val="single" w:sz="4" w:space="0" w:color="auto"/>
            </w:tcBorders>
            <w:vAlign w:val="center"/>
          </w:tcPr>
          <w:p w:rsidR="00CC4873" w:rsidRPr="003B0B16" w:rsidRDefault="00CC4873" w:rsidP="003212DC">
            <w:pPr>
              <w:rPr>
                <w:rFonts w:ascii="Arial" w:hAnsi="Arial" w:cs="Arial"/>
                <w:sz w:val="20"/>
                <w:szCs w:val="20"/>
              </w:rPr>
            </w:pP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1999</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6 067</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28,403</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4,3</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1,0</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5,3</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1,23</w:t>
            </w: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2000</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6 674</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42,731</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4,6</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5,8</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1,26</w:t>
            </w: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2001</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7 341</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53,410</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5,2</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1,4</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6,6</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1,27</w:t>
            </w: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2002</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8 087</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65,249</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6,2</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1,8</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8,0</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1,29</w:t>
            </w: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2003</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8 896</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80,767</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7,2</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2,0</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9,2</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1,28</w:t>
            </w:r>
          </w:p>
        </w:tc>
      </w:tr>
      <w:tr w:rsidR="00CC4873" w:rsidRPr="003B0B16" w:rsidTr="003212DC">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2004</w:t>
            </w:r>
          </w:p>
        </w:tc>
        <w:tc>
          <w:tcPr>
            <w:tcW w:w="1084"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9 785</w:t>
            </w:r>
          </w:p>
        </w:tc>
        <w:tc>
          <w:tcPr>
            <w:tcW w:w="1289" w:type="dxa"/>
            <w:tcBorders>
              <w:top w:val="nil"/>
              <w:left w:val="nil"/>
              <w:bottom w:val="single" w:sz="4" w:space="0" w:color="auto"/>
              <w:right w:val="single" w:sz="4" w:space="0" w:color="auto"/>
            </w:tcBorders>
            <w:shd w:val="clear" w:color="auto" w:fill="auto"/>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102,005</w:t>
            </w:r>
          </w:p>
        </w:tc>
        <w:tc>
          <w:tcPr>
            <w:tcW w:w="132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10,8</w:t>
            </w:r>
          </w:p>
        </w:tc>
        <w:tc>
          <w:tcPr>
            <w:tcW w:w="174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2,3</w:t>
            </w:r>
          </w:p>
        </w:tc>
        <w:tc>
          <w:tcPr>
            <w:tcW w:w="1528"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13,1</w:t>
            </w:r>
          </w:p>
        </w:tc>
        <w:tc>
          <w:tcPr>
            <w:tcW w:w="2251" w:type="dxa"/>
            <w:tcBorders>
              <w:top w:val="nil"/>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1,21</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11 861</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126,014</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11,3</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2,5</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13,8</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1,22</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13 430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157,853</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12,1</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3,3</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15,4</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1,27</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17 050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196,770</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11,6</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3,9</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15,5</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1,34</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20 350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238,868</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10,4</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4,7</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15,1</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1,45</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2009</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13 600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226,007</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10,8</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2,5</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13,3</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1,23</w:t>
            </w:r>
          </w:p>
        </w:tc>
      </w:tr>
      <w:tr w:rsidR="00CC4873" w:rsidRPr="003B0B16" w:rsidTr="003212DC">
        <w:trPr>
          <w:trHeight w:val="25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2010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15 980</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265,365</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12,1</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3,0</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15,1</w:t>
            </w:r>
          </w:p>
        </w:tc>
        <w:tc>
          <w:tcPr>
            <w:tcW w:w="2251" w:type="dxa"/>
            <w:tcBorders>
              <w:top w:val="single" w:sz="4" w:space="0" w:color="auto"/>
              <w:left w:val="nil"/>
              <w:bottom w:val="single" w:sz="4" w:space="0" w:color="auto"/>
              <w:right w:val="single" w:sz="4" w:space="0" w:color="auto"/>
            </w:tcBorders>
            <w:shd w:val="clear" w:color="auto" w:fill="auto"/>
            <w:noWrap/>
            <w:vAlign w:val="bottom"/>
          </w:tcPr>
          <w:p w:rsidR="00CC4873" w:rsidRPr="003B0B16" w:rsidRDefault="00CC4873" w:rsidP="003212DC">
            <w:pPr>
              <w:jc w:val="center"/>
              <w:rPr>
                <w:rFonts w:ascii="Arial" w:hAnsi="Arial" w:cs="Arial"/>
                <w:sz w:val="20"/>
                <w:szCs w:val="20"/>
              </w:rPr>
            </w:pPr>
            <w:r w:rsidRPr="003B0B16">
              <w:rPr>
                <w:rFonts w:ascii="Arial" w:hAnsi="Arial" w:cs="Arial"/>
                <w:sz w:val="20"/>
                <w:szCs w:val="20"/>
              </w:rPr>
              <w:t>1,25</w:t>
            </w:r>
          </w:p>
        </w:tc>
      </w:tr>
    </w:tbl>
    <w:p w:rsidR="00CC4873" w:rsidRPr="003B0B16" w:rsidRDefault="00CC4873" w:rsidP="00223E0F">
      <w:pPr>
        <w:pStyle w:val="af6"/>
        <w:widowControl w:val="0"/>
        <w:spacing w:after="0"/>
        <w:rPr>
          <w:rFonts w:ascii="Arial" w:hAnsi="Arial" w:cs="Arial"/>
          <w:sz w:val="20"/>
        </w:rPr>
      </w:pPr>
      <w:r w:rsidRPr="003B0B16">
        <w:rPr>
          <w:rFonts w:ascii="Arial" w:hAnsi="Arial" w:cs="Arial"/>
          <w:sz w:val="20"/>
        </w:rPr>
        <w:t>* Данные 1999 и 2002, 2005, 2008 – информация Росстата, 2000, 2001, 2003-</w:t>
      </w:r>
      <w:smartTag w:uri="urn:schemas-microsoft-com:office:smarttags" w:element="metricconverter">
        <w:smartTagPr>
          <w:attr w:name="ProductID" w:val="2007 г"/>
        </w:smartTagPr>
        <w:r w:rsidRPr="003B0B16">
          <w:rPr>
            <w:rFonts w:ascii="Arial" w:hAnsi="Arial" w:cs="Arial"/>
            <w:sz w:val="20"/>
          </w:rPr>
          <w:t>2007 г</w:t>
        </w:r>
      </w:smartTag>
      <w:r w:rsidRPr="003B0B16">
        <w:rPr>
          <w:rFonts w:ascii="Arial" w:hAnsi="Arial" w:cs="Arial"/>
          <w:sz w:val="20"/>
        </w:rPr>
        <w:t xml:space="preserve">.г. – оценка аналитических агентств; </w:t>
      </w:r>
      <w:smartTag w:uri="urn:schemas-microsoft-com:office:smarttags" w:element="metricconverter">
        <w:smartTagPr>
          <w:attr w:name="ProductID" w:val="2009 г"/>
        </w:smartTagPr>
        <w:r w:rsidRPr="003B0B16">
          <w:rPr>
            <w:rFonts w:ascii="Arial" w:hAnsi="Arial" w:cs="Arial"/>
            <w:sz w:val="20"/>
          </w:rPr>
          <w:t>2009 г</w:t>
        </w:r>
      </w:smartTag>
      <w:r w:rsidRPr="003B0B16">
        <w:rPr>
          <w:rFonts w:ascii="Arial" w:hAnsi="Arial" w:cs="Arial"/>
          <w:sz w:val="20"/>
        </w:rPr>
        <w:t xml:space="preserve">, </w:t>
      </w:r>
      <w:smartTag w:uri="urn:schemas-microsoft-com:office:smarttags" w:element="metricconverter">
        <w:smartTagPr>
          <w:attr w:name="ProductID" w:val="2010 г"/>
        </w:smartTagPr>
        <w:r w:rsidRPr="003B0B16">
          <w:rPr>
            <w:rFonts w:ascii="Arial" w:hAnsi="Arial" w:cs="Arial"/>
            <w:sz w:val="20"/>
          </w:rPr>
          <w:t>2010 г</w:t>
        </w:r>
      </w:smartTag>
      <w:r w:rsidRPr="003B0B16">
        <w:rPr>
          <w:rFonts w:ascii="Arial" w:hAnsi="Arial" w:cs="Arial"/>
          <w:sz w:val="20"/>
        </w:rPr>
        <w:t>. – предварительная оценка Росстата.</w:t>
      </w:r>
    </w:p>
    <w:p w:rsidR="00CC4873" w:rsidRPr="003B0B16" w:rsidRDefault="00CC4873" w:rsidP="00223E0F">
      <w:pPr>
        <w:pStyle w:val="af6"/>
        <w:widowControl w:val="0"/>
        <w:spacing w:after="0"/>
        <w:rPr>
          <w:rFonts w:ascii="Arial" w:hAnsi="Arial" w:cs="Arial"/>
          <w:sz w:val="20"/>
        </w:rPr>
      </w:pPr>
      <w:r w:rsidRPr="003B0B16">
        <w:rPr>
          <w:rFonts w:ascii="Arial" w:hAnsi="Arial" w:cs="Arial"/>
          <w:sz w:val="20"/>
        </w:rPr>
        <w:t>* Данные 1999 и 2002 – информация Росстата, 2000, 2001, 2003-</w:t>
      </w:r>
      <w:smartTag w:uri="urn:schemas-microsoft-com:office:smarttags" w:element="metricconverter">
        <w:smartTagPr>
          <w:attr w:name="ProductID" w:val="2008 г"/>
        </w:smartTagPr>
        <w:r w:rsidRPr="003B0B16">
          <w:rPr>
            <w:rFonts w:ascii="Arial" w:hAnsi="Arial" w:cs="Arial"/>
            <w:sz w:val="20"/>
          </w:rPr>
          <w:t>2008 г</w:t>
        </w:r>
      </w:smartTag>
      <w:r w:rsidRPr="003B0B16">
        <w:rPr>
          <w:rFonts w:ascii="Arial" w:hAnsi="Arial" w:cs="Arial"/>
          <w:sz w:val="20"/>
        </w:rPr>
        <w:t xml:space="preserve">.г. – оценка аналитических агентств; </w:t>
      </w:r>
      <w:smartTag w:uri="urn:schemas-microsoft-com:office:smarttags" w:element="metricconverter">
        <w:smartTagPr>
          <w:attr w:name="ProductID" w:val="2009 г"/>
        </w:smartTagPr>
        <w:r w:rsidRPr="003B0B16">
          <w:rPr>
            <w:rFonts w:ascii="Arial" w:hAnsi="Arial" w:cs="Arial"/>
            <w:sz w:val="20"/>
          </w:rPr>
          <w:t>2009 г</w:t>
        </w:r>
      </w:smartTag>
      <w:r w:rsidRPr="003B0B16">
        <w:rPr>
          <w:rFonts w:ascii="Arial" w:hAnsi="Arial" w:cs="Arial"/>
          <w:sz w:val="20"/>
        </w:rPr>
        <w:t>. – предварительная оценка Росстата.</w:t>
      </w:r>
    </w:p>
    <w:p w:rsidR="00CC4873" w:rsidRPr="003B0B16" w:rsidRDefault="00A9453C" w:rsidP="00CC4873">
      <w:pPr>
        <w:jc w:val="center"/>
        <w:rPr>
          <w:rFonts w:ascii="Arial" w:hAnsi="Arial" w:cs="Arial"/>
          <w:sz w:val="20"/>
          <w:szCs w:val="20"/>
        </w:rPr>
      </w:pPr>
      <w:r>
        <w:rPr>
          <w:rFonts w:ascii="Arial" w:hAnsi="Arial" w:cs="Arial"/>
          <w:noProof/>
          <w:sz w:val="20"/>
          <w:szCs w:val="20"/>
        </w:rPr>
        <w:pict>
          <v:group id="_x0000_s1041" style="position:absolute;left:0;text-align:left;margin-left:191.75pt;margin-top:79.6pt;width:115pt;height:53pt;z-index:251658752" coordorigin="5101,12674" coordsize="2480,1060">
            <v:rect id="_x0000_s1042" style="position:absolute;left:5101;top:13364;width:900;height:370" stroked="f"/>
            <v:shape id="_x0000_s1043" type="#_x0000_t41" style="position:absolute;left:6861;top:12674;width:720;height:260" adj="-7560,9969,-3600,14954" filled="f">
              <v:stroke startarrow="oval"/>
              <v:textbox style="mso-next-textbox:#_x0000_s1043" inset="0,0,0,0">
                <w:txbxContent>
                  <w:p w:rsidR="007F016B" w:rsidRPr="005A2E3B" w:rsidRDefault="007F016B" w:rsidP="00CC4873">
                    <w:pPr>
                      <w:rPr>
                        <w:rFonts w:ascii="Arial Narrow" w:hAnsi="Arial Narrow" w:cs="Arial"/>
                        <w:sz w:val="16"/>
                        <w:szCs w:val="16"/>
                      </w:rPr>
                    </w:pPr>
                    <w:r w:rsidRPr="005A2E3B">
                      <w:rPr>
                        <w:rFonts w:ascii="Arial Narrow" w:hAnsi="Arial Narrow" w:cs="Arial"/>
                        <w:sz w:val="16"/>
                        <w:szCs w:val="16"/>
                      </w:rPr>
                      <w:t>РФ  2007</w:t>
                    </w:r>
                  </w:p>
                </w:txbxContent>
              </v:textbox>
            </v:shape>
          </v:group>
        </w:pict>
      </w:r>
      <w:r w:rsidR="00CC4873" w:rsidRPr="003B0B16">
        <w:rPr>
          <w:rFonts w:ascii="Arial" w:hAnsi="Arial" w:cs="Arial"/>
          <w:noProof/>
          <w:sz w:val="20"/>
          <w:szCs w:val="20"/>
        </w:rPr>
        <w:drawing>
          <wp:inline distT="0" distB="0" distL="0" distR="0">
            <wp:extent cx="5724525" cy="2390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723255" cy="2390245"/>
                    </a:xfrm>
                    <a:prstGeom prst="rect">
                      <a:avLst/>
                    </a:prstGeom>
                    <a:noFill/>
                    <a:ln w="9525">
                      <a:noFill/>
                      <a:miter lim="800000"/>
                      <a:headEnd/>
                      <a:tailEnd/>
                    </a:ln>
                  </pic:spPr>
                </pic:pic>
              </a:graphicData>
            </a:graphic>
          </wp:inline>
        </w:drawing>
      </w:r>
    </w:p>
    <w:p w:rsidR="00CC4873" w:rsidRPr="003B0B16" w:rsidRDefault="00CC4873" w:rsidP="00923BC4">
      <w:pPr>
        <w:jc w:val="center"/>
        <w:rPr>
          <w:rFonts w:ascii="Arial" w:hAnsi="Arial" w:cs="Arial"/>
          <w:b/>
          <w:sz w:val="22"/>
          <w:szCs w:val="22"/>
        </w:rPr>
      </w:pPr>
      <w:r w:rsidRPr="003B0B16">
        <w:rPr>
          <w:rFonts w:ascii="Arial" w:hAnsi="Arial" w:cs="Arial"/>
          <w:b/>
          <w:sz w:val="22"/>
          <w:szCs w:val="22"/>
        </w:rPr>
        <w:t>Рисунок 1.29. Зависимость доли совокупных затрат на оплату жилья и ЖКУ в бюджете семьи от экономического развития страны</w:t>
      </w:r>
    </w:p>
    <w:p w:rsidR="00385162" w:rsidRPr="003B0B16" w:rsidRDefault="00385162" w:rsidP="00923BC4">
      <w:pPr>
        <w:jc w:val="center"/>
        <w:rPr>
          <w:rFonts w:ascii="Arial" w:hAnsi="Arial" w:cs="Arial"/>
          <w:b/>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Кривошеинский район по своему экономическому развитию находится на Российском уровне 2003 года, по уровню доходов населения – соответствует среднероссийским показателям середины 2007 года. Для Кривошеинского района с приведением к ППС уровень экономического потенциала уступает среднероссийскому в 2,9 раза, а среднедушевые доходы населения меньше в 1,3 раза, по ППС – в 1,73 раза.</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Таким образом, можно констатировать, что в сложившейся ситуации для Кривошеинского района и Володинского СП при существующем уровне платёжеспособности населения и уровне тарифов на коммунальные услуги, дальнейшее повышение тарифов на ЖКУ ещё возможно, но, не переходя порога в 10% бюджета средней семьи. При этом, чтобы избежать снижения собираемости оплаты услуг, необходимо повышение качества предоставляемых услуг, проведение претензионной работы с населением и распространение информации об условиях получения субсидий. В противном случае при снижении уровня возмещения затрат, убыточность предприятий ещё более возрастёт.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 настоящее время уровень надбавки к тарифам на услуги ЖКХ и величина тарифа ограничивается платёжеспособностью потребителей и предельным ростом уровня цен на коммунальные услуги, утверждаемым ФСТ, что отражено в Постановлении Правительства РФ от 28.08.2009 г.№708, в котором утверждены основы формирования предельных индексов изменения платы граждан за коммунальные услуги. Указанное постановление подлежит применению при принятии решений о регулируемых тарифах для населения на электрическую, тепловую энергию, воду, газ и услуги водоотведения.</w:t>
      </w:r>
    </w:p>
    <w:p w:rsidR="00CC4873" w:rsidRPr="003B0B16" w:rsidRDefault="00CC4873" w:rsidP="00CC4873">
      <w:pPr>
        <w:spacing w:line="360" w:lineRule="auto"/>
        <w:ind w:firstLine="540"/>
        <w:jc w:val="both"/>
        <w:rPr>
          <w:rFonts w:ascii="Arial" w:hAnsi="Arial" w:cs="Arial"/>
          <w:highlight w:val="yellow"/>
        </w:rPr>
      </w:pPr>
    </w:p>
    <w:p w:rsidR="00CC4873" w:rsidRPr="003B0B16" w:rsidRDefault="00CC4873" w:rsidP="00CC4873">
      <w:pPr>
        <w:spacing w:line="360" w:lineRule="auto"/>
        <w:ind w:firstLine="540"/>
        <w:jc w:val="both"/>
        <w:rPr>
          <w:rFonts w:ascii="Arial" w:hAnsi="Arial" w:cs="Arial"/>
          <w:highlight w:val="yellow"/>
        </w:rPr>
        <w:sectPr w:rsidR="00CC4873" w:rsidRPr="003B0B16" w:rsidSect="00DE5029">
          <w:headerReference w:type="default" r:id="rId39"/>
          <w:footerReference w:type="even" r:id="rId40"/>
          <w:pgSz w:w="11906" w:h="16838"/>
          <w:pgMar w:top="993" w:right="567" w:bottom="1134" w:left="1134" w:header="709" w:footer="709" w:gutter="0"/>
          <w:cols w:space="708"/>
          <w:docGrid w:linePitch="360"/>
        </w:sectPr>
      </w:pPr>
    </w:p>
    <w:p w:rsidR="00CC4873" w:rsidRPr="003B0B16" w:rsidRDefault="00CC4873" w:rsidP="00385162">
      <w:pPr>
        <w:pStyle w:val="17"/>
        <w:numPr>
          <w:ilvl w:val="1"/>
          <w:numId w:val="0"/>
        </w:numPr>
        <w:suppressAutoHyphens/>
        <w:spacing w:before="0" w:after="0" w:line="360" w:lineRule="auto"/>
        <w:jc w:val="both"/>
        <w:rPr>
          <w:rFonts w:ascii="Arial" w:hAnsi="Arial"/>
          <w:sz w:val="24"/>
          <w:szCs w:val="24"/>
        </w:rPr>
      </w:pPr>
      <w:r w:rsidRPr="003B0B16">
        <w:rPr>
          <w:rFonts w:ascii="Arial" w:hAnsi="Arial"/>
          <w:sz w:val="24"/>
          <w:szCs w:val="24"/>
        </w:rPr>
        <w:lastRenderedPageBreak/>
        <w:t xml:space="preserve">2 </w:t>
      </w:r>
      <w:bookmarkStart w:id="71" w:name="_Toc277232056"/>
      <w:bookmarkStart w:id="72" w:name="_Toc279235672"/>
      <w:bookmarkStart w:id="73" w:name="_Toc308770926"/>
      <w:bookmarkStart w:id="74" w:name="_Toc312080624"/>
      <w:r w:rsidRPr="003B0B16">
        <w:rPr>
          <w:rFonts w:ascii="Arial" w:hAnsi="Arial"/>
          <w:sz w:val="24"/>
          <w:szCs w:val="24"/>
        </w:rPr>
        <w:t>Развитие системы теплоснабжения</w:t>
      </w:r>
      <w:bookmarkEnd w:id="71"/>
      <w:bookmarkEnd w:id="72"/>
      <w:r w:rsidRPr="003B0B16">
        <w:rPr>
          <w:rFonts w:ascii="Arial" w:hAnsi="Arial"/>
          <w:sz w:val="24"/>
          <w:szCs w:val="24"/>
        </w:rPr>
        <w:t xml:space="preserve"> ВОЛОДИНского С</w:t>
      </w:r>
      <w:bookmarkEnd w:id="73"/>
      <w:bookmarkEnd w:id="74"/>
      <w:r w:rsidR="00923BC4" w:rsidRPr="003B0B16">
        <w:rPr>
          <w:rFonts w:ascii="Arial" w:hAnsi="Arial"/>
          <w:sz w:val="24"/>
          <w:szCs w:val="24"/>
        </w:rPr>
        <w:t xml:space="preserve">ЕЛЬСКОГО ПОСЕЛЕНИЯ </w:t>
      </w:r>
    </w:p>
    <w:p w:rsidR="00CC4873" w:rsidRPr="003B0B16" w:rsidRDefault="00CC4873" w:rsidP="00385162">
      <w:pPr>
        <w:pStyle w:val="20"/>
        <w:numPr>
          <w:ilvl w:val="0"/>
          <w:numId w:val="0"/>
        </w:numPr>
        <w:spacing w:before="0" w:after="0" w:line="360" w:lineRule="auto"/>
        <w:rPr>
          <w:rFonts w:ascii="Arial" w:hAnsi="Arial" w:cs="Arial"/>
          <w:sz w:val="24"/>
          <w:szCs w:val="24"/>
        </w:rPr>
      </w:pPr>
      <w:bookmarkStart w:id="75" w:name="_Toc312080625"/>
      <w:r w:rsidRPr="003B0B16">
        <w:rPr>
          <w:rFonts w:ascii="Arial" w:hAnsi="Arial" w:cs="Arial"/>
          <w:sz w:val="24"/>
          <w:szCs w:val="24"/>
        </w:rPr>
        <w:t>2.1Организационная структура системы теплоснабжения</w:t>
      </w:r>
      <w:bookmarkEnd w:id="75"/>
    </w:p>
    <w:p w:rsidR="00CC4873" w:rsidRPr="003B0B16" w:rsidRDefault="00CC4873" w:rsidP="00CC4873">
      <w:pPr>
        <w:spacing w:line="360" w:lineRule="auto"/>
        <w:ind w:firstLine="566"/>
        <w:jc w:val="both"/>
        <w:rPr>
          <w:rFonts w:ascii="Arial" w:hAnsi="Arial" w:cs="Arial"/>
        </w:rPr>
      </w:pPr>
      <w:r w:rsidRPr="003B0B16">
        <w:rPr>
          <w:rFonts w:ascii="Arial" w:hAnsi="Arial" w:cs="Arial"/>
        </w:rPr>
        <w:t xml:space="preserve">Всего на территории Володинского сельского поселения находится 3 теплоисточника мощностью 3,64 Гкал/ч, из которых 2 - мощностью 0,44 Гкал/ч, находятся в собственности ООО «Газпром трансгаз Томск» и служат для покрытия нужд в тепловой энергии данного предприятия, поэтому в рамках данной работы данные тепловые источники рассматриваться не будут. </w:t>
      </w:r>
    </w:p>
    <w:p w:rsidR="00CC4873" w:rsidRPr="003B0B16" w:rsidRDefault="00CC4873" w:rsidP="00C7113D">
      <w:pPr>
        <w:spacing w:line="360" w:lineRule="auto"/>
        <w:ind w:firstLine="566"/>
        <w:jc w:val="both"/>
        <w:rPr>
          <w:rFonts w:ascii="Arial" w:hAnsi="Arial" w:cs="Arial"/>
        </w:rPr>
      </w:pPr>
      <w:r w:rsidRPr="003B0B16">
        <w:rPr>
          <w:rFonts w:ascii="Arial" w:hAnsi="Arial" w:cs="Arial"/>
        </w:rPr>
        <w:t xml:space="preserve">Коммунальная газовая котельная блочно-модульного типа, мощностью 3,2 МВт предназначена для покрытия нагрузок отопления административных помещений и жилых домов с. Володино и находится в эксплуатации </w:t>
      </w:r>
      <w:r w:rsidR="00385162" w:rsidRPr="003B0B16">
        <w:rPr>
          <w:rFonts w:ascii="Arial" w:hAnsi="Arial" w:cs="Arial"/>
        </w:rPr>
        <w:t>ООО «</w:t>
      </w:r>
      <w:r w:rsidR="003212DC" w:rsidRPr="003B0B16">
        <w:rPr>
          <w:rFonts w:ascii="Arial" w:hAnsi="Arial" w:cs="Arial"/>
        </w:rPr>
        <w:t>Энергоресурс</w:t>
      </w:r>
      <w:r w:rsidR="00385162" w:rsidRPr="003B0B16">
        <w:rPr>
          <w:rFonts w:ascii="Arial" w:hAnsi="Arial" w:cs="Arial"/>
        </w:rPr>
        <w:t>»</w:t>
      </w:r>
      <w:r w:rsidRPr="003B0B16">
        <w:rPr>
          <w:rFonts w:ascii="Arial" w:hAnsi="Arial" w:cs="Arial"/>
        </w:rPr>
        <w:t>.</w:t>
      </w:r>
      <w:r w:rsidR="003212DC" w:rsidRPr="003B0B16">
        <w:rPr>
          <w:rFonts w:ascii="Arial" w:hAnsi="Arial" w:cs="Arial"/>
          <w:i/>
        </w:rPr>
        <w:t>(в редакции решения Совета Володинского сельс</w:t>
      </w:r>
      <w:r w:rsidR="00832898" w:rsidRPr="003B0B16">
        <w:rPr>
          <w:rFonts w:ascii="Arial" w:hAnsi="Arial" w:cs="Arial"/>
          <w:i/>
        </w:rPr>
        <w:t xml:space="preserve">кого поселения от 26.02.2016 </w:t>
      </w:r>
      <w:r w:rsidR="00385162" w:rsidRPr="003B0B16">
        <w:rPr>
          <w:rFonts w:ascii="Arial" w:hAnsi="Arial" w:cs="Arial"/>
          <w:i/>
        </w:rPr>
        <w:t xml:space="preserve">г. </w:t>
      </w:r>
      <w:r w:rsidR="00832898" w:rsidRPr="003B0B16">
        <w:rPr>
          <w:rFonts w:ascii="Arial" w:hAnsi="Arial" w:cs="Arial"/>
          <w:i/>
        </w:rPr>
        <w:t>№152</w:t>
      </w:r>
      <w:r w:rsidR="003212DC" w:rsidRPr="003B0B16">
        <w:rPr>
          <w:rFonts w:ascii="Arial" w:hAnsi="Arial" w:cs="Arial"/>
          <w:i/>
        </w:rPr>
        <w:t>)</w:t>
      </w:r>
    </w:p>
    <w:p w:rsidR="00C7113D" w:rsidRPr="002A1FDD" w:rsidRDefault="00C7113D" w:rsidP="00CC4873">
      <w:pPr>
        <w:shd w:val="clear" w:color="auto" w:fill="FFFFFF"/>
        <w:tabs>
          <w:tab w:val="left" w:pos="806"/>
        </w:tabs>
        <w:spacing w:line="360" w:lineRule="auto"/>
        <w:ind w:right="43" w:firstLine="571"/>
        <w:jc w:val="both"/>
        <w:rPr>
          <w:rFonts w:ascii="Arial" w:hAnsi="Arial" w:cs="Arial"/>
          <w:i/>
        </w:rPr>
      </w:pPr>
      <w:r w:rsidRPr="002A1FDD">
        <w:rPr>
          <w:rFonts w:ascii="Arial" w:hAnsi="Arial" w:cs="Arial"/>
          <w:i/>
        </w:rPr>
        <w:t>Абзац исключен решение</w:t>
      </w:r>
      <w:r w:rsidR="002A1FDD" w:rsidRPr="002A1FDD">
        <w:rPr>
          <w:rFonts w:ascii="Arial" w:hAnsi="Arial" w:cs="Arial"/>
          <w:i/>
        </w:rPr>
        <w:t>м</w:t>
      </w:r>
      <w:r w:rsidRPr="002A1FDD">
        <w:rPr>
          <w:rFonts w:ascii="Arial" w:hAnsi="Arial" w:cs="Arial"/>
          <w:i/>
        </w:rPr>
        <w:t xml:space="preserve"> Совета Володинского сельского поселения от </w:t>
      </w:r>
      <w:r w:rsidR="00223E0F" w:rsidRPr="002A1FDD">
        <w:rPr>
          <w:rFonts w:ascii="Arial" w:hAnsi="Arial" w:cs="Arial"/>
          <w:i/>
        </w:rPr>
        <w:t xml:space="preserve">27.02.2017 г. </w:t>
      </w:r>
      <w:r w:rsidRPr="002A1FDD">
        <w:rPr>
          <w:rFonts w:ascii="Arial" w:hAnsi="Arial" w:cs="Arial"/>
          <w:i/>
        </w:rPr>
        <w:t>№</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Теплоснабжение остальной части жилищного фонда и прочих зданий с. Володино, д. Новониколаевка и д. Старосайнаково осуществляется автономно (печное отопление и в ряде случаев – в с.Володино – на базе бытовых газовых отопительных агрегатов).</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За последние пять лет по Кривошеинскому району количество котельных, обеспечивающих теплом население и коммунально-бытовые нужды предприятий, и протяжённость сетей, изменялась, что было связано с процессами оптимизации систем теплоснабжения. </w:t>
      </w:r>
    </w:p>
    <w:p w:rsidR="00385162" w:rsidRPr="003B0B16" w:rsidRDefault="00385162" w:rsidP="00CC4873">
      <w:pPr>
        <w:spacing w:line="360" w:lineRule="auto"/>
        <w:ind w:firstLine="540"/>
        <w:jc w:val="both"/>
        <w:rPr>
          <w:rFonts w:ascii="Arial" w:hAnsi="Arial" w:cs="Arial"/>
          <w:sz w:val="16"/>
          <w:szCs w:val="16"/>
        </w:rPr>
      </w:pPr>
    </w:p>
    <w:p w:rsidR="00CC4873" w:rsidRPr="003B0B16" w:rsidRDefault="00CC4873" w:rsidP="00385162">
      <w:pPr>
        <w:shd w:val="clear" w:color="auto" w:fill="FFFFFF"/>
        <w:ind w:firstLine="6"/>
        <w:rPr>
          <w:rFonts w:ascii="Arial" w:hAnsi="Arial" w:cs="Arial"/>
          <w:b/>
        </w:rPr>
      </w:pPr>
      <w:r w:rsidRPr="003B0B16">
        <w:rPr>
          <w:rFonts w:ascii="Arial" w:hAnsi="Arial" w:cs="Arial"/>
        </w:rPr>
        <w:t xml:space="preserve">Таблица 2.1 - </w:t>
      </w:r>
      <w:r w:rsidRPr="003B0B16">
        <w:rPr>
          <w:rFonts w:ascii="Arial" w:hAnsi="Arial" w:cs="Arial"/>
          <w:b/>
        </w:rPr>
        <w:t>Характеристика источников теплоснабжения Володинского поселения</w:t>
      </w:r>
    </w:p>
    <w:tbl>
      <w:tblPr>
        <w:tblW w:w="3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2"/>
        <w:gridCol w:w="1024"/>
        <w:gridCol w:w="1317"/>
      </w:tblGrid>
      <w:tr w:rsidR="00CC4873" w:rsidRPr="003B0B16" w:rsidTr="000C29D2">
        <w:trPr>
          <w:trHeight w:val="20"/>
          <w:tblHeader/>
          <w:jc w:val="center"/>
        </w:trPr>
        <w:tc>
          <w:tcPr>
            <w:tcW w:w="5302" w:type="dxa"/>
            <w:vMerge w:val="restart"/>
            <w:vAlign w:val="center"/>
          </w:tcPr>
          <w:p w:rsidR="00CC4873" w:rsidRPr="003B0B16" w:rsidRDefault="00CC4873" w:rsidP="003212DC">
            <w:pPr>
              <w:jc w:val="center"/>
              <w:rPr>
                <w:rFonts w:ascii="Arial" w:hAnsi="Arial" w:cs="Arial"/>
                <w:b/>
                <w:spacing w:val="-6"/>
                <w:sz w:val="20"/>
                <w:szCs w:val="20"/>
              </w:rPr>
            </w:pPr>
            <w:r w:rsidRPr="003B0B16">
              <w:rPr>
                <w:rFonts w:ascii="Arial" w:hAnsi="Arial" w:cs="Arial"/>
                <w:b/>
                <w:spacing w:val="-6"/>
                <w:sz w:val="20"/>
                <w:szCs w:val="20"/>
              </w:rPr>
              <w:t>Показатель</w:t>
            </w:r>
          </w:p>
        </w:tc>
        <w:tc>
          <w:tcPr>
            <w:tcW w:w="2341" w:type="dxa"/>
            <w:gridSpan w:val="2"/>
            <w:vAlign w:val="center"/>
          </w:tcPr>
          <w:p w:rsidR="00CC4873" w:rsidRPr="003B0B16" w:rsidRDefault="00CC4873" w:rsidP="003212DC">
            <w:pPr>
              <w:jc w:val="center"/>
              <w:rPr>
                <w:rFonts w:ascii="Arial" w:hAnsi="Arial" w:cs="Arial"/>
                <w:b/>
                <w:spacing w:val="-6"/>
                <w:sz w:val="20"/>
                <w:szCs w:val="20"/>
              </w:rPr>
            </w:pPr>
            <w:r w:rsidRPr="003B0B16">
              <w:rPr>
                <w:rFonts w:ascii="Arial" w:hAnsi="Arial" w:cs="Arial"/>
                <w:b/>
                <w:spacing w:val="-6"/>
                <w:sz w:val="20"/>
                <w:szCs w:val="20"/>
              </w:rPr>
              <w:t>Годы</w:t>
            </w:r>
          </w:p>
        </w:tc>
      </w:tr>
      <w:tr w:rsidR="00CC4873" w:rsidRPr="003B0B16" w:rsidTr="000C29D2">
        <w:trPr>
          <w:trHeight w:val="20"/>
          <w:tblHeader/>
          <w:jc w:val="center"/>
        </w:trPr>
        <w:tc>
          <w:tcPr>
            <w:tcW w:w="5302" w:type="dxa"/>
            <w:vMerge/>
            <w:vAlign w:val="center"/>
          </w:tcPr>
          <w:p w:rsidR="00CC4873" w:rsidRPr="003B0B16" w:rsidRDefault="00CC4873" w:rsidP="003212DC">
            <w:pPr>
              <w:jc w:val="center"/>
              <w:rPr>
                <w:rFonts w:ascii="Arial" w:hAnsi="Arial" w:cs="Arial"/>
                <w:b/>
                <w:spacing w:val="-6"/>
                <w:sz w:val="20"/>
                <w:szCs w:val="20"/>
              </w:rPr>
            </w:pPr>
          </w:p>
        </w:tc>
        <w:tc>
          <w:tcPr>
            <w:tcW w:w="1024" w:type="dxa"/>
            <w:vAlign w:val="center"/>
          </w:tcPr>
          <w:p w:rsidR="00CC4873" w:rsidRPr="003B0B16" w:rsidRDefault="00CC4873" w:rsidP="003212DC">
            <w:pPr>
              <w:jc w:val="center"/>
              <w:rPr>
                <w:rFonts w:ascii="Arial" w:hAnsi="Arial" w:cs="Arial"/>
                <w:b/>
                <w:spacing w:val="-6"/>
                <w:sz w:val="20"/>
                <w:szCs w:val="20"/>
              </w:rPr>
            </w:pPr>
            <w:r w:rsidRPr="003B0B16">
              <w:rPr>
                <w:rFonts w:ascii="Arial" w:hAnsi="Arial" w:cs="Arial"/>
                <w:b/>
                <w:spacing w:val="-6"/>
                <w:sz w:val="20"/>
                <w:szCs w:val="20"/>
              </w:rPr>
              <w:t>2014</w:t>
            </w:r>
          </w:p>
        </w:tc>
        <w:tc>
          <w:tcPr>
            <w:tcW w:w="1317" w:type="dxa"/>
            <w:vAlign w:val="center"/>
          </w:tcPr>
          <w:p w:rsidR="00CC4873" w:rsidRPr="003B0B16" w:rsidRDefault="00CC4873" w:rsidP="003212DC">
            <w:pPr>
              <w:jc w:val="center"/>
              <w:rPr>
                <w:rFonts w:ascii="Arial" w:hAnsi="Arial" w:cs="Arial"/>
                <w:b/>
                <w:spacing w:val="-6"/>
                <w:sz w:val="20"/>
                <w:szCs w:val="20"/>
              </w:rPr>
            </w:pPr>
            <w:r w:rsidRPr="003B0B16">
              <w:rPr>
                <w:rFonts w:ascii="Arial" w:hAnsi="Arial" w:cs="Arial"/>
                <w:b/>
                <w:spacing w:val="-6"/>
                <w:sz w:val="20"/>
                <w:szCs w:val="20"/>
              </w:rPr>
              <w:t>2015</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Число котельных, ед.</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В т.ч до 3 МВт</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От 3 до 20 МВт</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Суммарная мощность котельных, Гкал/ч</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3,2</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3,2</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Количество котлов, ед.</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w:t>
            </w:r>
          </w:p>
        </w:tc>
      </w:tr>
      <w:tr w:rsidR="00CC4873" w:rsidRPr="003B0B16" w:rsidTr="000C29D2">
        <w:trPr>
          <w:trHeight w:val="20"/>
          <w:jc w:val="center"/>
        </w:trPr>
        <w:tc>
          <w:tcPr>
            <w:tcW w:w="5302" w:type="dxa"/>
            <w:vAlign w:val="center"/>
          </w:tcPr>
          <w:p w:rsidR="00CC4873" w:rsidRPr="003B0B16" w:rsidRDefault="00CC4873" w:rsidP="003212DC">
            <w:pPr>
              <w:rPr>
                <w:rFonts w:ascii="Arial" w:hAnsi="Arial" w:cs="Arial"/>
                <w:spacing w:val="-6"/>
                <w:sz w:val="20"/>
                <w:szCs w:val="20"/>
              </w:rPr>
            </w:pPr>
            <w:r w:rsidRPr="003B0B16">
              <w:rPr>
                <w:rFonts w:ascii="Arial" w:hAnsi="Arial" w:cs="Arial"/>
                <w:spacing w:val="-6"/>
                <w:sz w:val="20"/>
                <w:szCs w:val="20"/>
              </w:rPr>
              <w:t>Протяженность коммунальных сетей, км</w:t>
            </w:r>
          </w:p>
        </w:tc>
        <w:tc>
          <w:tcPr>
            <w:tcW w:w="102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1,915</w:t>
            </w:r>
          </w:p>
        </w:tc>
        <w:tc>
          <w:tcPr>
            <w:tcW w:w="1317"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1,915</w:t>
            </w:r>
          </w:p>
        </w:tc>
      </w:tr>
    </w:tbl>
    <w:p w:rsidR="00CC4873" w:rsidRPr="003B0B16" w:rsidRDefault="00CC4873" w:rsidP="00CC4873">
      <w:pPr>
        <w:shd w:val="clear" w:color="auto" w:fill="FFFFFF"/>
        <w:jc w:val="both"/>
        <w:rPr>
          <w:rFonts w:ascii="Arial" w:hAnsi="Arial" w:cs="Arial"/>
          <w:sz w:val="18"/>
          <w:szCs w:val="18"/>
        </w:rPr>
      </w:pPr>
    </w:p>
    <w:p w:rsidR="00385162" w:rsidRPr="003B0B16" w:rsidRDefault="00385162" w:rsidP="00CC4873">
      <w:pPr>
        <w:shd w:val="clear" w:color="auto" w:fill="FFFFFF"/>
        <w:spacing w:line="360" w:lineRule="auto"/>
        <w:ind w:right="48" w:firstLine="504"/>
        <w:jc w:val="both"/>
        <w:rPr>
          <w:rFonts w:ascii="Arial" w:hAnsi="Arial" w:cs="Arial"/>
          <w:sz w:val="16"/>
          <w:szCs w:val="16"/>
        </w:rPr>
      </w:pPr>
    </w:p>
    <w:p w:rsidR="00CC4873" w:rsidRPr="003B0B16" w:rsidRDefault="00CC4873" w:rsidP="00CC4873">
      <w:pPr>
        <w:shd w:val="clear" w:color="auto" w:fill="FFFFFF"/>
        <w:spacing w:line="360" w:lineRule="auto"/>
        <w:ind w:right="48" w:firstLine="504"/>
        <w:jc w:val="both"/>
        <w:rPr>
          <w:rFonts w:ascii="Arial" w:hAnsi="Arial" w:cs="Arial"/>
        </w:rPr>
      </w:pPr>
      <w:r w:rsidRPr="003B0B16">
        <w:rPr>
          <w:rFonts w:ascii="Arial" w:hAnsi="Arial" w:cs="Arial"/>
        </w:rPr>
        <w:t xml:space="preserve">С 90-х годов произошло значительное снижение объемов теплопотребления по Кривошеинскому району, что напрямую связано с падением объемов потребления тепловой энергии в таких значимых отраслях как пищевая промышленность и сельское хозяйство. В начале 2000-х была проведена оптимизация бюджетной сферы, что также привело к сокращению энергопотребления. </w:t>
      </w:r>
    </w:p>
    <w:p w:rsidR="00223E0F" w:rsidRPr="003B0B16" w:rsidRDefault="00223E0F" w:rsidP="00385162">
      <w:pPr>
        <w:pStyle w:val="20"/>
        <w:numPr>
          <w:ilvl w:val="0"/>
          <w:numId w:val="0"/>
        </w:numPr>
        <w:spacing w:before="0" w:after="0" w:line="360" w:lineRule="auto"/>
        <w:rPr>
          <w:rFonts w:ascii="Arial" w:hAnsi="Arial" w:cs="Arial"/>
          <w:sz w:val="24"/>
          <w:szCs w:val="24"/>
        </w:rPr>
      </w:pPr>
      <w:bookmarkStart w:id="76" w:name="_Toc308770927"/>
      <w:bookmarkStart w:id="77" w:name="_Toc312080626"/>
    </w:p>
    <w:p w:rsidR="00223E0F" w:rsidRPr="003B0B16" w:rsidRDefault="00223E0F" w:rsidP="00385162">
      <w:pPr>
        <w:pStyle w:val="20"/>
        <w:numPr>
          <w:ilvl w:val="0"/>
          <w:numId w:val="0"/>
        </w:numPr>
        <w:spacing w:before="0" w:after="0" w:line="360" w:lineRule="auto"/>
        <w:rPr>
          <w:rFonts w:ascii="Arial" w:hAnsi="Arial" w:cs="Arial"/>
          <w:sz w:val="24"/>
          <w:szCs w:val="24"/>
        </w:rPr>
      </w:pPr>
    </w:p>
    <w:p w:rsidR="00223E0F" w:rsidRPr="003B0B16" w:rsidRDefault="00223E0F" w:rsidP="00385162">
      <w:pPr>
        <w:pStyle w:val="20"/>
        <w:numPr>
          <w:ilvl w:val="0"/>
          <w:numId w:val="0"/>
        </w:numPr>
        <w:spacing w:before="0" w:after="0" w:line="360" w:lineRule="auto"/>
        <w:rPr>
          <w:rFonts w:ascii="Arial" w:hAnsi="Arial" w:cs="Arial"/>
          <w:sz w:val="24"/>
          <w:szCs w:val="24"/>
        </w:rPr>
      </w:pPr>
    </w:p>
    <w:p w:rsidR="00CC4873" w:rsidRPr="003B0B16" w:rsidRDefault="00385162" w:rsidP="00385162">
      <w:pPr>
        <w:pStyle w:val="20"/>
        <w:numPr>
          <w:ilvl w:val="0"/>
          <w:numId w:val="0"/>
        </w:numPr>
        <w:spacing w:before="0" w:after="0" w:line="360" w:lineRule="auto"/>
        <w:rPr>
          <w:rFonts w:ascii="Arial" w:hAnsi="Arial" w:cs="Arial"/>
          <w:sz w:val="24"/>
          <w:szCs w:val="24"/>
        </w:rPr>
      </w:pPr>
      <w:r w:rsidRPr="003B0B16">
        <w:rPr>
          <w:rFonts w:ascii="Arial" w:hAnsi="Arial" w:cs="Arial"/>
          <w:sz w:val="24"/>
          <w:szCs w:val="24"/>
        </w:rPr>
        <w:t xml:space="preserve">2.2 </w:t>
      </w:r>
      <w:r w:rsidR="00CC4873" w:rsidRPr="003B0B16">
        <w:rPr>
          <w:rFonts w:ascii="Arial" w:hAnsi="Arial" w:cs="Arial"/>
          <w:sz w:val="24"/>
          <w:szCs w:val="24"/>
        </w:rPr>
        <w:t>Характеристика состояния и анализ проблем в сфере  теплоснабжения</w:t>
      </w:r>
      <w:bookmarkEnd w:id="76"/>
      <w:bookmarkEnd w:id="77"/>
    </w:p>
    <w:p w:rsidR="00CC4873" w:rsidRPr="003B0B16" w:rsidRDefault="00385162" w:rsidP="00CC4873">
      <w:pPr>
        <w:pStyle w:val="36"/>
        <w:spacing w:before="0" w:after="0" w:line="360" w:lineRule="auto"/>
        <w:ind w:firstLine="0"/>
        <w:rPr>
          <w:rFonts w:ascii="Arial" w:hAnsi="Arial" w:cs="Arial"/>
          <w:i w:val="0"/>
        </w:rPr>
      </w:pPr>
      <w:bookmarkStart w:id="78" w:name="_Toc277232058"/>
      <w:bookmarkStart w:id="79" w:name="_Toc279235674"/>
      <w:bookmarkStart w:id="80" w:name="_Toc308770928"/>
      <w:bookmarkStart w:id="81" w:name="_Toc312080627"/>
      <w:r w:rsidRPr="003B0B16">
        <w:rPr>
          <w:rFonts w:ascii="Arial" w:hAnsi="Arial" w:cs="Arial"/>
          <w:i w:val="0"/>
        </w:rPr>
        <w:t>2.2.1</w:t>
      </w:r>
      <w:r w:rsidR="00CC4873" w:rsidRPr="003B0B16">
        <w:rPr>
          <w:rFonts w:ascii="Arial" w:hAnsi="Arial" w:cs="Arial"/>
          <w:i w:val="0"/>
        </w:rPr>
        <w:t xml:space="preserve"> Источники теплоснабжения</w:t>
      </w:r>
      <w:bookmarkEnd w:id="78"/>
      <w:bookmarkEnd w:id="79"/>
      <w:bookmarkEnd w:id="80"/>
      <w:bookmarkEnd w:id="81"/>
    </w:p>
    <w:p w:rsidR="004D039C" w:rsidRPr="003B0B16" w:rsidRDefault="00CC4873" w:rsidP="00C7113D">
      <w:pPr>
        <w:spacing w:line="360" w:lineRule="auto"/>
        <w:ind w:firstLine="540"/>
        <w:jc w:val="both"/>
        <w:rPr>
          <w:rFonts w:ascii="Arial" w:hAnsi="Arial" w:cs="Arial"/>
        </w:rPr>
      </w:pPr>
      <w:r w:rsidRPr="003B0B16">
        <w:rPr>
          <w:rFonts w:ascii="Arial" w:hAnsi="Arial" w:cs="Arial"/>
        </w:rPr>
        <w:t>На начало 2015 г. в Володинском СП функционирует 1 коммунальный источник суммарной установленной мощностью 3,2 МВт - газовая котельная блочно-модульного типа, находящаяся в эксплуатации в О</w:t>
      </w:r>
      <w:r w:rsidR="00385162" w:rsidRPr="003B0B16">
        <w:rPr>
          <w:rFonts w:ascii="Arial" w:hAnsi="Arial" w:cs="Arial"/>
        </w:rPr>
        <w:t>ОО «</w:t>
      </w:r>
      <w:r w:rsidR="004D039C" w:rsidRPr="003B0B16">
        <w:rPr>
          <w:rFonts w:ascii="Arial" w:hAnsi="Arial" w:cs="Arial"/>
        </w:rPr>
        <w:t>Энергоресурс</w:t>
      </w:r>
      <w:r w:rsidR="00385162" w:rsidRPr="003B0B16">
        <w:rPr>
          <w:rFonts w:ascii="Arial" w:hAnsi="Arial" w:cs="Arial"/>
        </w:rPr>
        <w:t>»</w:t>
      </w:r>
      <w:r w:rsidR="00C7113D" w:rsidRPr="003B0B16">
        <w:rPr>
          <w:rFonts w:ascii="Arial" w:hAnsi="Arial" w:cs="Arial"/>
        </w:rPr>
        <w:t xml:space="preserve">. </w:t>
      </w:r>
      <w:r w:rsidR="004D039C"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385162" w:rsidRPr="003B0B16">
        <w:rPr>
          <w:rFonts w:ascii="Arial" w:hAnsi="Arial" w:cs="Arial"/>
          <w:i/>
        </w:rPr>
        <w:t xml:space="preserve">г. </w:t>
      </w:r>
      <w:r w:rsidR="00832898" w:rsidRPr="003B0B16">
        <w:rPr>
          <w:rFonts w:ascii="Arial" w:hAnsi="Arial" w:cs="Arial"/>
          <w:i/>
        </w:rPr>
        <w:t>№152</w:t>
      </w:r>
      <w:r w:rsidR="004D039C" w:rsidRPr="003B0B16">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 По надёжности отпуска тепла котельная относится ко II категории, является отдельно стоящей и служит для  покрытия отопительной нагрузки только в с. Володино. </w:t>
      </w:r>
    </w:p>
    <w:p w:rsidR="00CC4873" w:rsidRPr="003B0B16" w:rsidRDefault="00CC4873" w:rsidP="00CC4873">
      <w:pPr>
        <w:shd w:val="clear" w:color="auto" w:fill="FFFFFF"/>
        <w:tabs>
          <w:tab w:val="left" w:pos="806"/>
        </w:tabs>
        <w:spacing w:line="360" w:lineRule="auto"/>
        <w:ind w:right="43" w:firstLine="571"/>
        <w:jc w:val="both"/>
        <w:rPr>
          <w:rFonts w:ascii="Arial" w:hAnsi="Arial" w:cs="Arial"/>
        </w:rPr>
      </w:pPr>
      <w:r w:rsidRPr="003B0B16">
        <w:rPr>
          <w:rFonts w:ascii="Arial" w:hAnsi="Arial" w:cs="Arial"/>
        </w:rPr>
        <w:t xml:space="preserve">Котельная предназначена для покрытия нагрузок отопления административных, производственных помещений и жилых домов с. Володино. Существующая котельная является отдельно стоящей. Для производства тепла установлены 2 автоматизированных котла «Турботерм - 1600», оснащенных горелками фирмы </w:t>
      </w:r>
      <w:r w:rsidRPr="003B0B16">
        <w:rPr>
          <w:rFonts w:ascii="Arial" w:hAnsi="Arial" w:cs="Arial"/>
          <w:lang w:val="en-US"/>
        </w:rPr>
        <w:t>Riello</w:t>
      </w:r>
      <w:r w:rsidRPr="003B0B16">
        <w:rPr>
          <w:rFonts w:ascii="Arial" w:hAnsi="Arial" w:cs="Arial"/>
        </w:rPr>
        <w:t xml:space="preserve">: комбинированная </w:t>
      </w:r>
      <w:r w:rsidRPr="003B0B16">
        <w:rPr>
          <w:rFonts w:ascii="Arial" w:hAnsi="Arial" w:cs="Arial"/>
          <w:lang w:val="en-US"/>
        </w:rPr>
        <w:t>RLS</w:t>
      </w:r>
      <w:r w:rsidRPr="003B0B16">
        <w:rPr>
          <w:rFonts w:ascii="Arial" w:hAnsi="Arial" w:cs="Arial"/>
        </w:rPr>
        <w:t xml:space="preserve">190 и газовая </w:t>
      </w:r>
      <w:r w:rsidRPr="003B0B16">
        <w:rPr>
          <w:rFonts w:ascii="Arial" w:hAnsi="Arial" w:cs="Arial"/>
          <w:lang w:val="en-US"/>
        </w:rPr>
        <w:t>RS</w:t>
      </w:r>
      <w:r w:rsidR="005C64F7" w:rsidRPr="003B0B16">
        <w:rPr>
          <w:rFonts w:ascii="Arial" w:hAnsi="Arial" w:cs="Arial"/>
        </w:rPr>
        <w:t>190 (таблица 2.2</w:t>
      </w:r>
      <w:r w:rsidRPr="003B0B16">
        <w:rPr>
          <w:rFonts w:ascii="Arial" w:hAnsi="Arial" w:cs="Arial"/>
        </w:rPr>
        <w:t>).</w:t>
      </w:r>
    </w:p>
    <w:p w:rsidR="003F56C1" w:rsidRPr="003B0B16" w:rsidRDefault="003F56C1" w:rsidP="00CC4873">
      <w:pPr>
        <w:shd w:val="clear" w:color="auto" w:fill="FFFFFF"/>
        <w:tabs>
          <w:tab w:val="left" w:pos="806"/>
        </w:tabs>
        <w:spacing w:line="360" w:lineRule="auto"/>
        <w:ind w:right="43" w:firstLine="571"/>
        <w:jc w:val="both"/>
        <w:rPr>
          <w:rFonts w:ascii="Arial" w:hAnsi="Arial" w:cs="Arial"/>
          <w:sz w:val="16"/>
          <w:szCs w:val="16"/>
        </w:rPr>
      </w:pPr>
    </w:p>
    <w:p w:rsidR="00CC4873" w:rsidRPr="003B0B16" w:rsidRDefault="00CC4873" w:rsidP="00385162">
      <w:pPr>
        <w:jc w:val="both"/>
        <w:rPr>
          <w:rFonts w:ascii="Arial" w:hAnsi="Arial" w:cs="Arial"/>
          <w:b/>
          <w:sz w:val="22"/>
          <w:szCs w:val="22"/>
        </w:rPr>
      </w:pPr>
      <w:r w:rsidRPr="003B0B16">
        <w:rPr>
          <w:rFonts w:ascii="Arial" w:hAnsi="Arial" w:cs="Arial"/>
          <w:sz w:val="22"/>
          <w:szCs w:val="22"/>
        </w:rPr>
        <w:t>Таблица 2.</w:t>
      </w:r>
      <w:r w:rsidR="005C64F7" w:rsidRPr="003B0B16">
        <w:rPr>
          <w:rFonts w:ascii="Arial" w:hAnsi="Arial" w:cs="Arial"/>
          <w:sz w:val="22"/>
          <w:szCs w:val="22"/>
        </w:rPr>
        <w:t>2</w:t>
      </w:r>
      <w:r w:rsidRPr="003B0B16">
        <w:rPr>
          <w:rFonts w:ascii="Arial" w:hAnsi="Arial" w:cs="Arial"/>
          <w:sz w:val="22"/>
          <w:szCs w:val="22"/>
        </w:rPr>
        <w:t xml:space="preserve"> - </w:t>
      </w:r>
      <w:r w:rsidRPr="003B0B16">
        <w:rPr>
          <w:rFonts w:ascii="Arial" w:hAnsi="Arial" w:cs="Arial"/>
          <w:b/>
          <w:sz w:val="22"/>
          <w:szCs w:val="22"/>
        </w:rPr>
        <w:t xml:space="preserve">Характеристика источника теплоснабжения Володинского поселения </w:t>
      </w:r>
    </w:p>
    <w:tbl>
      <w:tblPr>
        <w:tblpPr w:leftFromText="180" w:rightFromText="180" w:vertAnchor="text" w:tblpXSpec="center" w:tblpY="1"/>
        <w:tblOverlap w:val="never"/>
        <w:tblW w:w="7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
        <w:gridCol w:w="1961"/>
        <w:gridCol w:w="1227"/>
        <w:gridCol w:w="973"/>
        <w:gridCol w:w="575"/>
        <w:gridCol w:w="1052"/>
        <w:gridCol w:w="900"/>
        <w:gridCol w:w="930"/>
      </w:tblGrid>
      <w:tr w:rsidR="00CC4873" w:rsidRPr="003B0B16" w:rsidTr="003212DC">
        <w:trPr>
          <w:trHeight w:val="694"/>
          <w:tblHeader/>
          <w:jc w:val="center"/>
        </w:trPr>
        <w:tc>
          <w:tcPr>
            <w:tcW w:w="497" w:type="dxa"/>
            <w:shd w:val="clear" w:color="auto" w:fill="auto"/>
            <w:noWrap/>
            <w:vAlign w:val="center"/>
          </w:tcPr>
          <w:p w:rsidR="00CC4873" w:rsidRPr="003B0B16" w:rsidRDefault="00CC4873" w:rsidP="003212DC">
            <w:pPr>
              <w:rPr>
                <w:rFonts w:ascii="Arial" w:hAnsi="Arial" w:cs="Arial"/>
                <w:b/>
                <w:sz w:val="20"/>
                <w:szCs w:val="20"/>
              </w:rPr>
            </w:pPr>
            <w:r w:rsidRPr="003B0B16">
              <w:rPr>
                <w:rFonts w:ascii="Arial" w:hAnsi="Arial" w:cs="Arial"/>
                <w:b/>
                <w:sz w:val="20"/>
                <w:szCs w:val="20"/>
              </w:rPr>
              <w:t>№ п.п</w:t>
            </w:r>
          </w:p>
        </w:tc>
        <w:tc>
          <w:tcPr>
            <w:tcW w:w="1961" w:type="dxa"/>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Наименование</w:t>
            </w:r>
          </w:p>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котельной</w:t>
            </w:r>
          </w:p>
        </w:tc>
        <w:tc>
          <w:tcPr>
            <w:tcW w:w="1143" w:type="dxa"/>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Тип</w:t>
            </w:r>
          </w:p>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котлов</w:t>
            </w:r>
          </w:p>
        </w:tc>
        <w:tc>
          <w:tcPr>
            <w:tcW w:w="917" w:type="dxa"/>
            <w:shd w:val="clear" w:color="auto" w:fill="auto"/>
            <w:noWrap/>
            <w:vAlign w:val="center"/>
          </w:tcPr>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Един.</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мощность</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МВт</w:t>
            </w:r>
          </w:p>
        </w:tc>
        <w:tc>
          <w:tcPr>
            <w:tcW w:w="561" w:type="dxa"/>
            <w:shd w:val="clear" w:color="auto" w:fill="auto"/>
            <w:noWrap/>
            <w:vAlign w:val="center"/>
          </w:tcPr>
          <w:p w:rsidR="00CC4873" w:rsidRPr="003B0B16" w:rsidRDefault="00CC4873" w:rsidP="003212DC">
            <w:pPr>
              <w:ind w:right="-79"/>
              <w:jc w:val="center"/>
              <w:rPr>
                <w:rFonts w:ascii="Arial" w:hAnsi="Arial" w:cs="Arial"/>
                <w:b/>
                <w:sz w:val="20"/>
                <w:szCs w:val="20"/>
              </w:rPr>
            </w:pPr>
            <w:r w:rsidRPr="003B0B16">
              <w:rPr>
                <w:rFonts w:ascii="Arial" w:hAnsi="Arial" w:cs="Arial"/>
                <w:b/>
                <w:sz w:val="20"/>
                <w:szCs w:val="20"/>
              </w:rPr>
              <w:t>Кол-во</w:t>
            </w:r>
          </w:p>
          <w:p w:rsidR="00CC4873" w:rsidRPr="003B0B16" w:rsidRDefault="00CC4873" w:rsidP="003212DC">
            <w:pPr>
              <w:ind w:right="-79"/>
              <w:jc w:val="center"/>
              <w:rPr>
                <w:rFonts w:ascii="Arial" w:hAnsi="Arial" w:cs="Arial"/>
                <w:b/>
                <w:sz w:val="20"/>
                <w:szCs w:val="20"/>
              </w:rPr>
            </w:pPr>
            <w:r w:rsidRPr="003B0B16">
              <w:rPr>
                <w:rFonts w:ascii="Arial" w:hAnsi="Arial" w:cs="Arial"/>
                <w:b/>
                <w:sz w:val="20"/>
                <w:szCs w:val="20"/>
              </w:rPr>
              <w:t>шт.</w:t>
            </w:r>
          </w:p>
        </w:tc>
        <w:tc>
          <w:tcPr>
            <w:tcW w:w="1052" w:type="dxa"/>
            <w:shd w:val="clear" w:color="auto" w:fill="auto"/>
            <w:noWrap/>
            <w:vAlign w:val="center"/>
          </w:tcPr>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Устан-ая</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мощность</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МВт</w:t>
            </w:r>
          </w:p>
        </w:tc>
        <w:tc>
          <w:tcPr>
            <w:tcW w:w="900" w:type="dxa"/>
            <w:shd w:val="clear" w:color="auto" w:fill="auto"/>
            <w:noWrap/>
            <w:vAlign w:val="center"/>
          </w:tcPr>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Вид</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топлива</w:t>
            </w:r>
          </w:p>
        </w:tc>
        <w:tc>
          <w:tcPr>
            <w:tcW w:w="930" w:type="dxa"/>
            <w:shd w:val="clear" w:color="auto" w:fill="auto"/>
            <w:noWrap/>
            <w:vAlign w:val="center"/>
          </w:tcPr>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Факт.</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нагрузка</w:t>
            </w:r>
          </w:p>
          <w:p w:rsidR="00CC4873" w:rsidRPr="003B0B16" w:rsidRDefault="00CC4873" w:rsidP="003212DC">
            <w:pPr>
              <w:ind w:left="-179" w:right="-78"/>
              <w:jc w:val="center"/>
              <w:rPr>
                <w:rFonts w:ascii="Arial" w:hAnsi="Arial" w:cs="Arial"/>
                <w:b/>
                <w:sz w:val="20"/>
                <w:szCs w:val="20"/>
              </w:rPr>
            </w:pPr>
            <w:r w:rsidRPr="003B0B16">
              <w:rPr>
                <w:rFonts w:ascii="Arial" w:hAnsi="Arial" w:cs="Arial"/>
                <w:b/>
                <w:sz w:val="20"/>
                <w:szCs w:val="20"/>
              </w:rPr>
              <w:t>Гкал/ч</w:t>
            </w:r>
          </w:p>
        </w:tc>
      </w:tr>
      <w:tr w:rsidR="00CC4873" w:rsidRPr="003B0B16" w:rsidTr="005E4757">
        <w:trPr>
          <w:trHeight w:val="222"/>
          <w:jc w:val="center"/>
        </w:trPr>
        <w:tc>
          <w:tcPr>
            <w:tcW w:w="497"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961" w:type="dxa"/>
            <w:shd w:val="clear" w:color="auto" w:fill="auto"/>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Газовая котельная блочно-модульного типа по ул. Молодежная, 6Б в с. Володино</w:t>
            </w:r>
          </w:p>
        </w:tc>
        <w:tc>
          <w:tcPr>
            <w:tcW w:w="1143" w:type="dxa"/>
            <w:shd w:val="clear" w:color="auto" w:fill="auto"/>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Турботерм - 1600</w:t>
            </w:r>
          </w:p>
        </w:tc>
        <w:tc>
          <w:tcPr>
            <w:tcW w:w="917" w:type="dxa"/>
            <w:shd w:val="clear" w:color="auto" w:fill="auto"/>
            <w:noWrap/>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1,6</w:t>
            </w:r>
          </w:p>
        </w:tc>
        <w:tc>
          <w:tcPr>
            <w:tcW w:w="561" w:type="dxa"/>
            <w:shd w:val="clear" w:color="auto" w:fill="auto"/>
            <w:noWrap/>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2</w:t>
            </w:r>
          </w:p>
        </w:tc>
        <w:tc>
          <w:tcPr>
            <w:tcW w:w="1052" w:type="dxa"/>
            <w:shd w:val="clear" w:color="auto" w:fill="auto"/>
            <w:noWrap/>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3,2</w:t>
            </w:r>
          </w:p>
        </w:tc>
        <w:tc>
          <w:tcPr>
            <w:tcW w:w="900" w:type="dxa"/>
            <w:shd w:val="clear" w:color="auto" w:fill="auto"/>
            <w:noWrap/>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газ</w:t>
            </w:r>
          </w:p>
        </w:tc>
        <w:tc>
          <w:tcPr>
            <w:tcW w:w="930" w:type="dxa"/>
            <w:shd w:val="clear" w:color="auto" w:fill="auto"/>
            <w:noWrap/>
            <w:vAlign w:val="center"/>
          </w:tcPr>
          <w:p w:rsidR="00CC4873" w:rsidRPr="003B0B16" w:rsidRDefault="00CC4873" w:rsidP="005E4757">
            <w:pPr>
              <w:jc w:val="center"/>
              <w:rPr>
                <w:rFonts w:ascii="Arial" w:hAnsi="Arial" w:cs="Arial"/>
                <w:sz w:val="20"/>
                <w:szCs w:val="20"/>
              </w:rPr>
            </w:pPr>
            <w:r w:rsidRPr="003B0B16">
              <w:rPr>
                <w:rFonts w:ascii="Arial" w:hAnsi="Arial" w:cs="Arial"/>
                <w:sz w:val="20"/>
                <w:szCs w:val="20"/>
              </w:rPr>
              <w:t>2,752</w:t>
            </w:r>
          </w:p>
        </w:tc>
      </w:tr>
    </w:tbl>
    <w:p w:rsidR="00CC4873" w:rsidRPr="003B0B16" w:rsidRDefault="00CC4873" w:rsidP="00CC4873">
      <w:pPr>
        <w:spacing w:line="360" w:lineRule="auto"/>
        <w:ind w:firstLine="539"/>
        <w:jc w:val="both"/>
        <w:rPr>
          <w:rFonts w:ascii="Arial" w:hAnsi="Arial" w:cs="Arial"/>
        </w:rPr>
      </w:pPr>
    </w:p>
    <w:p w:rsidR="00385162" w:rsidRPr="003B0B16" w:rsidRDefault="00385162" w:rsidP="00CC4873">
      <w:pPr>
        <w:spacing w:line="360" w:lineRule="auto"/>
        <w:ind w:firstLine="539"/>
        <w:jc w:val="both"/>
        <w:rPr>
          <w:rFonts w:ascii="Arial" w:hAnsi="Arial" w:cs="Arial"/>
        </w:rPr>
      </w:pPr>
    </w:p>
    <w:p w:rsidR="00385162" w:rsidRPr="003B0B16" w:rsidRDefault="00385162" w:rsidP="00CC4873">
      <w:pPr>
        <w:spacing w:line="360" w:lineRule="auto"/>
        <w:ind w:firstLine="539"/>
        <w:jc w:val="both"/>
        <w:rPr>
          <w:rFonts w:ascii="Arial" w:hAnsi="Arial" w:cs="Arial"/>
        </w:rPr>
      </w:pPr>
    </w:p>
    <w:p w:rsidR="00385162" w:rsidRPr="003B0B16" w:rsidRDefault="00385162" w:rsidP="00CC4873">
      <w:pPr>
        <w:spacing w:line="360" w:lineRule="auto"/>
        <w:ind w:firstLine="539"/>
        <w:jc w:val="both"/>
        <w:rPr>
          <w:rFonts w:ascii="Arial" w:hAnsi="Arial" w:cs="Arial"/>
        </w:rPr>
      </w:pPr>
    </w:p>
    <w:p w:rsidR="00385162" w:rsidRPr="003B0B16" w:rsidRDefault="00385162" w:rsidP="00CC4873">
      <w:pPr>
        <w:spacing w:line="360" w:lineRule="auto"/>
        <w:ind w:firstLine="539"/>
        <w:jc w:val="both"/>
        <w:rPr>
          <w:rFonts w:ascii="Arial" w:hAnsi="Arial" w:cs="Arial"/>
        </w:rPr>
      </w:pPr>
    </w:p>
    <w:p w:rsidR="00CC4873" w:rsidRPr="003B0B16" w:rsidRDefault="00CC4873" w:rsidP="00385162">
      <w:pPr>
        <w:spacing w:line="360" w:lineRule="auto"/>
        <w:ind w:firstLine="539"/>
        <w:jc w:val="both"/>
        <w:rPr>
          <w:rFonts w:ascii="Arial" w:hAnsi="Arial" w:cs="Arial"/>
        </w:rPr>
      </w:pPr>
      <w:r w:rsidRPr="003B0B16">
        <w:rPr>
          <w:rFonts w:ascii="Arial" w:hAnsi="Arial" w:cs="Arial"/>
        </w:rPr>
        <w:t xml:space="preserve">Основное топливо для газовой котельной блочно-модульного типа – сжиженный газ. Аварийное топливо – дизельное летнее марки Л-02-04 ГОСТ 305-82. </w:t>
      </w:r>
    </w:p>
    <w:p w:rsidR="00CC4873" w:rsidRPr="003B0B16" w:rsidRDefault="00CC4873" w:rsidP="00CC4873">
      <w:pPr>
        <w:spacing w:line="360" w:lineRule="auto"/>
        <w:ind w:firstLine="539"/>
        <w:jc w:val="both"/>
        <w:rPr>
          <w:rFonts w:ascii="Arial" w:hAnsi="Arial" w:cs="Arial"/>
        </w:rPr>
      </w:pPr>
      <w:r w:rsidRPr="003B0B16">
        <w:rPr>
          <w:rFonts w:ascii="Arial" w:hAnsi="Arial" w:cs="Arial"/>
        </w:rPr>
        <w:t>Работа котельной предусмотрена без постоянного обслуживающего персонала. Работа оператора в котельной сводится к запу</w:t>
      </w:r>
      <w:r w:rsidR="00A2632D" w:rsidRPr="003B0B16">
        <w:rPr>
          <w:rFonts w:ascii="Arial" w:hAnsi="Arial" w:cs="Arial"/>
        </w:rPr>
        <w:t>ску котельной в работу, контролю</w:t>
      </w:r>
      <w:r w:rsidRPr="003B0B16">
        <w:rPr>
          <w:rFonts w:ascii="Arial" w:hAnsi="Arial" w:cs="Arial"/>
        </w:rPr>
        <w:t xml:space="preserve"> за работой оборудования, обслуживани</w:t>
      </w:r>
      <w:r w:rsidR="00A2632D" w:rsidRPr="003B0B16">
        <w:rPr>
          <w:rFonts w:ascii="Arial" w:hAnsi="Arial" w:cs="Arial"/>
        </w:rPr>
        <w:t>ю</w:t>
      </w:r>
      <w:r w:rsidRPr="003B0B16">
        <w:rPr>
          <w:rFonts w:ascii="Arial" w:hAnsi="Arial" w:cs="Arial"/>
        </w:rPr>
        <w:t xml:space="preserve"> оборудовани</w:t>
      </w:r>
      <w:r w:rsidR="00A2632D" w:rsidRPr="003B0B16">
        <w:rPr>
          <w:rFonts w:ascii="Arial" w:hAnsi="Arial" w:cs="Arial"/>
        </w:rPr>
        <w:t>я в процессе работы, недопущению</w:t>
      </w:r>
      <w:r w:rsidRPr="003B0B16">
        <w:rPr>
          <w:rFonts w:ascii="Arial" w:hAnsi="Arial" w:cs="Arial"/>
        </w:rPr>
        <w:t xml:space="preserve"> нештатных и аварийных ситуаций.</w:t>
      </w:r>
    </w:p>
    <w:p w:rsidR="00CC4873" w:rsidRPr="003B0B16" w:rsidRDefault="00CC4873" w:rsidP="00CC4873">
      <w:pPr>
        <w:spacing w:line="360" w:lineRule="auto"/>
        <w:ind w:firstLine="539"/>
        <w:jc w:val="both"/>
        <w:rPr>
          <w:rFonts w:ascii="Arial" w:hAnsi="Arial" w:cs="Arial"/>
        </w:rPr>
      </w:pPr>
      <w:r w:rsidRPr="003B0B16">
        <w:rPr>
          <w:rFonts w:ascii="Arial" w:hAnsi="Arial" w:cs="Arial"/>
        </w:rPr>
        <w:t>Тепловая схема котельной – двухконтурная, с теплообменниками. Система отопления закрытая, двухтрубная.</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В котельной установлены приборы учета отпущенного тепла, потребленной электроэнергии и потребленной воды, приборы учета газа.</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КПД котлов составляет не менее 92 % на газе и не менее 90 % на дизельном топливе.</w:t>
      </w:r>
    </w:p>
    <w:p w:rsidR="00C7113D" w:rsidRPr="003B0B16" w:rsidRDefault="00C7113D" w:rsidP="00CC4873">
      <w:pPr>
        <w:spacing w:line="360" w:lineRule="auto"/>
        <w:ind w:firstLine="539"/>
        <w:jc w:val="both"/>
        <w:rPr>
          <w:rFonts w:ascii="Arial" w:hAnsi="Arial" w:cs="Arial"/>
          <w:sz w:val="16"/>
          <w:szCs w:val="16"/>
        </w:rPr>
      </w:pPr>
    </w:p>
    <w:p w:rsidR="00CC4873" w:rsidRPr="003B0B16" w:rsidRDefault="00CC4873" w:rsidP="000C78DB">
      <w:pPr>
        <w:jc w:val="both"/>
        <w:rPr>
          <w:rFonts w:ascii="Arial" w:hAnsi="Arial" w:cs="Arial"/>
          <w:b/>
        </w:rPr>
      </w:pPr>
      <w:r w:rsidRPr="003B0B16">
        <w:rPr>
          <w:rFonts w:ascii="Arial" w:hAnsi="Arial" w:cs="Arial"/>
        </w:rPr>
        <w:t xml:space="preserve">Таблица 2.3 − </w:t>
      </w:r>
      <w:r w:rsidRPr="003B0B16">
        <w:rPr>
          <w:rFonts w:ascii="Arial" w:hAnsi="Arial" w:cs="Arial"/>
          <w:b/>
        </w:rPr>
        <w:t>Расход энергетических ресурсов котельной Володино 2014 год факт</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7"/>
        <w:gridCol w:w="1046"/>
        <w:gridCol w:w="1144"/>
        <w:gridCol w:w="1348"/>
        <w:gridCol w:w="1532"/>
        <w:gridCol w:w="1259"/>
        <w:gridCol w:w="1388"/>
      </w:tblGrid>
      <w:tr w:rsidR="00CC4873" w:rsidRPr="003B0B16" w:rsidTr="000C78DB">
        <w:trPr>
          <w:trHeight w:val="853"/>
          <w:tblHeader/>
        </w:trPr>
        <w:tc>
          <w:tcPr>
            <w:tcW w:w="2387" w:type="dxa"/>
            <w:shd w:val="clear" w:color="auto" w:fill="auto"/>
            <w:noWrap/>
            <w:vAlign w:val="center"/>
          </w:tcPr>
          <w:p w:rsidR="00CC4873" w:rsidRPr="003B0B16" w:rsidRDefault="00CC4873" w:rsidP="003212DC">
            <w:pPr>
              <w:jc w:val="center"/>
              <w:rPr>
                <w:rFonts w:ascii="Arial" w:hAnsi="Arial" w:cs="Arial"/>
                <w:b/>
                <w:sz w:val="18"/>
                <w:szCs w:val="18"/>
              </w:rPr>
            </w:pPr>
            <w:r w:rsidRPr="003B0B16">
              <w:rPr>
                <w:rFonts w:ascii="Arial" w:hAnsi="Arial" w:cs="Arial"/>
                <w:b/>
                <w:sz w:val="18"/>
                <w:szCs w:val="18"/>
              </w:rPr>
              <w:lastRenderedPageBreak/>
              <w:t>Наименование</w:t>
            </w:r>
          </w:p>
          <w:p w:rsidR="00CC4873" w:rsidRPr="003B0B16" w:rsidRDefault="00CC4873" w:rsidP="003212DC">
            <w:pPr>
              <w:jc w:val="center"/>
              <w:rPr>
                <w:rFonts w:ascii="Arial" w:hAnsi="Arial" w:cs="Arial"/>
                <w:b/>
                <w:sz w:val="18"/>
                <w:szCs w:val="18"/>
              </w:rPr>
            </w:pPr>
            <w:r w:rsidRPr="003B0B16">
              <w:rPr>
                <w:rFonts w:ascii="Arial" w:hAnsi="Arial" w:cs="Arial"/>
                <w:b/>
                <w:sz w:val="18"/>
                <w:szCs w:val="18"/>
              </w:rPr>
              <w:t>котельной</w:t>
            </w:r>
          </w:p>
        </w:tc>
        <w:tc>
          <w:tcPr>
            <w:tcW w:w="1046" w:type="dxa"/>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Вид топлива</w:t>
            </w:r>
          </w:p>
        </w:tc>
        <w:tc>
          <w:tcPr>
            <w:tcW w:w="1144" w:type="dxa"/>
            <w:shd w:val="clear" w:color="auto" w:fill="auto"/>
            <w:noWrap/>
            <w:vAlign w:val="center"/>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Собственное потреб-ление топлива</w:t>
            </w:r>
          </w:p>
        </w:tc>
        <w:tc>
          <w:tcPr>
            <w:tcW w:w="1348" w:type="dxa"/>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Выработка т/энергии, Гкал/год</w:t>
            </w:r>
          </w:p>
        </w:tc>
        <w:tc>
          <w:tcPr>
            <w:tcW w:w="1532" w:type="dxa"/>
            <w:shd w:val="clear" w:color="auto" w:fill="auto"/>
            <w:noWrap/>
            <w:vAlign w:val="center"/>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Уд.расходусл.топлива, тыс.</w:t>
            </w:r>
            <w:r w:rsidRPr="003B0B16">
              <w:rPr>
                <w:rFonts w:ascii="Arial" w:hAnsi="Arial" w:cs="Arial"/>
                <w:b/>
                <w:sz w:val="18"/>
                <w:szCs w:val="18"/>
                <w:u w:val="single"/>
              </w:rPr>
              <w:t>т.у.т/год</w:t>
            </w:r>
            <w:r w:rsidRPr="003B0B16">
              <w:rPr>
                <w:rFonts w:ascii="Arial" w:hAnsi="Arial" w:cs="Arial"/>
                <w:b/>
                <w:sz w:val="18"/>
                <w:szCs w:val="18"/>
              </w:rPr>
              <w:br/>
            </w:r>
          </w:p>
        </w:tc>
        <w:tc>
          <w:tcPr>
            <w:tcW w:w="1259" w:type="dxa"/>
            <w:shd w:val="clear" w:color="auto" w:fill="auto"/>
            <w:noWrap/>
            <w:vAlign w:val="center"/>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Потребле-ниеэл.эн, кВт.ч</w:t>
            </w:r>
          </w:p>
        </w:tc>
        <w:tc>
          <w:tcPr>
            <w:tcW w:w="1388" w:type="dxa"/>
            <w:vAlign w:val="center"/>
          </w:tcPr>
          <w:p w:rsidR="00CC4873" w:rsidRPr="003B0B16" w:rsidRDefault="00CC4873" w:rsidP="003212DC">
            <w:pPr>
              <w:ind w:right="-79"/>
              <w:jc w:val="center"/>
              <w:rPr>
                <w:rFonts w:ascii="Arial" w:hAnsi="Arial" w:cs="Arial"/>
                <w:b/>
                <w:sz w:val="18"/>
                <w:szCs w:val="18"/>
              </w:rPr>
            </w:pPr>
            <w:r w:rsidRPr="003B0B16">
              <w:rPr>
                <w:rFonts w:ascii="Arial" w:hAnsi="Arial" w:cs="Arial"/>
                <w:b/>
                <w:sz w:val="18"/>
                <w:szCs w:val="18"/>
              </w:rPr>
              <w:t>Потребление воды, тыс м3/год</w:t>
            </w:r>
          </w:p>
        </w:tc>
      </w:tr>
      <w:tr w:rsidR="00CC4873" w:rsidRPr="003B0B16" w:rsidTr="000C78DB">
        <w:trPr>
          <w:trHeight w:val="274"/>
        </w:trPr>
        <w:tc>
          <w:tcPr>
            <w:tcW w:w="2387" w:type="dxa"/>
            <w:shd w:val="clear" w:color="auto" w:fill="auto"/>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Газовая котельная блочно-модульного типа с. Володино</w:t>
            </w:r>
          </w:p>
        </w:tc>
        <w:tc>
          <w:tcPr>
            <w:tcW w:w="1046"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Газ</w:t>
            </w:r>
          </w:p>
        </w:tc>
        <w:tc>
          <w:tcPr>
            <w:tcW w:w="1144"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131,26</w:t>
            </w:r>
          </w:p>
        </w:tc>
        <w:tc>
          <w:tcPr>
            <w:tcW w:w="1348"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2977,20</w:t>
            </w:r>
          </w:p>
        </w:tc>
        <w:tc>
          <w:tcPr>
            <w:tcW w:w="1532" w:type="dxa"/>
            <w:shd w:val="clear" w:color="auto" w:fill="auto"/>
            <w:noWrap/>
            <w:vAlign w:val="center"/>
          </w:tcPr>
          <w:p w:rsidR="00CC4873" w:rsidRPr="005E4757" w:rsidRDefault="00CC4873" w:rsidP="003212DC">
            <w:pPr>
              <w:jc w:val="center"/>
              <w:rPr>
                <w:rFonts w:ascii="Arial" w:hAnsi="Arial" w:cs="Arial"/>
                <w:sz w:val="20"/>
                <w:szCs w:val="20"/>
              </w:rPr>
            </w:pPr>
            <w:r w:rsidRPr="005E4757">
              <w:rPr>
                <w:rFonts w:ascii="Arial" w:hAnsi="Arial" w:cs="Arial"/>
                <w:sz w:val="20"/>
                <w:szCs w:val="20"/>
              </w:rPr>
              <w:t>0,543</w:t>
            </w:r>
          </w:p>
        </w:tc>
        <w:tc>
          <w:tcPr>
            <w:tcW w:w="1259" w:type="dxa"/>
            <w:shd w:val="clear" w:color="auto" w:fill="auto"/>
            <w:noWrap/>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79,3</w:t>
            </w:r>
          </w:p>
        </w:tc>
        <w:tc>
          <w:tcPr>
            <w:tcW w:w="1388"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9,4</w:t>
            </w:r>
          </w:p>
        </w:tc>
      </w:tr>
    </w:tbl>
    <w:p w:rsidR="00CC4873" w:rsidRPr="003B0B16" w:rsidRDefault="00CC4873" w:rsidP="00CC4873">
      <w:pPr>
        <w:tabs>
          <w:tab w:val="num" w:pos="1425"/>
        </w:tabs>
        <w:spacing w:line="360" w:lineRule="auto"/>
        <w:jc w:val="both"/>
        <w:rPr>
          <w:rFonts w:ascii="Arial" w:hAnsi="Arial" w:cs="Arial"/>
          <w:sz w:val="16"/>
          <w:szCs w:val="16"/>
        </w:rPr>
      </w:pPr>
    </w:p>
    <w:p w:rsidR="00CC4873" w:rsidRPr="003B0B16" w:rsidRDefault="00B2493F" w:rsidP="00CC4873">
      <w:pPr>
        <w:pStyle w:val="36"/>
        <w:spacing w:before="0" w:after="0" w:line="360" w:lineRule="auto"/>
        <w:ind w:firstLine="0"/>
        <w:rPr>
          <w:rFonts w:ascii="Arial" w:hAnsi="Arial" w:cs="Arial"/>
          <w:i w:val="0"/>
        </w:rPr>
      </w:pPr>
      <w:bookmarkStart w:id="82" w:name="_Toc277232059"/>
      <w:bookmarkStart w:id="83" w:name="_Toc279235675"/>
      <w:bookmarkStart w:id="84" w:name="_Toc308770929"/>
      <w:bookmarkStart w:id="85" w:name="_Toc312080628"/>
      <w:r w:rsidRPr="003B0B16">
        <w:rPr>
          <w:rFonts w:ascii="Arial" w:hAnsi="Arial" w:cs="Arial"/>
          <w:i w:val="0"/>
        </w:rPr>
        <w:t xml:space="preserve">2.2.2 </w:t>
      </w:r>
      <w:r w:rsidR="00CC4873" w:rsidRPr="003B0B16">
        <w:rPr>
          <w:rFonts w:ascii="Arial" w:hAnsi="Arial" w:cs="Arial"/>
          <w:i w:val="0"/>
        </w:rPr>
        <w:t>Тепловые сети</w:t>
      </w:r>
      <w:bookmarkEnd w:id="82"/>
      <w:bookmarkEnd w:id="83"/>
      <w:bookmarkEnd w:id="84"/>
      <w:bookmarkEnd w:id="85"/>
    </w:p>
    <w:p w:rsidR="00CC4873" w:rsidRPr="003B0B16" w:rsidRDefault="00CC4873" w:rsidP="00CC4873">
      <w:pPr>
        <w:spacing w:line="360" w:lineRule="auto"/>
        <w:ind w:firstLine="540"/>
        <w:jc w:val="both"/>
        <w:rPr>
          <w:rFonts w:ascii="Arial" w:hAnsi="Arial" w:cs="Arial"/>
        </w:rPr>
      </w:pPr>
      <w:r w:rsidRPr="003B0B16">
        <w:rPr>
          <w:rFonts w:ascii="Arial" w:hAnsi="Arial" w:cs="Arial"/>
        </w:rPr>
        <w:t>Коммунальная газовая котельная блочно-модульного типа, мощностью 3,2 МВт в с. Володино работает как отопительная. Сети теплоснабжения - радиальные,  двухтрубные. Система закрытая. Схема подключения потребителей – зависимая при непосредственном присоединении абонентов.</w:t>
      </w:r>
    </w:p>
    <w:p w:rsidR="004D039C" w:rsidRPr="003B0B16" w:rsidRDefault="00CC4873" w:rsidP="00C7113D">
      <w:pPr>
        <w:shd w:val="clear" w:color="auto" w:fill="FFFFFF"/>
        <w:tabs>
          <w:tab w:val="left" w:pos="806"/>
        </w:tabs>
        <w:spacing w:line="360" w:lineRule="auto"/>
        <w:ind w:right="45" w:firstLine="540"/>
        <w:jc w:val="both"/>
        <w:rPr>
          <w:rFonts w:ascii="Arial" w:hAnsi="Arial" w:cs="Arial"/>
        </w:rPr>
      </w:pPr>
      <w:r w:rsidRPr="003B0B16">
        <w:rPr>
          <w:rFonts w:ascii="Arial" w:hAnsi="Arial" w:cs="Arial"/>
        </w:rPr>
        <w:t xml:space="preserve">В настоящее время на территории с. Володино проложено </w:t>
      </w:r>
      <w:smartTag w:uri="urn:schemas-microsoft-com:office:smarttags" w:element="metricconverter">
        <w:smartTagPr>
          <w:attr w:name="ProductID" w:val="1,915 км"/>
        </w:smartTagPr>
        <w:r w:rsidRPr="003B0B16">
          <w:rPr>
            <w:rFonts w:ascii="Arial" w:hAnsi="Arial" w:cs="Arial"/>
          </w:rPr>
          <w:t>1,915 км</w:t>
        </w:r>
      </w:smartTag>
      <w:r w:rsidRPr="003B0B16">
        <w:rPr>
          <w:rFonts w:ascii="Arial" w:hAnsi="Arial" w:cs="Arial"/>
        </w:rPr>
        <w:t xml:space="preserve"> тепловых сетей, которые находятся в эксплуатации у коммунального предприятия </w:t>
      </w:r>
      <w:r w:rsidR="004D039C" w:rsidRPr="003B0B16">
        <w:rPr>
          <w:rFonts w:ascii="Arial" w:hAnsi="Arial" w:cs="Arial"/>
        </w:rPr>
        <w:t>ООО «Энергоресурс</w:t>
      </w:r>
      <w:r w:rsidRPr="003B0B16">
        <w:rPr>
          <w:rFonts w:ascii="Arial" w:hAnsi="Arial" w:cs="Arial"/>
        </w:rPr>
        <w:t>».</w:t>
      </w:r>
      <w:r w:rsidR="004D039C"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C7113D" w:rsidRPr="003B0B16">
        <w:rPr>
          <w:rFonts w:ascii="Arial" w:hAnsi="Arial" w:cs="Arial"/>
          <w:i/>
        </w:rPr>
        <w:t xml:space="preserve">г. </w:t>
      </w:r>
      <w:r w:rsidR="00832898" w:rsidRPr="003B0B16">
        <w:rPr>
          <w:rFonts w:ascii="Arial" w:hAnsi="Arial" w:cs="Arial"/>
          <w:i/>
        </w:rPr>
        <w:t>№152</w:t>
      </w:r>
      <w:r w:rsidR="004D039C" w:rsidRPr="003B0B16">
        <w:rPr>
          <w:rFonts w:ascii="Arial" w:hAnsi="Arial" w:cs="Arial"/>
          <w:i/>
        </w:rPr>
        <w:t>)</w:t>
      </w:r>
    </w:p>
    <w:p w:rsidR="00CC4873" w:rsidRPr="003B0B16" w:rsidRDefault="00CC4873" w:rsidP="00CC4873">
      <w:pPr>
        <w:shd w:val="clear" w:color="auto" w:fill="FFFFFF"/>
        <w:tabs>
          <w:tab w:val="left" w:pos="806"/>
        </w:tabs>
        <w:spacing w:line="360" w:lineRule="auto"/>
        <w:ind w:right="45" w:firstLine="540"/>
        <w:jc w:val="both"/>
        <w:rPr>
          <w:rFonts w:ascii="Arial" w:hAnsi="Arial" w:cs="Arial"/>
        </w:rPr>
      </w:pPr>
      <w:r w:rsidRPr="003B0B16">
        <w:rPr>
          <w:rFonts w:ascii="Arial" w:hAnsi="Arial" w:cs="Arial"/>
        </w:rPr>
        <w:t xml:space="preserve">Тепловые сети характеризуются значительной удельной протяжённостью вследствие небольшой плотности застройки. В среднем по России удельная протяженность составляет 0,8 – </w:t>
      </w:r>
      <w:smartTag w:uri="urn:schemas-microsoft-com:office:smarttags" w:element="metricconverter">
        <w:smartTagPr>
          <w:attr w:name="ProductID" w:val="1 км"/>
        </w:smartTagPr>
        <w:r w:rsidRPr="003B0B16">
          <w:rPr>
            <w:rFonts w:ascii="Arial" w:hAnsi="Arial" w:cs="Arial"/>
          </w:rPr>
          <w:t>1 км</w:t>
        </w:r>
      </w:smartTag>
      <w:r w:rsidRPr="003B0B16">
        <w:rPr>
          <w:rFonts w:ascii="Arial" w:hAnsi="Arial" w:cs="Arial"/>
        </w:rPr>
        <w:t xml:space="preserve"> на тыс. жителей. В Володинском поселении этот показатель составляет 1,644 и превышает среднероссийское значение почти в 1,6 раза, что приводит к росту затрат на содержание сетей, увеличению потерь и утечек.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Прокладка трубопроводов тепловых сетей подземная в каналах (55,7 %) и надземная (44,3 %) на опорах. В качестве материала изоляции используется минеральная вата, в редких случаях в последние годы (2008, 2009 гг.) использовалась современная минеральная вата из стекловолокна - ISOVER. </w:t>
      </w:r>
    </w:p>
    <w:p w:rsidR="00CC4873" w:rsidRPr="003B0B16" w:rsidRDefault="00CC4873" w:rsidP="00CC4873">
      <w:pPr>
        <w:shd w:val="clear" w:color="auto" w:fill="FFFFFF"/>
        <w:tabs>
          <w:tab w:val="left" w:pos="806"/>
        </w:tabs>
        <w:spacing w:line="360" w:lineRule="auto"/>
        <w:ind w:right="45" w:firstLine="540"/>
        <w:jc w:val="both"/>
        <w:rPr>
          <w:rFonts w:ascii="Arial" w:hAnsi="Arial" w:cs="Arial"/>
        </w:rPr>
      </w:pPr>
      <w:r w:rsidRPr="003B0B16">
        <w:rPr>
          <w:rFonts w:ascii="Arial" w:hAnsi="Arial" w:cs="Arial"/>
        </w:rPr>
        <w:t xml:space="preserve">По сроку службы тепловые сети распределены следующим образом: </w:t>
      </w:r>
    </w:p>
    <w:p w:rsidR="00CC4873" w:rsidRPr="003B0B16" w:rsidRDefault="00CC4873" w:rsidP="00CC4873">
      <w:pPr>
        <w:numPr>
          <w:ilvl w:val="0"/>
          <w:numId w:val="10"/>
        </w:numPr>
        <w:shd w:val="clear" w:color="auto" w:fill="FFFFFF"/>
        <w:tabs>
          <w:tab w:val="left" w:pos="806"/>
        </w:tabs>
        <w:spacing w:line="360" w:lineRule="auto"/>
        <w:ind w:right="45"/>
        <w:jc w:val="both"/>
        <w:rPr>
          <w:rFonts w:ascii="Arial" w:hAnsi="Arial" w:cs="Arial"/>
        </w:rPr>
      </w:pPr>
      <w:r w:rsidRPr="003B0B16">
        <w:rPr>
          <w:rFonts w:ascii="Arial" w:hAnsi="Arial" w:cs="Arial"/>
        </w:rPr>
        <w:t xml:space="preserve">срок службы свыше 30 лет – </w:t>
      </w:r>
      <w:smartTag w:uri="urn:schemas-microsoft-com:office:smarttags" w:element="metricconverter">
        <w:smartTagPr>
          <w:attr w:name="ProductID" w:val="245 м"/>
        </w:smartTagPr>
        <w:r w:rsidRPr="003B0B16">
          <w:rPr>
            <w:rFonts w:ascii="Arial" w:hAnsi="Arial" w:cs="Arial"/>
          </w:rPr>
          <w:t>245 м</w:t>
        </w:r>
      </w:smartTag>
      <w:r w:rsidRPr="003B0B16">
        <w:rPr>
          <w:rFonts w:ascii="Arial" w:hAnsi="Arial" w:cs="Arial"/>
        </w:rPr>
        <w:t>;</w:t>
      </w:r>
    </w:p>
    <w:p w:rsidR="00CC4873" w:rsidRPr="003B0B16" w:rsidRDefault="00CC4873" w:rsidP="00CC4873">
      <w:pPr>
        <w:numPr>
          <w:ilvl w:val="0"/>
          <w:numId w:val="10"/>
        </w:numPr>
        <w:shd w:val="clear" w:color="auto" w:fill="FFFFFF"/>
        <w:tabs>
          <w:tab w:val="left" w:pos="806"/>
        </w:tabs>
        <w:spacing w:line="360" w:lineRule="auto"/>
        <w:ind w:right="45"/>
        <w:jc w:val="both"/>
        <w:rPr>
          <w:rFonts w:ascii="Arial" w:hAnsi="Arial" w:cs="Arial"/>
        </w:rPr>
      </w:pPr>
      <w:r w:rsidRPr="003B0B16">
        <w:rPr>
          <w:rFonts w:ascii="Arial" w:hAnsi="Arial" w:cs="Arial"/>
        </w:rPr>
        <w:t xml:space="preserve">срок службы свыше 20 лет – </w:t>
      </w:r>
      <w:smartTag w:uri="urn:schemas-microsoft-com:office:smarttags" w:element="metricconverter">
        <w:smartTagPr>
          <w:attr w:name="ProductID" w:val="1387,5 м"/>
        </w:smartTagPr>
        <w:r w:rsidRPr="003B0B16">
          <w:rPr>
            <w:rFonts w:ascii="Arial" w:hAnsi="Arial" w:cs="Arial"/>
          </w:rPr>
          <w:t>1387,5 м</w:t>
        </w:r>
      </w:smartTag>
      <w:r w:rsidRPr="003B0B16">
        <w:rPr>
          <w:rFonts w:ascii="Arial" w:hAnsi="Arial" w:cs="Arial"/>
        </w:rPr>
        <w:t>;</w:t>
      </w:r>
    </w:p>
    <w:p w:rsidR="00CC4873" w:rsidRPr="003B0B16" w:rsidRDefault="00CC4873" w:rsidP="00CC4873">
      <w:pPr>
        <w:numPr>
          <w:ilvl w:val="0"/>
          <w:numId w:val="10"/>
        </w:numPr>
        <w:shd w:val="clear" w:color="auto" w:fill="FFFFFF"/>
        <w:tabs>
          <w:tab w:val="left" w:pos="806"/>
        </w:tabs>
        <w:spacing w:line="360" w:lineRule="auto"/>
        <w:ind w:right="45"/>
        <w:jc w:val="both"/>
        <w:rPr>
          <w:rFonts w:ascii="Arial" w:hAnsi="Arial" w:cs="Arial"/>
        </w:rPr>
      </w:pPr>
      <w:r w:rsidRPr="003B0B16">
        <w:rPr>
          <w:rFonts w:ascii="Arial" w:hAnsi="Arial" w:cs="Arial"/>
        </w:rPr>
        <w:t xml:space="preserve">срок службы менее 5 лет – </w:t>
      </w:r>
      <w:smartTag w:uri="urn:schemas-microsoft-com:office:smarttags" w:element="metricconverter">
        <w:smartTagPr>
          <w:attr w:name="ProductID" w:val="283 м"/>
        </w:smartTagPr>
        <w:r w:rsidRPr="003B0B16">
          <w:rPr>
            <w:rFonts w:ascii="Arial" w:hAnsi="Arial" w:cs="Arial"/>
          </w:rPr>
          <w:t>283 м</w:t>
        </w:r>
      </w:smartTag>
      <w:r w:rsidRPr="003B0B16">
        <w:rPr>
          <w:rFonts w:ascii="Arial" w:hAnsi="Arial" w:cs="Arial"/>
        </w:rPr>
        <w:t>.</w:t>
      </w:r>
    </w:p>
    <w:p w:rsidR="00CC4873" w:rsidRPr="003B0B16" w:rsidRDefault="00CC4873" w:rsidP="00CC4873">
      <w:pPr>
        <w:shd w:val="clear" w:color="auto" w:fill="FFFFFF"/>
        <w:tabs>
          <w:tab w:val="left" w:pos="806"/>
        </w:tabs>
        <w:spacing w:line="360" w:lineRule="auto"/>
        <w:ind w:right="45" w:firstLine="540"/>
        <w:jc w:val="both"/>
        <w:rPr>
          <w:rFonts w:ascii="Arial" w:hAnsi="Arial" w:cs="Arial"/>
        </w:rPr>
      </w:pPr>
      <w:r w:rsidRPr="003B0B16">
        <w:rPr>
          <w:rFonts w:ascii="Arial" w:hAnsi="Arial" w:cs="Arial"/>
        </w:rPr>
        <w:t>Более 85 % сетей приближается к износу порядка 70 %, т. е.  примерно через 10 лет данные трубопроводы придут к ветхому состоянию и уже сейчас надо</w:t>
      </w:r>
      <w:r w:rsidR="003F56C1" w:rsidRPr="003B0B16">
        <w:rPr>
          <w:rFonts w:ascii="Arial" w:hAnsi="Arial" w:cs="Arial"/>
        </w:rPr>
        <w:t xml:space="preserve"> принимать меры по их частичной</w:t>
      </w:r>
      <w:r w:rsidRPr="003B0B16">
        <w:rPr>
          <w:rFonts w:ascii="Arial" w:hAnsi="Arial" w:cs="Arial"/>
        </w:rPr>
        <w:t xml:space="preserve"> плановой замене.</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Около 15 % тепловых сетей – ветхие (данные администрации Володинского поселения). Характеристики тепловых сетей приведены ниже. Тепловая изоляция данных участков частично разрушена и для уменьшения тепловых потерь надземные трубопроводы засыпаны грунтом.</w:t>
      </w: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Нормативные потери в сетях с учётом используемого температурного графика отпуска тепла составляют 28,3%, фактические – достигают 30,8%.</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Характеристики тепловых сетей приведены ниже.</w:t>
      </w:r>
    </w:p>
    <w:p w:rsidR="00014335" w:rsidRPr="003B0B16" w:rsidRDefault="00014335" w:rsidP="00CC4873">
      <w:pPr>
        <w:spacing w:line="360" w:lineRule="auto"/>
        <w:ind w:firstLine="540"/>
        <w:jc w:val="both"/>
        <w:rPr>
          <w:rFonts w:ascii="Arial" w:hAnsi="Arial" w:cs="Arial"/>
          <w:sz w:val="16"/>
          <w:szCs w:val="16"/>
        </w:rPr>
      </w:pPr>
    </w:p>
    <w:p w:rsidR="00CC4873" w:rsidRPr="00615D20" w:rsidRDefault="00CC4873" w:rsidP="00615D20">
      <w:pPr>
        <w:pStyle w:val="afc"/>
        <w:ind w:right="91"/>
        <w:jc w:val="both"/>
        <w:rPr>
          <w:rFonts w:ascii="Arial" w:hAnsi="Arial" w:cs="Arial"/>
          <w:sz w:val="24"/>
          <w:szCs w:val="24"/>
        </w:rPr>
      </w:pPr>
      <w:r w:rsidRPr="00615D20">
        <w:rPr>
          <w:rFonts w:ascii="Arial" w:hAnsi="Arial" w:cs="Arial"/>
          <w:b w:val="0"/>
          <w:sz w:val="24"/>
          <w:szCs w:val="24"/>
        </w:rPr>
        <w:t xml:space="preserve">Таблица 2.4. - </w:t>
      </w:r>
      <w:r w:rsidRPr="00615D20">
        <w:rPr>
          <w:rFonts w:ascii="Arial" w:hAnsi="Arial" w:cs="Arial"/>
          <w:sz w:val="24"/>
          <w:szCs w:val="24"/>
        </w:rPr>
        <w:t>Протяжённость тепловых сетей в двухтрубном исчислении</w:t>
      </w:r>
    </w:p>
    <w:tbl>
      <w:tblPr>
        <w:tblStyle w:val="ae"/>
        <w:tblW w:w="9730" w:type="dxa"/>
        <w:jc w:val="center"/>
        <w:tblLook w:val="04A0"/>
      </w:tblPr>
      <w:tblGrid>
        <w:gridCol w:w="2943"/>
        <w:gridCol w:w="2127"/>
        <w:gridCol w:w="2227"/>
        <w:gridCol w:w="2433"/>
      </w:tblGrid>
      <w:tr w:rsidR="00615D20" w:rsidRPr="00615D20" w:rsidTr="00615D20">
        <w:trPr>
          <w:trHeight w:val="835"/>
          <w:jc w:val="center"/>
        </w:trPr>
        <w:tc>
          <w:tcPr>
            <w:tcW w:w="2943" w:type="dxa"/>
          </w:tcPr>
          <w:p w:rsidR="00615D20" w:rsidRPr="00615D20" w:rsidRDefault="00615D20" w:rsidP="007F016B">
            <w:pPr>
              <w:jc w:val="center"/>
              <w:rPr>
                <w:rFonts w:ascii="Arial" w:hAnsi="Arial" w:cs="Arial"/>
              </w:rPr>
            </w:pPr>
            <w:r w:rsidRPr="00615D20">
              <w:rPr>
                <w:rFonts w:ascii="Arial" w:hAnsi="Arial" w:cs="Arial"/>
              </w:rPr>
              <w:t>Наименование показателя</w:t>
            </w:r>
          </w:p>
        </w:tc>
        <w:tc>
          <w:tcPr>
            <w:tcW w:w="2127" w:type="dxa"/>
            <w:vAlign w:val="center"/>
          </w:tcPr>
          <w:p w:rsidR="00615D20" w:rsidRPr="00615D20" w:rsidRDefault="00615D20" w:rsidP="00615D20">
            <w:pPr>
              <w:jc w:val="center"/>
              <w:rPr>
                <w:rFonts w:ascii="Arial" w:hAnsi="Arial" w:cs="Arial"/>
              </w:rPr>
            </w:pPr>
            <w:r w:rsidRPr="00615D20">
              <w:rPr>
                <w:rFonts w:ascii="Arial" w:hAnsi="Arial" w:cs="Arial"/>
              </w:rPr>
              <w:t>2007 год</w:t>
            </w:r>
          </w:p>
        </w:tc>
        <w:tc>
          <w:tcPr>
            <w:tcW w:w="2227" w:type="dxa"/>
            <w:vAlign w:val="center"/>
          </w:tcPr>
          <w:p w:rsidR="00615D20" w:rsidRPr="00615D20" w:rsidRDefault="00615D20" w:rsidP="00615D20">
            <w:pPr>
              <w:jc w:val="center"/>
              <w:rPr>
                <w:rFonts w:ascii="Arial" w:hAnsi="Arial" w:cs="Arial"/>
              </w:rPr>
            </w:pPr>
            <w:r w:rsidRPr="00615D20">
              <w:rPr>
                <w:rFonts w:ascii="Arial" w:hAnsi="Arial" w:cs="Arial"/>
              </w:rPr>
              <w:t>2010-2011 годы</w:t>
            </w:r>
          </w:p>
        </w:tc>
        <w:tc>
          <w:tcPr>
            <w:tcW w:w="2433" w:type="dxa"/>
            <w:vAlign w:val="center"/>
          </w:tcPr>
          <w:p w:rsidR="00615D20" w:rsidRPr="00615D20" w:rsidRDefault="00615D20" w:rsidP="00615D20">
            <w:pPr>
              <w:jc w:val="center"/>
              <w:rPr>
                <w:rFonts w:ascii="Arial" w:hAnsi="Arial" w:cs="Arial"/>
              </w:rPr>
            </w:pPr>
            <w:r w:rsidRPr="00615D20">
              <w:rPr>
                <w:rFonts w:ascii="Arial" w:hAnsi="Arial" w:cs="Arial"/>
              </w:rPr>
              <w:t>2016 год (на конец года)</w:t>
            </w:r>
          </w:p>
        </w:tc>
      </w:tr>
      <w:tr w:rsidR="00615D20" w:rsidRPr="00615D20" w:rsidTr="00615D20">
        <w:trPr>
          <w:trHeight w:val="397"/>
          <w:jc w:val="center"/>
        </w:trPr>
        <w:tc>
          <w:tcPr>
            <w:tcW w:w="2943" w:type="dxa"/>
          </w:tcPr>
          <w:p w:rsidR="00615D20" w:rsidRPr="00615D20" w:rsidRDefault="00615D20" w:rsidP="007F016B">
            <w:pPr>
              <w:rPr>
                <w:rFonts w:ascii="Arial" w:hAnsi="Arial" w:cs="Arial"/>
              </w:rPr>
            </w:pPr>
            <w:r w:rsidRPr="00615D20">
              <w:rPr>
                <w:rFonts w:ascii="Arial" w:hAnsi="Arial" w:cs="Arial"/>
              </w:rPr>
              <w:t>Общая протяженность тепловых сетей, м.</w:t>
            </w:r>
          </w:p>
        </w:tc>
        <w:tc>
          <w:tcPr>
            <w:tcW w:w="2127" w:type="dxa"/>
            <w:vAlign w:val="center"/>
          </w:tcPr>
          <w:p w:rsidR="00615D20" w:rsidRPr="00615D20" w:rsidRDefault="00615D20" w:rsidP="007F016B">
            <w:pPr>
              <w:jc w:val="center"/>
              <w:rPr>
                <w:rFonts w:ascii="Arial" w:hAnsi="Arial" w:cs="Arial"/>
              </w:rPr>
            </w:pPr>
            <w:r w:rsidRPr="00615D20">
              <w:rPr>
                <w:rFonts w:ascii="Arial" w:hAnsi="Arial" w:cs="Arial"/>
              </w:rPr>
              <w:t>1567</w:t>
            </w:r>
          </w:p>
        </w:tc>
        <w:tc>
          <w:tcPr>
            <w:tcW w:w="2227" w:type="dxa"/>
            <w:vAlign w:val="center"/>
          </w:tcPr>
          <w:p w:rsidR="00615D20" w:rsidRPr="00615D20" w:rsidRDefault="00615D20" w:rsidP="007F016B">
            <w:pPr>
              <w:jc w:val="center"/>
              <w:rPr>
                <w:rFonts w:ascii="Arial" w:hAnsi="Arial" w:cs="Arial"/>
              </w:rPr>
            </w:pPr>
            <w:r w:rsidRPr="00615D20">
              <w:rPr>
                <w:rFonts w:ascii="Arial" w:hAnsi="Arial" w:cs="Arial"/>
              </w:rPr>
              <w:t>1915,5</w:t>
            </w:r>
          </w:p>
        </w:tc>
        <w:tc>
          <w:tcPr>
            <w:tcW w:w="2433" w:type="dxa"/>
            <w:vAlign w:val="center"/>
          </w:tcPr>
          <w:p w:rsidR="00615D20" w:rsidRPr="00615D20" w:rsidRDefault="00615D20" w:rsidP="007F016B">
            <w:pPr>
              <w:jc w:val="center"/>
              <w:rPr>
                <w:rFonts w:ascii="Arial" w:hAnsi="Arial" w:cs="Arial"/>
              </w:rPr>
            </w:pPr>
            <w:r w:rsidRPr="00615D20">
              <w:rPr>
                <w:rFonts w:ascii="Arial" w:hAnsi="Arial" w:cs="Arial"/>
              </w:rPr>
              <w:t>1856,4</w:t>
            </w:r>
          </w:p>
        </w:tc>
      </w:tr>
      <w:tr w:rsidR="00615D20" w:rsidRPr="00615D20" w:rsidTr="00615D20">
        <w:trPr>
          <w:trHeight w:val="417"/>
          <w:jc w:val="center"/>
        </w:trPr>
        <w:tc>
          <w:tcPr>
            <w:tcW w:w="2943" w:type="dxa"/>
          </w:tcPr>
          <w:p w:rsidR="00615D20" w:rsidRPr="00615D20" w:rsidRDefault="00615D20" w:rsidP="007F016B">
            <w:pPr>
              <w:rPr>
                <w:rFonts w:ascii="Arial" w:hAnsi="Arial" w:cs="Arial"/>
              </w:rPr>
            </w:pPr>
            <w:r w:rsidRPr="00615D20">
              <w:rPr>
                <w:rFonts w:ascii="Arial" w:hAnsi="Arial" w:cs="Arial"/>
              </w:rPr>
              <w:t>в том числе:</w:t>
            </w:r>
          </w:p>
        </w:tc>
        <w:tc>
          <w:tcPr>
            <w:tcW w:w="2127" w:type="dxa"/>
            <w:vAlign w:val="center"/>
          </w:tcPr>
          <w:p w:rsidR="00615D20" w:rsidRPr="00615D20" w:rsidRDefault="00615D20" w:rsidP="007F016B">
            <w:pPr>
              <w:jc w:val="center"/>
              <w:rPr>
                <w:rFonts w:ascii="Arial" w:hAnsi="Arial" w:cs="Arial"/>
              </w:rPr>
            </w:pPr>
          </w:p>
        </w:tc>
        <w:tc>
          <w:tcPr>
            <w:tcW w:w="2227" w:type="dxa"/>
            <w:vAlign w:val="center"/>
          </w:tcPr>
          <w:p w:rsidR="00615D20" w:rsidRPr="00615D20" w:rsidRDefault="00615D20" w:rsidP="007F016B">
            <w:pPr>
              <w:jc w:val="center"/>
              <w:rPr>
                <w:rFonts w:ascii="Arial" w:hAnsi="Arial" w:cs="Arial"/>
              </w:rPr>
            </w:pPr>
          </w:p>
        </w:tc>
        <w:tc>
          <w:tcPr>
            <w:tcW w:w="2433" w:type="dxa"/>
            <w:vAlign w:val="center"/>
          </w:tcPr>
          <w:p w:rsidR="00615D20" w:rsidRPr="00615D20" w:rsidRDefault="00615D20" w:rsidP="007F016B">
            <w:pPr>
              <w:jc w:val="center"/>
              <w:rPr>
                <w:rFonts w:ascii="Arial" w:hAnsi="Arial" w:cs="Arial"/>
              </w:rPr>
            </w:pPr>
          </w:p>
        </w:tc>
      </w:tr>
      <w:tr w:rsidR="00615D20" w:rsidRPr="00615D20" w:rsidTr="00615D20">
        <w:trPr>
          <w:trHeight w:val="417"/>
          <w:jc w:val="center"/>
        </w:trPr>
        <w:tc>
          <w:tcPr>
            <w:tcW w:w="2943" w:type="dxa"/>
          </w:tcPr>
          <w:p w:rsidR="00615D20" w:rsidRPr="00615D20" w:rsidRDefault="00615D20" w:rsidP="007F016B">
            <w:pPr>
              <w:rPr>
                <w:rFonts w:ascii="Arial" w:hAnsi="Arial" w:cs="Arial"/>
              </w:rPr>
            </w:pPr>
            <w:r w:rsidRPr="00615D20">
              <w:rPr>
                <w:rFonts w:ascii="Arial" w:hAnsi="Arial" w:cs="Arial"/>
              </w:rPr>
              <w:t>подземной прокладки</w:t>
            </w:r>
          </w:p>
        </w:tc>
        <w:tc>
          <w:tcPr>
            <w:tcW w:w="2127" w:type="dxa"/>
            <w:vAlign w:val="center"/>
          </w:tcPr>
          <w:p w:rsidR="00615D20" w:rsidRPr="00615D20" w:rsidRDefault="00615D20" w:rsidP="007F016B">
            <w:pPr>
              <w:jc w:val="center"/>
              <w:rPr>
                <w:rFonts w:ascii="Arial" w:hAnsi="Arial" w:cs="Arial"/>
              </w:rPr>
            </w:pPr>
            <w:r w:rsidRPr="00615D20">
              <w:rPr>
                <w:rFonts w:ascii="Arial" w:hAnsi="Arial" w:cs="Arial"/>
              </w:rPr>
              <w:t>1333</w:t>
            </w:r>
          </w:p>
        </w:tc>
        <w:tc>
          <w:tcPr>
            <w:tcW w:w="2227" w:type="dxa"/>
            <w:vAlign w:val="center"/>
          </w:tcPr>
          <w:p w:rsidR="00615D20" w:rsidRPr="00615D20" w:rsidRDefault="00615D20" w:rsidP="007F016B">
            <w:pPr>
              <w:jc w:val="center"/>
              <w:rPr>
                <w:rFonts w:ascii="Arial" w:hAnsi="Arial" w:cs="Arial"/>
              </w:rPr>
            </w:pPr>
            <w:r w:rsidRPr="00615D20">
              <w:rPr>
                <w:rFonts w:ascii="Arial" w:hAnsi="Arial" w:cs="Arial"/>
              </w:rPr>
              <w:t>1066,5</w:t>
            </w:r>
          </w:p>
        </w:tc>
        <w:tc>
          <w:tcPr>
            <w:tcW w:w="2433" w:type="dxa"/>
            <w:vAlign w:val="center"/>
          </w:tcPr>
          <w:p w:rsidR="00615D20" w:rsidRPr="00615D20" w:rsidRDefault="00615D20" w:rsidP="007F016B">
            <w:pPr>
              <w:jc w:val="center"/>
              <w:rPr>
                <w:rFonts w:ascii="Arial" w:hAnsi="Arial" w:cs="Arial"/>
              </w:rPr>
            </w:pPr>
            <w:r w:rsidRPr="00615D20">
              <w:rPr>
                <w:rFonts w:ascii="Arial" w:hAnsi="Arial" w:cs="Arial"/>
              </w:rPr>
              <w:t>553,4</w:t>
            </w:r>
          </w:p>
        </w:tc>
      </w:tr>
      <w:tr w:rsidR="00615D20" w:rsidRPr="00615D20" w:rsidTr="00615D20">
        <w:trPr>
          <w:trHeight w:val="417"/>
          <w:jc w:val="center"/>
        </w:trPr>
        <w:tc>
          <w:tcPr>
            <w:tcW w:w="2943" w:type="dxa"/>
          </w:tcPr>
          <w:p w:rsidR="00615D20" w:rsidRPr="00615D20" w:rsidRDefault="00615D20" w:rsidP="007F016B">
            <w:pPr>
              <w:rPr>
                <w:rFonts w:ascii="Arial" w:hAnsi="Arial" w:cs="Arial"/>
              </w:rPr>
            </w:pPr>
            <w:r w:rsidRPr="00615D20">
              <w:rPr>
                <w:rFonts w:ascii="Arial" w:hAnsi="Arial" w:cs="Arial"/>
              </w:rPr>
              <w:t>надземной прокладки</w:t>
            </w:r>
          </w:p>
        </w:tc>
        <w:tc>
          <w:tcPr>
            <w:tcW w:w="2127" w:type="dxa"/>
            <w:vAlign w:val="center"/>
          </w:tcPr>
          <w:p w:rsidR="00615D20" w:rsidRPr="00615D20" w:rsidRDefault="00615D20" w:rsidP="007F016B">
            <w:pPr>
              <w:jc w:val="center"/>
              <w:rPr>
                <w:rFonts w:ascii="Arial" w:hAnsi="Arial" w:cs="Arial"/>
              </w:rPr>
            </w:pPr>
            <w:r w:rsidRPr="00615D20">
              <w:rPr>
                <w:rFonts w:ascii="Arial" w:hAnsi="Arial" w:cs="Arial"/>
              </w:rPr>
              <w:t>234</w:t>
            </w:r>
          </w:p>
        </w:tc>
        <w:tc>
          <w:tcPr>
            <w:tcW w:w="2227" w:type="dxa"/>
            <w:vAlign w:val="center"/>
          </w:tcPr>
          <w:p w:rsidR="00615D20" w:rsidRPr="00615D20" w:rsidRDefault="00615D20" w:rsidP="007F016B">
            <w:pPr>
              <w:jc w:val="center"/>
              <w:rPr>
                <w:rFonts w:ascii="Arial" w:hAnsi="Arial" w:cs="Arial"/>
              </w:rPr>
            </w:pPr>
            <w:r w:rsidRPr="00615D20">
              <w:rPr>
                <w:rFonts w:ascii="Arial" w:hAnsi="Arial" w:cs="Arial"/>
              </w:rPr>
              <w:t>849</w:t>
            </w:r>
          </w:p>
        </w:tc>
        <w:tc>
          <w:tcPr>
            <w:tcW w:w="2433" w:type="dxa"/>
            <w:vAlign w:val="center"/>
          </w:tcPr>
          <w:p w:rsidR="00615D20" w:rsidRPr="00615D20" w:rsidRDefault="00615D20" w:rsidP="007F016B">
            <w:pPr>
              <w:jc w:val="center"/>
              <w:rPr>
                <w:rFonts w:ascii="Arial" w:hAnsi="Arial" w:cs="Arial"/>
              </w:rPr>
            </w:pPr>
            <w:r w:rsidRPr="00615D20">
              <w:rPr>
                <w:rFonts w:ascii="Arial" w:hAnsi="Arial" w:cs="Arial"/>
              </w:rPr>
              <w:t>1303</w:t>
            </w:r>
          </w:p>
        </w:tc>
      </w:tr>
    </w:tbl>
    <w:p w:rsidR="00FB226D" w:rsidRPr="003B0B16" w:rsidRDefault="00FB226D" w:rsidP="00FB226D">
      <w:pPr>
        <w:shd w:val="clear" w:color="auto" w:fill="FFFFFF"/>
        <w:tabs>
          <w:tab w:val="left" w:pos="806"/>
        </w:tabs>
        <w:spacing w:line="360" w:lineRule="auto"/>
        <w:ind w:right="43" w:firstLine="571"/>
        <w:jc w:val="both"/>
        <w:rPr>
          <w:rFonts w:ascii="Arial" w:hAnsi="Arial" w:cs="Arial"/>
        </w:rPr>
      </w:pPr>
      <w:r w:rsidRPr="002A1FDD">
        <w:rPr>
          <w:rFonts w:ascii="Arial" w:hAnsi="Arial" w:cs="Arial"/>
          <w:i/>
        </w:rPr>
        <w:t>(таблица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FB226D" w:rsidRPr="003B0B16" w:rsidRDefault="00FB226D" w:rsidP="00CC4873">
      <w:pPr>
        <w:shd w:val="clear" w:color="auto" w:fill="FFFFFF"/>
        <w:jc w:val="both"/>
        <w:rPr>
          <w:rFonts w:ascii="Arial" w:hAnsi="Arial" w:cs="Arial"/>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За последний 2014 год ввод новых тепловых сетей в поселении не осуществлялось. Согласно данным ТК «Стандарт» за 2014 год крупных аварий на сетях системы теплоснабжения поселения не наблюдалось. В течение отопительного периода случаются аварийные инциденты, значительные из которых устраняются в короткие сроки. Устранением мелких возникших повреждений занимаются только в межотопительный период во время плановых ремонтов. </w:t>
      </w:r>
    </w:p>
    <w:p w:rsidR="00CC4873" w:rsidRPr="003B0B16" w:rsidRDefault="00CC4873" w:rsidP="00CC4873">
      <w:pPr>
        <w:spacing w:line="360" w:lineRule="auto"/>
        <w:ind w:firstLine="720"/>
        <w:jc w:val="both"/>
        <w:rPr>
          <w:rFonts w:ascii="Arial" w:hAnsi="Arial" w:cs="Arial"/>
        </w:rPr>
      </w:pPr>
      <w:r w:rsidRPr="003B0B16">
        <w:rPr>
          <w:rFonts w:ascii="Arial" w:hAnsi="Arial" w:cs="Arial"/>
        </w:rPr>
        <w:t xml:space="preserve">Учет расходования энергоресурсов является первым и наиболее важным шагом в цепочке организационных и технических мер по повышению энергоэффективности. Приборный учет позволяет производить коммерческие расчеты между поставщиками и потребителями энергоресурсов за фактически потребляемые услуги, а также выявить объекты со сверхнормативным расходом энергоресурсов, разрабатывать и выполнять мероприятия по их устранению. </w:t>
      </w:r>
    </w:p>
    <w:p w:rsidR="00CC4873" w:rsidRPr="003B0B16" w:rsidRDefault="00CC4873" w:rsidP="00CC4873">
      <w:pPr>
        <w:spacing w:line="360" w:lineRule="auto"/>
        <w:ind w:firstLine="720"/>
        <w:jc w:val="both"/>
        <w:rPr>
          <w:rFonts w:ascii="Arial" w:hAnsi="Arial" w:cs="Arial"/>
        </w:rPr>
      </w:pPr>
      <w:r w:rsidRPr="003B0B16">
        <w:rPr>
          <w:rFonts w:ascii="Arial" w:hAnsi="Arial" w:cs="Arial"/>
        </w:rPr>
        <w:t>В настоящее время учет тепловой энергии поступающей от источника в тепловую сеть и непосредственно абонентам не осуществляется. На 2015 год два абонента (Володинская школа, ул. Коммунистическая, 39; МДОУ «Колосок», ул. Советская, 31) оснащен</w:t>
      </w:r>
      <w:r w:rsidR="005C64F7" w:rsidRPr="003B0B16">
        <w:rPr>
          <w:rFonts w:ascii="Arial" w:hAnsi="Arial" w:cs="Arial"/>
        </w:rPr>
        <w:t>ы</w:t>
      </w:r>
      <w:r w:rsidRPr="003B0B16">
        <w:rPr>
          <w:rFonts w:ascii="Arial" w:hAnsi="Arial" w:cs="Arial"/>
        </w:rPr>
        <w:t xml:space="preserve"> прибором учета тепловой энергии.</w:t>
      </w:r>
    </w:p>
    <w:p w:rsidR="00CC4873" w:rsidRPr="003B0B16" w:rsidRDefault="00CC4873" w:rsidP="00CC4873">
      <w:pPr>
        <w:spacing w:line="360" w:lineRule="auto"/>
        <w:ind w:firstLine="720"/>
        <w:jc w:val="both"/>
        <w:rPr>
          <w:rFonts w:ascii="Arial" w:hAnsi="Arial" w:cs="Arial"/>
        </w:rPr>
      </w:pPr>
      <w:r w:rsidRPr="003B0B16">
        <w:rPr>
          <w:rFonts w:ascii="Arial" w:hAnsi="Arial" w:cs="Arial"/>
        </w:rPr>
        <w:t xml:space="preserve">Установка приборов учета на границах балансовой принадлежности объектов продавца, перепродавца и покупателя энергоресурсов является необходимой предпосылкой для создания нормальных рыночных отношений в структурах инженерного обеспечения городского хозяйства и реализации комплекса мероприятий по энергосбережению. Введение коммерческого учета, предусматривающее при определении размеров оплаты не только количество, но и качество отпускаемых </w:t>
      </w:r>
      <w:r w:rsidRPr="003B0B16">
        <w:rPr>
          <w:rFonts w:ascii="Arial" w:hAnsi="Arial" w:cs="Arial"/>
        </w:rPr>
        <w:lastRenderedPageBreak/>
        <w:t>ресурсов, будет способствовать улучшению качественных показателей теплоснабжения, а, следовательно, - повышению комфорта проживания потребителей.</w:t>
      </w:r>
    </w:p>
    <w:p w:rsidR="00CC4873" w:rsidRPr="003B0B16" w:rsidRDefault="00CC4873" w:rsidP="00CC4873">
      <w:pPr>
        <w:shd w:val="clear" w:color="auto" w:fill="FFFFFF"/>
        <w:spacing w:line="360" w:lineRule="auto"/>
        <w:ind w:firstLine="540"/>
        <w:jc w:val="both"/>
        <w:rPr>
          <w:rFonts w:ascii="Arial" w:hAnsi="Arial" w:cs="Arial"/>
          <w:szCs w:val="19"/>
        </w:rPr>
      </w:pPr>
      <w:r w:rsidRPr="003B0B16">
        <w:rPr>
          <w:rFonts w:ascii="Arial" w:hAnsi="Arial" w:cs="Arial"/>
        </w:rPr>
        <w:t>Порядок определения готовности системы теплоснабжения к прохождению отопительного сезона, основных показателей готовности и интегральной оценки качества и надежности работы этих систем в предстоящем сезоне устанавливают в соответствии с о</w:t>
      </w:r>
      <w:r w:rsidRPr="003B0B16">
        <w:rPr>
          <w:rFonts w:ascii="Arial" w:hAnsi="Arial" w:cs="Arial"/>
          <w:szCs w:val="19"/>
        </w:rPr>
        <w:t>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разработаны на основе РД 34.20.572).</w:t>
      </w:r>
    </w:p>
    <w:p w:rsidR="00CC4873" w:rsidRPr="003B0B16" w:rsidRDefault="00CC4873" w:rsidP="00CC4873">
      <w:pPr>
        <w:spacing w:line="360" w:lineRule="auto"/>
        <w:ind w:firstLine="540"/>
        <w:jc w:val="both"/>
        <w:rPr>
          <w:rFonts w:ascii="Arial" w:hAnsi="Arial" w:cs="Arial"/>
          <w:szCs w:val="19"/>
        </w:rPr>
      </w:pPr>
      <w:r w:rsidRPr="003B0B16">
        <w:rPr>
          <w:rFonts w:ascii="Arial" w:hAnsi="Arial" w:cs="Arial"/>
        </w:rPr>
        <w:t xml:space="preserve">Эксплуатация тепловых сетей осуществляется в штатном режиме в соответствии с  типовой инструкцией МДК 4-02.2001 по технической эксплуатации тепловых сетей систем коммунального теплоснабжения (утв. приказом Госстроя РФ </w:t>
      </w:r>
      <w:r w:rsidRPr="003B0B16">
        <w:rPr>
          <w:rFonts w:ascii="Arial" w:hAnsi="Arial" w:cs="Arial"/>
          <w:bCs/>
        </w:rPr>
        <w:t>от 13.12.00 № 285).</w:t>
      </w:r>
    </w:p>
    <w:p w:rsidR="00CC4873" w:rsidRPr="003B0B16" w:rsidRDefault="00CC4873" w:rsidP="00CC4873">
      <w:pPr>
        <w:pStyle w:val="af2"/>
        <w:spacing w:before="0" w:after="0" w:line="360" w:lineRule="auto"/>
        <w:ind w:firstLine="540"/>
        <w:jc w:val="both"/>
        <w:rPr>
          <w:color w:val="auto"/>
        </w:rPr>
      </w:pPr>
      <w:r w:rsidRPr="003B0B16">
        <w:rPr>
          <w:color w:val="auto"/>
        </w:rPr>
        <w:t>В основные обязанности ОЭТС (организации эксплуатирующей тепловые сети) входят:</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содержание тепловых сетей и других сооружений в работоспособном, технически исправном состоянии;</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разработка и соблюдение режимов теплоснабжения по количеству и качеству тепловой энергии и теплоносителей, поддержание на границе эксплуатационной ответственности параметров теплоносителей в соответствии с договором теплоснабжения;</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соблюдение требований правил промышленной безопасности, охраны труда и промсанитарии, пожарной и экологической безопасности;</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соблюдение оперативно-диспетчерской дисциплины;</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обеспечение максимальной экономичности и надежности передачи и распределения тепловой энергии и теплоносителей, использование достижений научно-технического прогресса в целях повышения экономичности, надежности, безопасности, улучшения экологического состояния энергообъектов.</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разработка мероприятий по выходу из возможных аварийных ситуаций в системе теплоснабжения;</w:t>
      </w:r>
    </w:p>
    <w:p w:rsidR="00CF1E9B"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t>разработка нормативных показателей тепловой сети по удельным расходам сетевой воды, электроэнергии и потерям тепловой энергии и теплоносителей;</w:t>
      </w:r>
    </w:p>
    <w:p w:rsidR="00CC4873" w:rsidRPr="003B0B16" w:rsidRDefault="00CC4873" w:rsidP="00CF1E9B">
      <w:pPr>
        <w:pStyle w:val="af2"/>
        <w:numPr>
          <w:ilvl w:val="0"/>
          <w:numId w:val="11"/>
        </w:numPr>
        <w:tabs>
          <w:tab w:val="clear" w:pos="720"/>
          <w:tab w:val="num" w:pos="0"/>
          <w:tab w:val="left" w:pos="284"/>
        </w:tabs>
        <w:spacing w:before="0" w:after="0" w:line="360" w:lineRule="auto"/>
        <w:ind w:left="0" w:firstLine="567"/>
        <w:jc w:val="both"/>
        <w:rPr>
          <w:color w:val="auto"/>
        </w:rPr>
      </w:pPr>
      <w:r w:rsidRPr="003B0B16">
        <w:rPr>
          <w:color w:val="auto"/>
        </w:rPr>
        <w:lastRenderedPageBreak/>
        <w:t>осуществление работы с персоналом в соответствии с учетом особенностей работы с персоналом энергетических организаций системы ЖКХ</w:t>
      </w:r>
      <w:r w:rsidRPr="003B0B16">
        <w:rPr>
          <w:rStyle w:val="afb"/>
          <w:color w:val="auto"/>
        </w:rPr>
        <w:footnoteReference w:id="10"/>
      </w:r>
      <w:r w:rsidRPr="003B0B16">
        <w:rPr>
          <w:color w:val="auto"/>
        </w:rPr>
        <w:t>.</w:t>
      </w:r>
    </w:p>
    <w:p w:rsidR="00CC4873" w:rsidRPr="003B0B16" w:rsidRDefault="00CC4873" w:rsidP="00CC4873">
      <w:pPr>
        <w:pStyle w:val="af2"/>
        <w:spacing w:before="0" w:after="0" w:line="360" w:lineRule="auto"/>
        <w:ind w:firstLine="540"/>
        <w:jc w:val="both"/>
        <w:rPr>
          <w:color w:val="auto"/>
        </w:rPr>
      </w:pPr>
      <w:r w:rsidRPr="003B0B16">
        <w:rPr>
          <w:color w:val="auto"/>
        </w:rPr>
        <w:t>В обслуживающей сети организации обеспечивается систематический контроль (осмотры, техническое освидетельствование) состояния оборудования, зданий и сооружений, определены ответственные за их техническое состояние и безопасную эксплуатацию лица, которые назначаются из числа инженерно-технических работников, прошедших проверку знании правил, норм и инструкций в установленном порядке.</w:t>
      </w:r>
    </w:p>
    <w:p w:rsidR="004D039C" w:rsidRPr="003B0B16" w:rsidRDefault="00CC4873" w:rsidP="00B2493F">
      <w:pPr>
        <w:pStyle w:val="af2"/>
        <w:spacing w:before="0" w:after="0" w:line="360" w:lineRule="auto"/>
        <w:ind w:firstLine="540"/>
        <w:jc w:val="both"/>
        <w:rPr>
          <w:color w:val="auto"/>
        </w:rPr>
      </w:pPr>
      <w:r w:rsidRPr="003B0B16">
        <w:rPr>
          <w:color w:val="auto"/>
        </w:rPr>
        <w:t>Условие эксплуатации тепловых и водопроводных систем Володинского сельского поселения одним предприятием</w:t>
      </w:r>
      <w:r w:rsidR="004D039C" w:rsidRPr="003B0B16">
        <w:rPr>
          <w:color w:val="auto"/>
        </w:rPr>
        <w:t xml:space="preserve"> ООО «Энергоресурс</w:t>
      </w:r>
      <w:r w:rsidRPr="003B0B16">
        <w:rPr>
          <w:color w:val="auto"/>
        </w:rPr>
        <w:t>», является бесспорным преимуществом при решении оперативных вопросов, так как исключает дополнительные временные затраты на согласовани</w:t>
      </w:r>
      <w:r w:rsidR="004D039C" w:rsidRPr="003B0B16">
        <w:rPr>
          <w:color w:val="auto"/>
        </w:rPr>
        <w:t>е между различными структурами.</w:t>
      </w:r>
      <w:r w:rsidR="004D039C" w:rsidRPr="003B0B16">
        <w:rPr>
          <w:i/>
          <w:color w:val="auto"/>
        </w:rPr>
        <w:t>(в редакции решения Совета Волод</w:t>
      </w:r>
      <w:r w:rsidR="00174B61" w:rsidRPr="003B0B16">
        <w:rPr>
          <w:i/>
          <w:color w:val="auto"/>
        </w:rPr>
        <w:t>инского сельского поселения от 03.03</w:t>
      </w:r>
      <w:r w:rsidR="00832898" w:rsidRPr="003B0B16">
        <w:rPr>
          <w:i/>
          <w:color w:val="auto"/>
        </w:rPr>
        <w:t xml:space="preserve">.2016 </w:t>
      </w:r>
      <w:r w:rsidR="00B2493F" w:rsidRPr="003B0B16">
        <w:rPr>
          <w:i/>
          <w:color w:val="auto"/>
        </w:rPr>
        <w:t xml:space="preserve">г. </w:t>
      </w:r>
      <w:r w:rsidR="00832898" w:rsidRPr="003B0B16">
        <w:rPr>
          <w:i/>
          <w:color w:val="auto"/>
        </w:rPr>
        <w:t>№</w:t>
      </w:r>
      <w:r w:rsidR="00B2493F" w:rsidRPr="003B0B16">
        <w:rPr>
          <w:i/>
          <w:color w:val="auto"/>
        </w:rPr>
        <w:t xml:space="preserve"> 152</w:t>
      </w:r>
      <w:r w:rsidR="004D039C" w:rsidRPr="003B0B16">
        <w:rPr>
          <w:i/>
          <w:color w:val="auto"/>
        </w:rPr>
        <w:t>)</w:t>
      </w:r>
    </w:p>
    <w:p w:rsidR="00CC4873" w:rsidRPr="003B0B16" w:rsidRDefault="00CC4873" w:rsidP="00CC4873">
      <w:pPr>
        <w:pStyle w:val="af2"/>
        <w:spacing w:before="0" w:after="0" w:line="360" w:lineRule="auto"/>
        <w:ind w:firstLine="540"/>
        <w:jc w:val="both"/>
        <w:rPr>
          <w:color w:val="auto"/>
        </w:rPr>
      </w:pPr>
      <w:r w:rsidRPr="003B0B16">
        <w:rPr>
          <w:color w:val="auto"/>
        </w:rPr>
        <w:t>На данный момент существует следующая схема взаимодействия:</w:t>
      </w:r>
    </w:p>
    <w:p w:rsidR="00CC4873" w:rsidRPr="003B0B16" w:rsidRDefault="00CC4873" w:rsidP="00CC4873">
      <w:pPr>
        <w:pStyle w:val="af2"/>
        <w:spacing w:before="0" w:after="0" w:line="360" w:lineRule="auto"/>
        <w:ind w:firstLine="540"/>
        <w:jc w:val="both"/>
        <w:rPr>
          <w:color w:val="auto"/>
        </w:rPr>
      </w:pPr>
      <w:r w:rsidRPr="003B0B16">
        <w:rPr>
          <w:color w:val="auto"/>
        </w:rPr>
        <w:t xml:space="preserve">В Володинском сельском поселении отсутствует офис энергоснабжающей организации, поэтому стационарные телефоны установлены в котельных и функции диспетчера выполняют операторы котельных. Все потребители оповещены о контактных номерах при аварийных ситуациях, к тому же поскольку режим работы котельной круглосуточный – это позволяет обеспечить непрерывный контакт с потребителями. </w:t>
      </w:r>
    </w:p>
    <w:p w:rsidR="00CC4873" w:rsidRPr="003B0B16" w:rsidRDefault="00CC4873" w:rsidP="00CC4873">
      <w:pPr>
        <w:pStyle w:val="af2"/>
        <w:spacing w:before="0" w:after="0" w:line="360" w:lineRule="auto"/>
        <w:ind w:firstLine="540"/>
        <w:jc w:val="both"/>
        <w:rPr>
          <w:color w:val="auto"/>
        </w:rPr>
      </w:pPr>
      <w:r w:rsidRPr="003B0B16">
        <w:rPr>
          <w:color w:val="auto"/>
        </w:rPr>
        <w:t>Заявка от потребителя, сообщение от работников предприятия поступает по контактному телефону дежурному оператору, который оперативно передает информацию мастеру участка по сотовому телефону</w:t>
      </w:r>
    </w:p>
    <w:p w:rsidR="00CC4873" w:rsidRPr="003B0B16" w:rsidRDefault="00CC4873" w:rsidP="00CC4873">
      <w:pPr>
        <w:pStyle w:val="af2"/>
        <w:spacing w:before="0" w:after="0" w:line="360" w:lineRule="auto"/>
        <w:ind w:firstLine="540"/>
        <w:jc w:val="both"/>
        <w:rPr>
          <w:color w:val="auto"/>
        </w:rPr>
      </w:pPr>
      <w:r w:rsidRPr="003B0B16">
        <w:rPr>
          <w:color w:val="auto"/>
        </w:rPr>
        <w:t xml:space="preserve">Мастер участка регистрирует заявку в журнале учета, проводит обследование, определяет объем работ и принимает меры для исполнения работы. По </w:t>
      </w:r>
      <w:r w:rsidR="00E940C1" w:rsidRPr="003B0B16">
        <w:rPr>
          <w:color w:val="auto"/>
        </w:rPr>
        <w:t>факту  выполнения работ</w:t>
      </w:r>
      <w:r w:rsidRPr="003B0B16">
        <w:rPr>
          <w:color w:val="auto"/>
        </w:rPr>
        <w:t xml:space="preserve"> записывает время окончани</w:t>
      </w:r>
      <w:r w:rsidR="00E940C1" w:rsidRPr="003B0B16">
        <w:rPr>
          <w:color w:val="auto"/>
        </w:rPr>
        <w:t xml:space="preserve">я работ в специальном журнале. </w:t>
      </w:r>
      <w:r w:rsidRPr="003B0B16">
        <w:rPr>
          <w:color w:val="auto"/>
        </w:rPr>
        <w:t>Каждое утро мастер участка звонит диспетчеру в с. Кривошеино и сообщает ситуацию за последние сутки, диспетчер в свою очередь всю обобщенную информацию по Кривошеинскому району передает в центральный офис и докладывает руководителю предприятия обстановку на данный момент времени. Непосредственное участие, а именно контрольную функцию</w:t>
      </w:r>
      <w:r w:rsidR="00E940C1" w:rsidRPr="003B0B16">
        <w:rPr>
          <w:color w:val="auto"/>
        </w:rPr>
        <w:t>,</w:t>
      </w:r>
      <w:r w:rsidRPr="003B0B16">
        <w:rPr>
          <w:color w:val="auto"/>
        </w:rPr>
        <w:t xml:space="preserve"> осуществляет Глава поселения, поскольку основная доля потребителей бюджетные учреждения, что позволяет отслеживать достоверность </w:t>
      </w:r>
      <w:r w:rsidRPr="003B0B16">
        <w:rPr>
          <w:color w:val="auto"/>
        </w:rPr>
        <w:lastRenderedPageBreak/>
        <w:t>передаваемых мастером участка данных в центральный офис и владеть реальной обстановкой, что особенно актуально в период низкой температуры.</w:t>
      </w:r>
    </w:p>
    <w:p w:rsidR="00CC4873" w:rsidRPr="003B0B16" w:rsidRDefault="00CC4873" w:rsidP="00CC4873">
      <w:pPr>
        <w:pStyle w:val="af2"/>
        <w:spacing w:before="0" w:after="0" w:line="360" w:lineRule="auto"/>
        <w:ind w:firstLine="540"/>
        <w:jc w:val="both"/>
        <w:rPr>
          <w:color w:val="auto"/>
        </w:rPr>
      </w:pPr>
      <w:r w:rsidRPr="003B0B16">
        <w:rPr>
          <w:color w:val="auto"/>
        </w:rPr>
        <w:t>При существующем уровне технического обеспечения собстве</w:t>
      </w:r>
      <w:r w:rsidR="005C64F7" w:rsidRPr="003B0B16">
        <w:rPr>
          <w:color w:val="auto"/>
        </w:rPr>
        <w:t>нником имущественного комплекса</w:t>
      </w:r>
      <w:r w:rsidRPr="003B0B16">
        <w:rPr>
          <w:color w:val="auto"/>
        </w:rPr>
        <w:t xml:space="preserve"> предложенная эксплуатирующей организацией схема взаимодействия является наиболее оптимальной, позволяет реагировать на возникновение внештатных ситуаций при минимальных временных затратах.</w:t>
      </w:r>
    </w:p>
    <w:p w:rsidR="00CC4873" w:rsidRPr="003B0B16" w:rsidRDefault="00CC4873" w:rsidP="00CC4873">
      <w:pPr>
        <w:pStyle w:val="af2"/>
        <w:spacing w:before="0" w:after="0" w:line="360" w:lineRule="auto"/>
        <w:ind w:firstLine="540"/>
        <w:jc w:val="both"/>
        <w:rPr>
          <w:color w:val="auto"/>
        </w:rPr>
      </w:pPr>
      <w:r w:rsidRPr="003B0B16">
        <w:rPr>
          <w:color w:val="auto"/>
        </w:rPr>
        <w:t>Фактические сроки устранения аварий на котельной или на тепловых сетях – 3 часа, максимум 8 часов, что соответствует допустимой продолжительности перерыва в предоставлении услуги по отоплению.</w:t>
      </w:r>
    </w:p>
    <w:p w:rsidR="00CC4873" w:rsidRPr="003B0B16" w:rsidRDefault="00CC4873" w:rsidP="00CC4873">
      <w:pPr>
        <w:pStyle w:val="af2"/>
        <w:spacing w:before="0" w:after="0" w:line="360" w:lineRule="auto"/>
        <w:ind w:firstLine="540"/>
        <w:jc w:val="both"/>
        <w:rPr>
          <w:color w:val="auto"/>
        </w:rPr>
      </w:pPr>
      <w:r w:rsidRPr="003B0B16">
        <w:rPr>
          <w:color w:val="auto"/>
        </w:rPr>
        <w:t>Определенные сложности при ликвидации нештатных ситуаций вызывает высокий процент износа части существующих сетей. Предприятие не имеют источников дохода кроме как оплата потребителями за оказанные услуги по установленному тарифу, а оплата поступает не всегда своевременно и в полном объеме. При тарифном регулировании в затраты предприятию закладывается только необходимый минимум на текущее содержание и ремонт, в процентном отношении от общих затрат данная статья расходов составляет менее 1 % (12553 руб. в 2015 году), что не позволяет заниматься планово - предупредительными работами. В наличии у предприятий имеются только мелкие расходные материалы, что негативно сказывается на сроках устранения возникающих аварийных ситуаций.</w:t>
      </w:r>
    </w:p>
    <w:p w:rsidR="00CC4873" w:rsidRPr="003B0B16" w:rsidRDefault="00CC4873" w:rsidP="00CC4873">
      <w:pPr>
        <w:pStyle w:val="af2"/>
        <w:spacing w:before="0" w:after="0" w:line="360" w:lineRule="auto"/>
        <w:ind w:firstLine="540"/>
        <w:jc w:val="both"/>
        <w:rPr>
          <w:color w:val="auto"/>
        </w:rPr>
      </w:pPr>
      <w:r w:rsidRPr="003B0B16">
        <w:rPr>
          <w:color w:val="auto"/>
        </w:rPr>
        <w:t xml:space="preserve">Существенным условием предупреждения возникновения нештатных ситуаций является проведение планово – предупредительных работ при подготовке систем и сетей в межотопительный период, для этого необходимо взаимодействие собственников имущества с эксплуатирующими предприятиями, так как плановые работы являются капитальными, и, следовательно, требуют капиталоемких вложений, что не предусматривается существующей тарифной политикой.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Основные проблемы функционирования тепловых сетей с. Володино:</w:t>
      </w:r>
    </w:p>
    <w:p w:rsidR="00CF1E9B" w:rsidRPr="003B0B16" w:rsidRDefault="00CF1E9B" w:rsidP="00CF1E9B">
      <w:pPr>
        <w:spacing w:line="360" w:lineRule="auto"/>
        <w:jc w:val="both"/>
        <w:rPr>
          <w:rFonts w:ascii="Arial" w:hAnsi="Arial" w:cs="Arial"/>
        </w:rPr>
      </w:pPr>
      <w:r w:rsidRPr="003B0B16">
        <w:rPr>
          <w:rFonts w:ascii="Arial" w:hAnsi="Arial" w:cs="Arial"/>
        </w:rPr>
        <w:t xml:space="preserve">1. </w:t>
      </w:r>
      <w:r w:rsidR="00CC4873" w:rsidRPr="003B0B16">
        <w:rPr>
          <w:rFonts w:ascii="Arial" w:hAnsi="Arial" w:cs="Arial"/>
        </w:rPr>
        <w:t>Низкая надежность системы, вследствие высокого уровня износа отдельных участков тепловых сетей при отсутствии их резервирования;</w:t>
      </w:r>
    </w:p>
    <w:p w:rsidR="00CC4873" w:rsidRPr="003B0B16" w:rsidRDefault="00CF1E9B" w:rsidP="00CF1E9B">
      <w:pPr>
        <w:spacing w:line="360" w:lineRule="auto"/>
        <w:jc w:val="both"/>
        <w:rPr>
          <w:rFonts w:ascii="Arial" w:hAnsi="Arial" w:cs="Arial"/>
        </w:rPr>
      </w:pPr>
      <w:r w:rsidRPr="003B0B16">
        <w:rPr>
          <w:rFonts w:ascii="Arial" w:hAnsi="Arial" w:cs="Arial"/>
        </w:rPr>
        <w:t xml:space="preserve">2. </w:t>
      </w:r>
      <w:r w:rsidR="00CC4873" w:rsidRPr="003B0B16">
        <w:rPr>
          <w:rFonts w:ascii="Arial" w:hAnsi="Arial" w:cs="Arial"/>
        </w:rPr>
        <w:t>Значительные теплопотери в сетях вследствие их высокого износа на ряде участков.</w:t>
      </w:r>
    </w:p>
    <w:p w:rsidR="005C64F7" w:rsidRPr="003B0B16" w:rsidRDefault="005C64F7" w:rsidP="005C64F7">
      <w:pPr>
        <w:spacing w:line="360" w:lineRule="auto"/>
        <w:ind w:left="1425"/>
        <w:jc w:val="both"/>
        <w:rPr>
          <w:rFonts w:ascii="Arial" w:hAnsi="Arial" w:cs="Arial"/>
          <w:sz w:val="16"/>
          <w:szCs w:val="16"/>
        </w:rPr>
      </w:pPr>
    </w:p>
    <w:p w:rsidR="00CC4873" w:rsidRPr="003B0B16" w:rsidRDefault="00B2493F" w:rsidP="005C64F7">
      <w:pPr>
        <w:pStyle w:val="36"/>
        <w:spacing w:before="0" w:after="0" w:line="360" w:lineRule="auto"/>
        <w:ind w:firstLine="0"/>
        <w:jc w:val="both"/>
        <w:rPr>
          <w:rFonts w:ascii="Arial" w:hAnsi="Arial" w:cs="Arial"/>
          <w:i w:val="0"/>
          <w:szCs w:val="24"/>
        </w:rPr>
      </w:pPr>
      <w:bookmarkStart w:id="86" w:name="_Toc277232085"/>
      <w:bookmarkStart w:id="87" w:name="_Toc278803894"/>
      <w:bookmarkStart w:id="88" w:name="_Toc312080629"/>
      <w:r w:rsidRPr="003B0B16">
        <w:rPr>
          <w:rFonts w:ascii="Arial" w:hAnsi="Arial" w:cs="Arial"/>
          <w:i w:val="0"/>
          <w:szCs w:val="24"/>
        </w:rPr>
        <w:t>2.2.3</w:t>
      </w:r>
      <w:r w:rsidR="00CC4873" w:rsidRPr="003B0B16">
        <w:rPr>
          <w:rFonts w:ascii="Arial" w:hAnsi="Arial" w:cs="Arial"/>
          <w:i w:val="0"/>
          <w:szCs w:val="24"/>
        </w:rPr>
        <w:t xml:space="preserve"> Анализ баланса системы теплоснабжения, структуры производства, передачи, потребления</w:t>
      </w:r>
      <w:bookmarkEnd w:id="86"/>
      <w:bookmarkEnd w:id="87"/>
      <w:bookmarkEnd w:id="88"/>
    </w:p>
    <w:p w:rsidR="00CC4873" w:rsidRPr="003B0B16" w:rsidRDefault="00CC4873" w:rsidP="00CC4873">
      <w:pPr>
        <w:pStyle w:val="a9"/>
        <w:spacing w:line="360" w:lineRule="auto"/>
        <w:ind w:firstLine="539"/>
        <w:rPr>
          <w:rFonts w:ascii="Arial" w:hAnsi="Arial" w:cs="Arial"/>
          <w:b w:val="0"/>
          <w:color w:val="auto"/>
          <w:sz w:val="24"/>
          <w:szCs w:val="24"/>
        </w:rPr>
      </w:pPr>
      <w:r w:rsidRPr="003B0B16">
        <w:rPr>
          <w:rFonts w:ascii="Arial" w:hAnsi="Arial" w:cs="Arial"/>
          <w:b w:val="0"/>
          <w:color w:val="auto"/>
          <w:sz w:val="24"/>
          <w:szCs w:val="24"/>
        </w:rPr>
        <w:t xml:space="preserve">Анализ потребителей тепловой энергии от газовой котельной с. Володино показал, что основная долю потребления тепла в 2010 году приходилась на бюджетные организации – 51,5 % (рисунок 2.1). Основным потребителем в данном секторе является </w:t>
      </w:r>
      <w:r w:rsidRPr="003B0B16">
        <w:rPr>
          <w:rFonts w:ascii="Arial" w:hAnsi="Arial" w:cs="Arial"/>
          <w:b w:val="0"/>
          <w:color w:val="auto"/>
          <w:sz w:val="24"/>
          <w:szCs w:val="24"/>
        </w:rPr>
        <w:lastRenderedPageBreak/>
        <w:t xml:space="preserve">Володинская школа, которая потребляет 37,1 % теплоты в общем годовом расходе тепла по котельной и 71,4 % по бюджетным организациям. В свою очередь доля населения составила 24,2 %, прочих потребителей – 19,4 %. </w:t>
      </w:r>
    </w:p>
    <w:p w:rsidR="00CC4873" w:rsidRPr="003B0B16" w:rsidRDefault="00CC4873" w:rsidP="00CC4873">
      <w:pPr>
        <w:tabs>
          <w:tab w:val="left" w:pos="9354"/>
        </w:tabs>
        <w:spacing w:line="360" w:lineRule="auto"/>
        <w:jc w:val="center"/>
        <w:rPr>
          <w:rFonts w:ascii="Arial" w:hAnsi="Arial" w:cs="Arial"/>
          <w:b/>
          <w:sz w:val="20"/>
          <w:szCs w:val="20"/>
        </w:rPr>
      </w:pPr>
      <w:r w:rsidRPr="003B0B16">
        <w:rPr>
          <w:rFonts w:ascii="Arial" w:hAnsi="Arial" w:cs="Arial"/>
          <w:noProof/>
        </w:rPr>
        <w:drawing>
          <wp:inline distT="0" distB="0" distL="0" distR="0">
            <wp:extent cx="3514725" cy="164812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3518137" cy="1649727"/>
                    </a:xfrm>
                    <a:prstGeom prst="rect">
                      <a:avLst/>
                    </a:prstGeom>
                    <a:noFill/>
                    <a:ln w="9525">
                      <a:noFill/>
                      <a:miter lim="800000"/>
                      <a:headEnd/>
                      <a:tailEnd/>
                    </a:ln>
                  </pic:spPr>
                </pic:pic>
              </a:graphicData>
            </a:graphic>
          </wp:inline>
        </w:drawing>
      </w:r>
    </w:p>
    <w:p w:rsidR="00CC4873" w:rsidRPr="003B0B16" w:rsidRDefault="00CC4873" w:rsidP="00CF1E9B">
      <w:pPr>
        <w:tabs>
          <w:tab w:val="left" w:pos="9354"/>
        </w:tabs>
        <w:jc w:val="center"/>
        <w:rPr>
          <w:rFonts w:ascii="Arial" w:hAnsi="Arial" w:cs="Arial"/>
          <w:b/>
          <w:sz w:val="22"/>
          <w:szCs w:val="22"/>
        </w:rPr>
      </w:pPr>
      <w:r w:rsidRPr="003B0B16">
        <w:rPr>
          <w:rFonts w:ascii="Arial" w:hAnsi="Arial" w:cs="Arial"/>
          <w:b/>
          <w:sz w:val="22"/>
          <w:szCs w:val="22"/>
        </w:rPr>
        <w:t>Рисунок 2.1. Структура потребления тепловой энергии в коммунально-бытовом секторе с. Володино по категориям потребителей</w:t>
      </w:r>
    </w:p>
    <w:p w:rsidR="005C64F7" w:rsidRPr="003B0B16" w:rsidRDefault="005C64F7" w:rsidP="00CC4873">
      <w:pPr>
        <w:tabs>
          <w:tab w:val="left" w:pos="9354"/>
        </w:tabs>
        <w:spacing w:line="360" w:lineRule="auto"/>
        <w:jc w:val="center"/>
        <w:rPr>
          <w:rFonts w:ascii="Arial" w:hAnsi="Arial" w:cs="Arial"/>
          <w:b/>
          <w:sz w:val="16"/>
          <w:szCs w:val="16"/>
        </w:rPr>
      </w:pPr>
    </w:p>
    <w:p w:rsidR="00CC4873" w:rsidRPr="003B0B16" w:rsidRDefault="00CC4873" w:rsidP="00CF1E9B">
      <w:pPr>
        <w:tabs>
          <w:tab w:val="left" w:pos="9354"/>
        </w:tabs>
        <w:spacing w:line="360" w:lineRule="auto"/>
        <w:ind w:firstLine="539"/>
        <w:jc w:val="both"/>
        <w:rPr>
          <w:rFonts w:ascii="Arial" w:hAnsi="Arial" w:cs="Arial"/>
        </w:rPr>
      </w:pPr>
      <w:r w:rsidRPr="003B0B16">
        <w:rPr>
          <w:rFonts w:ascii="Arial" w:hAnsi="Arial" w:cs="Arial"/>
        </w:rPr>
        <w:t>Баланс производства и потребления тепловой энергии в коммунальном секторе Володинского поселения, представлен в таблице 2.5.</w:t>
      </w:r>
    </w:p>
    <w:p w:rsidR="005C64F7" w:rsidRPr="003B0B16" w:rsidRDefault="005C64F7" w:rsidP="00CC4873">
      <w:pPr>
        <w:tabs>
          <w:tab w:val="left" w:pos="9354"/>
        </w:tabs>
        <w:spacing w:line="360" w:lineRule="auto"/>
        <w:ind w:firstLine="540"/>
        <w:jc w:val="both"/>
        <w:rPr>
          <w:rFonts w:ascii="Arial" w:hAnsi="Arial" w:cs="Arial"/>
          <w:sz w:val="16"/>
          <w:szCs w:val="16"/>
        </w:rPr>
      </w:pPr>
    </w:p>
    <w:p w:rsidR="00CC4873" w:rsidRPr="003B0B16" w:rsidRDefault="00CC4873" w:rsidP="005C64F7">
      <w:pPr>
        <w:tabs>
          <w:tab w:val="left" w:pos="9354"/>
        </w:tabs>
        <w:jc w:val="both"/>
        <w:rPr>
          <w:rFonts w:ascii="Arial" w:hAnsi="Arial" w:cs="Arial"/>
          <w:b/>
        </w:rPr>
      </w:pPr>
      <w:r w:rsidRPr="003B0B16">
        <w:rPr>
          <w:rFonts w:ascii="Arial" w:hAnsi="Arial" w:cs="Arial"/>
        </w:rPr>
        <w:t xml:space="preserve">Таблица 2.5 - </w:t>
      </w:r>
      <w:r w:rsidRPr="003B0B16">
        <w:rPr>
          <w:rFonts w:ascii="Arial" w:hAnsi="Arial" w:cs="Arial"/>
          <w:b/>
        </w:rPr>
        <w:t xml:space="preserve">Баланс производства и потребления тепловой энергии в коммунальном секторе Володинского поселения  </w:t>
      </w:r>
    </w:p>
    <w:tbl>
      <w:tblPr>
        <w:tblpPr w:leftFromText="180" w:rightFromText="180" w:vertAnchor="text" w:tblpXSpec="center" w:tblpY="1"/>
        <w:tblOverlap w:val="never"/>
        <w:tblW w:w="8259" w:type="dxa"/>
        <w:tblInd w:w="98" w:type="dxa"/>
        <w:tblLook w:val="0000"/>
      </w:tblPr>
      <w:tblGrid>
        <w:gridCol w:w="5410"/>
        <w:gridCol w:w="1409"/>
        <w:gridCol w:w="1440"/>
      </w:tblGrid>
      <w:tr w:rsidR="00CC4873" w:rsidRPr="003B0B16" w:rsidTr="001533CB">
        <w:tc>
          <w:tcPr>
            <w:tcW w:w="541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 </w:t>
            </w:r>
          </w:p>
        </w:tc>
        <w:tc>
          <w:tcPr>
            <w:tcW w:w="1409"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5C64F7">
            <w:pPr>
              <w:jc w:val="center"/>
              <w:rPr>
                <w:rFonts w:ascii="Arial" w:hAnsi="Arial" w:cs="Arial"/>
                <w:b/>
                <w:bCs/>
                <w:sz w:val="20"/>
                <w:szCs w:val="20"/>
              </w:rPr>
            </w:pPr>
            <w:r w:rsidRPr="003B0B16">
              <w:rPr>
                <w:rFonts w:ascii="Arial" w:hAnsi="Arial" w:cs="Arial"/>
                <w:b/>
                <w:bCs/>
                <w:sz w:val="20"/>
                <w:szCs w:val="20"/>
              </w:rPr>
              <w:t>2014 факт</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2015 (план)</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Выработано т/энергии, тыс. Гкал/год</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2,977</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3,196</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СН, тыс. Гкал/год</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0,032</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0,017</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Отпущено в сеть всего</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2,946</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3,178</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Потери в сетях, тыс. Гкал/год</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1,04</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0,943</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Потери в сетях, %</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35,3 %</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29,7 %</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Отпущено потребителям, тыс.Гкал/год</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1,904</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2,234</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населению</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0,459</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0,288</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Бюджетным учреждениям</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1,150</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1,449</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Собственное потребление объектов ЭСО</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0,131</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0,131</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Прочим потребителям</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0,163</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0,366</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Протяжённость теплосетей, м</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1915,5</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1915,5</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Отапливаемая площадь, тыс.м</w:t>
            </w:r>
            <w:r w:rsidRPr="003B0B16">
              <w:rPr>
                <w:rFonts w:ascii="Arial" w:hAnsi="Arial" w:cs="Arial"/>
                <w:sz w:val="20"/>
                <w:szCs w:val="20"/>
                <w:vertAlign w:val="superscript"/>
              </w:rPr>
              <w:t>2</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10,29</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10,29</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sz w:val="20"/>
                <w:szCs w:val="20"/>
              </w:rPr>
            </w:pPr>
            <w:r w:rsidRPr="003B0B16">
              <w:rPr>
                <w:rFonts w:ascii="Arial" w:hAnsi="Arial" w:cs="Arial"/>
                <w:sz w:val="20"/>
                <w:szCs w:val="20"/>
              </w:rPr>
              <w:t>Отапливаемая площадь по населению, тыс.м</w:t>
            </w:r>
            <w:r w:rsidRPr="003B0B16">
              <w:rPr>
                <w:rFonts w:ascii="Arial" w:hAnsi="Arial" w:cs="Arial"/>
                <w:sz w:val="20"/>
                <w:szCs w:val="20"/>
                <w:vertAlign w:val="superscript"/>
              </w:rPr>
              <w:t>2</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1,06</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sz w:val="20"/>
                <w:szCs w:val="20"/>
              </w:rPr>
            </w:pPr>
            <w:r w:rsidRPr="003B0B16">
              <w:rPr>
                <w:rFonts w:ascii="Arial" w:hAnsi="Arial" w:cs="Arial"/>
                <w:sz w:val="20"/>
                <w:szCs w:val="20"/>
              </w:rPr>
              <w:t>1,06</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Уд.расход тепла на отопление жилья, Гкал/м</w:t>
            </w:r>
            <w:r w:rsidRPr="003B0B16">
              <w:rPr>
                <w:rFonts w:ascii="Arial" w:hAnsi="Arial" w:cs="Arial"/>
                <w:b/>
                <w:bCs/>
                <w:sz w:val="20"/>
                <w:szCs w:val="20"/>
                <w:vertAlign w:val="superscript"/>
              </w:rPr>
              <w:t>2</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0,474</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0,46</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Уд.расход топлива, т у.т./Гкал</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0,177</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0,177</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Cs/>
                <w:sz w:val="20"/>
                <w:szCs w:val="20"/>
              </w:rPr>
            </w:pPr>
            <w:r w:rsidRPr="003B0B16">
              <w:rPr>
                <w:rFonts w:ascii="Arial" w:hAnsi="Arial" w:cs="Arial"/>
                <w:bCs/>
                <w:sz w:val="20"/>
                <w:szCs w:val="20"/>
              </w:rPr>
              <w:t>КПД, %</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Cs/>
                <w:sz w:val="20"/>
                <w:szCs w:val="20"/>
              </w:rPr>
            </w:pPr>
            <w:r w:rsidRPr="003B0B16">
              <w:rPr>
                <w:rFonts w:ascii="Arial" w:hAnsi="Arial" w:cs="Arial"/>
                <w:bCs/>
                <w:sz w:val="20"/>
                <w:szCs w:val="20"/>
              </w:rPr>
              <w:t>94,5</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Cs/>
                <w:sz w:val="20"/>
                <w:szCs w:val="20"/>
              </w:rPr>
            </w:pPr>
            <w:r w:rsidRPr="003B0B16">
              <w:rPr>
                <w:rFonts w:ascii="Arial" w:hAnsi="Arial" w:cs="Arial"/>
                <w:bCs/>
                <w:sz w:val="20"/>
                <w:szCs w:val="20"/>
              </w:rPr>
              <w:t>94,5</w:t>
            </w:r>
          </w:p>
        </w:tc>
      </w:tr>
      <w:tr w:rsidR="00CC4873" w:rsidRPr="003B0B16" w:rsidTr="001533CB">
        <w:tc>
          <w:tcPr>
            <w:tcW w:w="54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5C64F7">
            <w:pPr>
              <w:rPr>
                <w:rFonts w:ascii="Arial" w:hAnsi="Arial" w:cs="Arial"/>
                <w:b/>
                <w:bCs/>
                <w:sz w:val="20"/>
                <w:szCs w:val="20"/>
              </w:rPr>
            </w:pPr>
            <w:r w:rsidRPr="003B0B16">
              <w:rPr>
                <w:rFonts w:ascii="Arial" w:hAnsi="Arial" w:cs="Arial"/>
                <w:b/>
                <w:bCs/>
                <w:sz w:val="20"/>
                <w:szCs w:val="20"/>
              </w:rPr>
              <w:t>Уд.расходэл.энергии, кВт*ч/Гкал</w:t>
            </w:r>
          </w:p>
        </w:tc>
        <w:tc>
          <w:tcPr>
            <w:tcW w:w="1409"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43,08</w:t>
            </w:r>
          </w:p>
        </w:tc>
        <w:tc>
          <w:tcPr>
            <w:tcW w:w="14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5C64F7">
            <w:pPr>
              <w:jc w:val="right"/>
              <w:rPr>
                <w:rFonts w:ascii="Arial" w:hAnsi="Arial" w:cs="Arial"/>
                <w:b/>
                <w:bCs/>
                <w:sz w:val="20"/>
                <w:szCs w:val="20"/>
              </w:rPr>
            </w:pPr>
            <w:r w:rsidRPr="003B0B16">
              <w:rPr>
                <w:rFonts w:ascii="Arial" w:hAnsi="Arial" w:cs="Arial"/>
                <w:b/>
                <w:bCs/>
                <w:sz w:val="20"/>
                <w:szCs w:val="20"/>
              </w:rPr>
              <w:t>43,08</w:t>
            </w:r>
          </w:p>
        </w:tc>
      </w:tr>
    </w:tbl>
    <w:p w:rsidR="00CC4873" w:rsidRPr="003B0B16" w:rsidRDefault="005C64F7" w:rsidP="00CC4873">
      <w:pPr>
        <w:rPr>
          <w:rFonts w:ascii="Arial" w:hAnsi="Arial" w:cs="Arial"/>
          <w:sz w:val="16"/>
          <w:szCs w:val="16"/>
        </w:rPr>
      </w:pPr>
      <w:r w:rsidRPr="003B0B16">
        <w:rPr>
          <w:rFonts w:ascii="Arial" w:hAnsi="Arial" w:cs="Arial"/>
          <w:sz w:val="20"/>
          <w:szCs w:val="20"/>
        </w:rPr>
        <w:br w:type="textWrapping" w:clear="all"/>
      </w:r>
    </w:p>
    <w:p w:rsidR="00CC4873" w:rsidRPr="003B0B16" w:rsidRDefault="00CC4873" w:rsidP="00CC4873">
      <w:pPr>
        <w:shd w:val="clear" w:color="auto" w:fill="FFFFFF"/>
        <w:spacing w:line="360" w:lineRule="auto"/>
        <w:ind w:right="48" w:firstLine="540"/>
        <w:jc w:val="both"/>
        <w:rPr>
          <w:rFonts w:ascii="Arial" w:hAnsi="Arial" w:cs="Arial"/>
        </w:rPr>
      </w:pPr>
      <w:r w:rsidRPr="003B0B16">
        <w:rPr>
          <w:rFonts w:ascii="Arial" w:hAnsi="Arial" w:cs="Arial"/>
        </w:rPr>
        <w:t xml:space="preserve">Как видно из таблицы, величина потерь в сетях в отчётном балансе значительная, составляет 35,3 %, однако фактически они выше. В данной таблице приведены расчетные данные, так как на котельной и у абонентов, за исключением школы, не предусмотрены приборы учета тепловой энергии. В связи с приведёнными фактами, говорить о реалистичности отчётного (расчётного) баланса не приходится. </w:t>
      </w:r>
    </w:p>
    <w:p w:rsidR="005C64F7" w:rsidRPr="003B0B16" w:rsidRDefault="005C64F7" w:rsidP="00CC4873">
      <w:pPr>
        <w:shd w:val="clear" w:color="auto" w:fill="FFFFFF"/>
        <w:spacing w:line="360" w:lineRule="auto"/>
        <w:ind w:right="48" w:firstLine="540"/>
        <w:jc w:val="both"/>
        <w:rPr>
          <w:rFonts w:ascii="Arial" w:hAnsi="Arial" w:cs="Arial"/>
          <w:sz w:val="16"/>
          <w:szCs w:val="16"/>
        </w:rPr>
      </w:pPr>
    </w:p>
    <w:p w:rsidR="00CC4873" w:rsidRPr="003B0B16" w:rsidRDefault="00B2493F" w:rsidP="005C64F7">
      <w:pPr>
        <w:pStyle w:val="36"/>
        <w:spacing w:before="0" w:after="0" w:line="360" w:lineRule="auto"/>
        <w:ind w:firstLine="0"/>
        <w:jc w:val="both"/>
        <w:rPr>
          <w:rFonts w:ascii="Arial" w:hAnsi="Arial" w:cs="Arial"/>
          <w:i w:val="0"/>
        </w:rPr>
      </w:pPr>
      <w:bookmarkStart w:id="89" w:name="_Toc312080630"/>
      <w:r w:rsidRPr="003B0B16">
        <w:rPr>
          <w:rFonts w:ascii="Arial" w:hAnsi="Arial" w:cs="Arial"/>
          <w:i w:val="0"/>
        </w:rPr>
        <w:t>2.2.4</w:t>
      </w:r>
      <w:r w:rsidR="00CC4873" w:rsidRPr="003B0B16">
        <w:rPr>
          <w:rFonts w:ascii="Arial" w:hAnsi="Arial" w:cs="Arial"/>
          <w:i w:val="0"/>
        </w:rPr>
        <w:t xml:space="preserve"> Анализ финансового состояния теплоснабжающей организации, тарифов на коммунальные ресурсы</w:t>
      </w:r>
      <w:bookmarkEnd w:id="89"/>
    </w:p>
    <w:p w:rsidR="00CC4873" w:rsidRPr="003B0B16" w:rsidRDefault="00CC4873" w:rsidP="00CC4873">
      <w:pPr>
        <w:spacing w:line="360" w:lineRule="auto"/>
        <w:ind w:firstLine="540"/>
        <w:jc w:val="both"/>
        <w:rPr>
          <w:rFonts w:ascii="Arial" w:hAnsi="Arial" w:cs="Arial"/>
          <w:bCs/>
        </w:rPr>
      </w:pPr>
      <w:r w:rsidRPr="003B0B16">
        <w:rPr>
          <w:rFonts w:ascii="Arial" w:hAnsi="Arial" w:cs="Arial"/>
        </w:rPr>
        <w:lastRenderedPageBreak/>
        <w:t>На сегодняшний день более 15% сетей являются ветхими, нуждаются в срочной замене, что негативно влияет на надёжность теплоснабжения и ставит вопрос о возможности функционирования системы. Поэтому в краткосрочной перспективе необходимо проведение реконструкции ветхих сетей.</w:t>
      </w:r>
    </w:p>
    <w:p w:rsidR="00CC4873" w:rsidRPr="003B0B16" w:rsidRDefault="00CC4873" w:rsidP="00CC4873">
      <w:pPr>
        <w:shd w:val="clear" w:color="auto" w:fill="FFFFFF"/>
        <w:spacing w:line="360" w:lineRule="auto"/>
        <w:ind w:right="48" w:firstLine="504"/>
        <w:jc w:val="both"/>
        <w:rPr>
          <w:rFonts w:ascii="Arial" w:hAnsi="Arial" w:cs="Arial"/>
        </w:rPr>
      </w:pPr>
      <w:r w:rsidRPr="003B0B16">
        <w:rPr>
          <w:rFonts w:ascii="Arial" w:hAnsi="Arial" w:cs="Arial"/>
        </w:rPr>
        <w:t xml:space="preserve">Сфера услуг теплоснабжения в с. Володино традиционно убыточна (таблица 2.6). </w:t>
      </w:r>
    </w:p>
    <w:p w:rsidR="005C64F7" w:rsidRPr="003B0B16" w:rsidRDefault="005C64F7" w:rsidP="00CC4873">
      <w:pPr>
        <w:shd w:val="clear" w:color="auto" w:fill="FFFFFF"/>
        <w:spacing w:line="360" w:lineRule="auto"/>
        <w:ind w:right="48" w:firstLine="504"/>
        <w:jc w:val="both"/>
        <w:rPr>
          <w:rFonts w:ascii="Arial" w:hAnsi="Arial" w:cs="Arial"/>
          <w:sz w:val="16"/>
          <w:szCs w:val="16"/>
        </w:rPr>
      </w:pPr>
    </w:p>
    <w:p w:rsidR="00CC4873" w:rsidRPr="003B0B16" w:rsidRDefault="00CC4873" w:rsidP="00CF1E9B">
      <w:pPr>
        <w:jc w:val="both"/>
        <w:rPr>
          <w:rFonts w:ascii="Arial" w:hAnsi="Arial" w:cs="Arial"/>
          <w:b/>
        </w:rPr>
      </w:pPr>
      <w:r w:rsidRPr="003B0B16">
        <w:rPr>
          <w:rFonts w:ascii="Arial" w:hAnsi="Arial" w:cs="Arial"/>
        </w:rPr>
        <w:t xml:space="preserve">Таблица 2.6 - </w:t>
      </w:r>
      <w:r w:rsidRPr="003B0B16">
        <w:rPr>
          <w:rFonts w:ascii="Arial" w:hAnsi="Arial" w:cs="Arial"/>
          <w:b/>
        </w:rPr>
        <w:t>Финансовые показатели деятельности теплоснабжающей организации</w:t>
      </w:r>
    </w:p>
    <w:tbl>
      <w:tblPr>
        <w:tblW w:w="9666" w:type="dxa"/>
        <w:jc w:val="center"/>
        <w:tblLook w:val="0000"/>
      </w:tblPr>
      <w:tblGrid>
        <w:gridCol w:w="7049"/>
        <w:gridCol w:w="1234"/>
        <w:gridCol w:w="1383"/>
      </w:tblGrid>
      <w:tr w:rsidR="00CC4873" w:rsidRPr="003B0B16" w:rsidTr="003212DC">
        <w:trPr>
          <w:jc w:val="center"/>
        </w:trPr>
        <w:tc>
          <w:tcPr>
            <w:tcW w:w="70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Показатель</w:t>
            </w:r>
          </w:p>
        </w:tc>
        <w:tc>
          <w:tcPr>
            <w:tcW w:w="1234"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2013</w:t>
            </w:r>
          </w:p>
        </w:tc>
        <w:tc>
          <w:tcPr>
            <w:tcW w:w="1383"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2014</w:t>
            </w:r>
          </w:p>
        </w:tc>
      </w:tr>
      <w:tr w:rsidR="00CC4873" w:rsidRPr="003B0B16" w:rsidTr="003212DC">
        <w:trPr>
          <w:jc w:val="center"/>
        </w:trPr>
        <w:tc>
          <w:tcPr>
            <w:tcW w:w="704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Доходы организации, тыс.руб</w:t>
            </w:r>
          </w:p>
        </w:tc>
        <w:tc>
          <w:tcPr>
            <w:tcW w:w="123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3016</w:t>
            </w:r>
          </w:p>
        </w:tc>
        <w:tc>
          <w:tcPr>
            <w:tcW w:w="138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4065,839</w:t>
            </w:r>
          </w:p>
        </w:tc>
      </w:tr>
      <w:tr w:rsidR="00CC4873" w:rsidRPr="003B0B16" w:rsidTr="003212DC">
        <w:trPr>
          <w:jc w:val="center"/>
        </w:trPr>
        <w:tc>
          <w:tcPr>
            <w:tcW w:w="704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Расходы организации, тыс.руб</w:t>
            </w:r>
          </w:p>
        </w:tc>
        <w:tc>
          <w:tcPr>
            <w:tcW w:w="123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3296,87</w:t>
            </w:r>
          </w:p>
        </w:tc>
        <w:tc>
          <w:tcPr>
            <w:tcW w:w="138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3986,103</w:t>
            </w:r>
          </w:p>
        </w:tc>
      </w:tr>
      <w:tr w:rsidR="00CC4873" w:rsidRPr="003B0B16" w:rsidTr="003212DC">
        <w:trPr>
          <w:jc w:val="center"/>
        </w:trPr>
        <w:tc>
          <w:tcPr>
            <w:tcW w:w="7049"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Финансовый итог деят-ти предприятия, тыс. руб.</w:t>
            </w:r>
          </w:p>
        </w:tc>
        <w:tc>
          <w:tcPr>
            <w:tcW w:w="123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-280,87</w:t>
            </w:r>
          </w:p>
        </w:tc>
        <w:tc>
          <w:tcPr>
            <w:tcW w:w="138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79,736</w:t>
            </w:r>
          </w:p>
        </w:tc>
      </w:tr>
      <w:tr w:rsidR="00CC4873" w:rsidRPr="003B0B16" w:rsidTr="003212DC">
        <w:trPr>
          <w:jc w:val="center"/>
        </w:trPr>
        <w:tc>
          <w:tcPr>
            <w:tcW w:w="7049"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Ср.тариф на теплоснабжение, руб/Гкалдля потребителей (с НДС)</w:t>
            </w:r>
          </w:p>
        </w:tc>
        <w:tc>
          <w:tcPr>
            <w:tcW w:w="1234"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2485,86</w:t>
            </w:r>
          </w:p>
        </w:tc>
        <w:tc>
          <w:tcPr>
            <w:tcW w:w="1383"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2600,18</w:t>
            </w:r>
          </w:p>
        </w:tc>
      </w:tr>
    </w:tbl>
    <w:p w:rsidR="00CC4873" w:rsidRPr="003B0B16" w:rsidRDefault="00CC4873" w:rsidP="00CC4873">
      <w:pPr>
        <w:spacing w:line="360" w:lineRule="auto"/>
        <w:jc w:val="both"/>
        <w:rPr>
          <w:rFonts w:ascii="Arial" w:hAnsi="Arial" w:cs="Arial"/>
          <w:b/>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В условиях принятых Постановлением Правительства РФ предельных индексов роста тарифов, формирование себестоимости производства осуществляется по принципу включения необходимых затрат, таких как топливо, электроэнергия, заработная плата, транспортные расходы и зачастую только в пределах нормативных значений, несмотря на ненормативное состояние сетей и оборудования теплоснабжающего комплекса. Затраты на проведение ремонтных и регламентных работ включаются не в соответствии с необходимостью производства, а по остаточному принципу. Такой подход приводит к ежегодному увеличению фактических затрат на энергоресурсы, поскольку в условиях отсутствия средств у энергоснабжающих организаций и собственников на проведение ремонтов имущества увеличиваются потери тепловой энергии на всех этапах производства и транспортировки.</w:t>
      </w:r>
    </w:p>
    <w:p w:rsidR="00CC4873" w:rsidRPr="003B0B16" w:rsidRDefault="00CC4873" w:rsidP="00CC4873">
      <w:pPr>
        <w:spacing w:line="360" w:lineRule="auto"/>
        <w:ind w:firstLine="540"/>
        <w:jc w:val="both"/>
        <w:rPr>
          <w:rFonts w:ascii="Arial" w:hAnsi="Arial" w:cs="Arial"/>
          <w:sz w:val="16"/>
          <w:szCs w:val="16"/>
        </w:rPr>
      </w:pPr>
    </w:p>
    <w:p w:rsidR="00CC4873" w:rsidRPr="003B0B16" w:rsidRDefault="00CC4873" w:rsidP="00CC4873">
      <w:pPr>
        <w:pStyle w:val="36"/>
        <w:spacing w:before="0" w:after="0" w:line="360" w:lineRule="auto"/>
        <w:ind w:firstLine="0"/>
        <w:rPr>
          <w:rFonts w:ascii="Arial" w:hAnsi="Arial" w:cs="Arial"/>
          <w:i w:val="0"/>
        </w:rPr>
      </w:pPr>
      <w:bookmarkStart w:id="90" w:name="_Toc312080632"/>
      <w:r w:rsidRPr="003B0B16">
        <w:rPr>
          <w:rFonts w:ascii="Arial" w:hAnsi="Arial" w:cs="Arial"/>
          <w:i w:val="0"/>
        </w:rPr>
        <w:t>2.2.5Имеющиеся проблемы и направления их решения</w:t>
      </w:r>
      <w:bookmarkEnd w:id="90"/>
    </w:p>
    <w:p w:rsidR="00CC4873" w:rsidRPr="003B0B16" w:rsidRDefault="00CC4873" w:rsidP="00CC4873">
      <w:pPr>
        <w:pStyle w:val="af2"/>
        <w:tabs>
          <w:tab w:val="left" w:pos="142"/>
        </w:tabs>
        <w:spacing w:before="0" w:after="0" w:line="360" w:lineRule="auto"/>
        <w:ind w:firstLine="540"/>
        <w:jc w:val="both"/>
        <w:rPr>
          <w:b/>
          <w:color w:val="auto"/>
        </w:rPr>
      </w:pPr>
      <w:r w:rsidRPr="003B0B16">
        <w:rPr>
          <w:color w:val="auto"/>
        </w:rPr>
        <w:t>На основе проведенного анализа фактического состояния системы теплоснабжения Володинского поселения были выявлены основные проблемы данного сектора:</w:t>
      </w:r>
    </w:p>
    <w:p w:rsidR="00CC4873" w:rsidRPr="003B0B16" w:rsidRDefault="00CC4873" w:rsidP="00CC4873">
      <w:pPr>
        <w:numPr>
          <w:ilvl w:val="0"/>
          <w:numId w:val="16"/>
        </w:numPr>
        <w:spacing w:line="360" w:lineRule="auto"/>
        <w:jc w:val="both"/>
        <w:rPr>
          <w:rFonts w:ascii="Arial" w:hAnsi="Arial" w:cs="Arial"/>
        </w:rPr>
      </w:pPr>
      <w:r w:rsidRPr="003B0B16">
        <w:rPr>
          <w:rFonts w:ascii="Arial" w:hAnsi="Arial" w:cs="Arial"/>
        </w:rPr>
        <w:t>Низкая надежность системы, вследствие высокого уровня износа отдельных участков трубопроводов тепловых сетей;</w:t>
      </w:r>
    </w:p>
    <w:p w:rsidR="00CC4873" w:rsidRPr="003B0B16" w:rsidRDefault="00CC4873" w:rsidP="00CC4873">
      <w:pPr>
        <w:numPr>
          <w:ilvl w:val="0"/>
          <w:numId w:val="16"/>
        </w:numPr>
        <w:spacing w:line="360" w:lineRule="auto"/>
        <w:jc w:val="both"/>
        <w:rPr>
          <w:rFonts w:ascii="Arial" w:hAnsi="Arial" w:cs="Arial"/>
        </w:rPr>
      </w:pPr>
      <w:r w:rsidRPr="003B0B16">
        <w:rPr>
          <w:rFonts w:ascii="Arial" w:hAnsi="Arial" w:cs="Arial"/>
        </w:rPr>
        <w:t>Значительные тепловые потери в сетях вследствие их высокой удельной протяжённости и износа отдельных участков;</w:t>
      </w:r>
    </w:p>
    <w:p w:rsidR="00CC4873" w:rsidRPr="003B0B16" w:rsidRDefault="00CC4873" w:rsidP="00CC4873">
      <w:pPr>
        <w:numPr>
          <w:ilvl w:val="0"/>
          <w:numId w:val="16"/>
        </w:numPr>
        <w:spacing w:line="360" w:lineRule="auto"/>
        <w:jc w:val="both"/>
        <w:rPr>
          <w:rFonts w:ascii="Arial" w:hAnsi="Arial" w:cs="Arial"/>
        </w:rPr>
      </w:pPr>
      <w:r w:rsidRPr="003B0B16">
        <w:rPr>
          <w:rFonts w:ascii="Arial" w:hAnsi="Arial" w:cs="Arial"/>
        </w:rPr>
        <w:t>Высокая себестоимость производства тепловой энергии при низкой эффективности использования топливно-энергетических ресурсов и недозагрузке котельной;</w:t>
      </w:r>
    </w:p>
    <w:p w:rsidR="00CC4873" w:rsidRPr="003B0B16" w:rsidRDefault="00CC4873" w:rsidP="00CC4873">
      <w:pPr>
        <w:numPr>
          <w:ilvl w:val="0"/>
          <w:numId w:val="16"/>
        </w:numPr>
        <w:spacing w:line="360" w:lineRule="auto"/>
        <w:jc w:val="both"/>
        <w:rPr>
          <w:rFonts w:ascii="Arial" w:hAnsi="Arial" w:cs="Arial"/>
        </w:rPr>
      </w:pPr>
      <w:r w:rsidRPr="003B0B16">
        <w:rPr>
          <w:rFonts w:ascii="Arial" w:hAnsi="Arial" w:cs="Arial"/>
        </w:rPr>
        <w:t>Отсутствие учета тепловой энергии у абонентов.</w:t>
      </w:r>
    </w:p>
    <w:p w:rsidR="00CC4873" w:rsidRPr="003B0B16" w:rsidRDefault="00CC4873" w:rsidP="00CC4873">
      <w:pPr>
        <w:pStyle w:val="af6"/>
        <w:spacing w:after="0" w:line="360" w:lineRule="auto"/>
        <w:ind w:firstLine="539"/>
        <w:jc w:val="both"/>
        <w:rPr>
          <w:rFonts w:ascii="Arial" w:hAnsi="Arial" w:cs="Arial"/>
        </w:rPr>
      </w:pPr>
      <w:r w:rsidRPr="003B0B16">
        <w:rPr>
          <w:rFonts w:ascii="Arial" w:hAnsi="Arial" w:cs="Arial"/>
        </w:rPr>
        <w:t xml:space="preserve">Для обеспечения в дальнейшем надежной и бесперебойной эксплуатации введена в действие газовая котельная блочно-модульного типа, мощностью 3,2 МВт. </w:t>
      </w:r>
    </w:p>
    <w:p w:rsidR="00CC4873" w:rsidRPr="003B0B16" w:rsidRDefault="00CC4873" w:rsidP="00CC4873">
      <w:pPr>
        <w:pStyle w:val="af6"/>
        <w:spacing w:after="0" w:line="360" w:lineRule="auto"/>
        <w:ind w:firstLine="539"/>
        <w:jc w:val="both"/>
        <w:rPr>
          <w:rFonts w:ascii="Arial" w:hAnsi="Arial" w:cs="Arial"/>
        </w:rPr>
      </w:pPr>
      <w:r w:rsidRPr="003B0B16">
        <w:rPr>
          <w:rFonts w:ascii="Arial" w:hAnsi="Arial" w:cs="Arial"/>
        </w:rPr>
        <w:lastRenderedPageBreak/>
        <w:t xml:space="preserve">Для решения проблем  были определены основные направления деятельности по оптимизации работы системы и энергосбережению на перспективу: </w:t>
      </w:r>
    </w:p>
    <w:p w:rsidR="00CC4873" w:rsidRPr="003B0B16" w:rsidRDefault="00CC4873" w:rsidP="005C64F7">
      <w:pPr>
        <w:pStyle w:val="af6"/>
        <w:numPr>
          <w:ilvl w:val="0"/>
          <w:numId w:val="15"/>
        </w:numPr>
        <w:tabs>
          <w:tab w:val="clear" w:pos="1964"/>
          <w:tab w:val="num" w:pos="1080"/>
        </w:tabs>
        <w:spacing w:after="0" w:line="360" w:lineRule="auto"/>
        <w:ind w:left="567" w:hanging="27"/>
        <w:jc w:val="both"/>
        <w:rPr>
          <w:rFonts w:ascii="Arial" w:hAnsi="Arial" w:cs="Arial"/>
        </w:rPr>
      </w:pPr>
      <w:r w:rsidRPr="003B0B16">
        <w:rPr>
          <w:rFonts w:ascii="Arial" w:hAnsi="Arial" w:cs="Arial"/>
        </w:rPr>
        <w:t>Рассмотреть возможность перевода части объектов на автономное теплоснабжение с установкой бытовых котлов и консервацией части тепловых сетей с высокими потерями тепла.</w:t>
      </w:r>
    </w:p>
    <w:p w:rsidR="00CC4873" w:rsidRPr="003B0B16" w:rsidRDefault="00CC4873" w:rsidP="005C64F7">
      <w:pPr>
        <w:pStyle w:val="af6"/>
        <w:numPr>
          <w:ilvl w:val="0"/>
          <w:numId w:val="15"/>
        </w:numPr>
        <w:tabs>
          <w:tab w:val="clear" w:pos="1964"/>
          <w:tab w:val="num" w:pos="1080"/>
        </w:tabs>
        <w:spacing w:after="0" w:line="360" w:lineRule="auto"/>
        <w:ind w:left="567" w:hanging="27"/>
        <w:jc w:val="both"/>
        <w:rPr>
          <w:rFonts w:ascii="Arial" w:hAnsi="Arial" w:cs="Arial"/>
        </w:rPr>
      </w:pPr>
      <w:r w:rsidRPr="003B0B16">
        <w:rPr>
          <w:rFonts w:ascii="Arial" w:hAnsi="Arial" w:cs="Arial"/>
        </w:rPr>
        <w:t>С целью повышения эффективности работы тепловых сетей разработать варианты ремонтов и оптимизации параметров тепловых сетей.</w:t>
      </w:r>
    </w:p>
    <w:p w:rsidR="00CC4873" w:rsidRPr="003B0B16" w:rsidRDefault="00CC4873" w:rsidP="00CC4873">
      <w:pPr>
        <w:pStyle w:val="af6"/>
        <w:spacing w:after="0" w:line="360" w:lineRule="auto"/>
        <w:ind w:left="1964"/>
        <w:jc w:val="both"/>
        <w:rPr>
          <w:rFonts w:ascii="Arial" w:hAnsi="Arial" w:cs="Arial"/>
          <w:sz w:val="16"/>
          <w:szCs w:val="16"/>
        </w:rPr>
      </w:pPr>
    </w:p>
    <w:p w:rsidR="00CC4873" w:rsidRPr="003B0B16" w:rsidRDefault="00CC4873" w:rsidP="005C64F7">
      <w:pPr>
        <w:pStyle w:val="20"/>
        <w:numPr>
          <w:ilvl w:val="0"/>
          <w:numId w:val="0"/>
        </w:numPr>
        <w:spacing w:before="0" w:after="0" w:line="360" w:lineRule="auto"/>
        <w:jc w:val="both"/>
        <w:rPr>
          <w:rFonts w:ascii="Arial" w:hAnsi="Arial" w:cs="Arial"/>
          <w:sz w:val="24"/>
          <w:szCs w:val="24"/>
        </w:rPr>
      </w:pPr>
      <w:bookmarkStart w:id="91" w:name="_Toc278803903"/>
      <w:bookmarkStart w:id="92" w:name="_Toc277232092"/>
      <w:bookmarkStart w:id="93" w:name="_Toc312080633"/>
      <w:r w:rsidRPr="003B0B16">
        <w:rPr>
          <w:rFonts w:ascii="Arial" w:hAnsi="Arial" w:cs="Arial"/>
          <w:sz w:val="24"/>
          <w:szCs w:val="24"/>
        </w:rPr>
        <w:t xml:space="preserve">2.3 Анализ потребности в объемах услуг теплоснабжения с учетом состояния существующей системы и планов жилищного и промышленного строительства на территории </w:t>
      </w:r>
      <w:bookmarkEnd w:id="91"/>
      <w:bookmarkEnd w:id="92"/>
      <w:r w:rsidRPr="003B0B16">
        <w:rPr>
          <w:rFonts w:ascii="Arial" w:hAnsi="Arial" w:cs="Arial"/>
          <w:sz w:val="24"/>
          <w:szCs w:val="24"/>
        </w:rPr>
        <w:t>поселения</w:t>
      </w:r>
      <w:bookmarkEnd w:id="93"/>
    </w:p>
    <w:p w:rsidR="00CC4873" w:rsidRPr="003B0B16" w:rsidRDefault="00CC4873" w:rsidP="00CC4873">
      <w:pPr>
        <w:spacing w:line="360" w:lineRule="auto"/>
        <w:ind w:firstLine="709"/>
        <w:jc w:val="both"/>
        <w:rPr>
          <w:rFonts w:ascii="Arial" w:hAnsi="Arial" w:cs="Arial"/>
        </w:rPr>
      </w:pPr>
      <w:r w:rsidRPr="003B0B16">
        <w:rPr>
          <w:rFonts w:ascii="Arial" w:hAnsi="Arial" w:cs="Arial"/>
        </w:rPr>
        <w:t xml:space="preserve">По экспертным оценкам, существующая экономическая ситуация в Володинском поселении не дает оснований ожидать в ближайшие 10 лет резкого роста промышленного производства, и как следствие, теплопотребления. </w:t>
      </w:r>
    </w:p>
    <w:p w:rsidR="00CC4873" w:rsidRPr="003B0B16" w:rsidRDefault="00CC4873" w:rsidP="00CC4873">
      <w:pPr>
        <w:spacing w:line="360" w:lineRule="auto"/>
        <w:ind w:firstLine="709"/>
        <w:jc w:val="both"/>
        <w:rPr>
          <w:rFonts w:ascii="Arial" w:hAnsi="Arial" w:cs="Arial"/>
        </w:rPr>
      </w:pPr>
      <w:r w:rsidRPr="003B0B16">
        <w:rPr>
          <w:rFonts w:ascii="Arial" w:hAnsi="Arial" w:cs="Arial"/>
        </w:rPr>
        <w:t>В жилищном секторе, при наличии газораспределительной системы, также роста теплопотребления не ожидается. Плана застройки населенного пункта не разрабатывалось. Строительство и ввод в эксплуатацию объектов бюджетной сферы также не запланировано.</w:t>
      </w:r>
    </w:p>
    <w:p w:rsidR="00CC4873" w:rsidRPr="003B0B16" w:rsidRDefault="00CC4873" w:rsidP="00CC4873">
      <w:pPr>
        <w:spacing w:line="360" w:lineRule="auto"/>
        <w:ind w:firstLine="709"/>
        <w:jc w:val="both"/>
        <w:rPr>
          <w:rFonts w:ascii="Arial" w:hAnsi="Arial" w:cs="Arial"/>
          <w:sz w:val="16"/>
          <w:szCs w:val="16"/>
        </w:rPr>
      </w:pPr>
    </w:p>
    <w:p w:rsidR="00CC4873" w:rsidRPr="003B0B16" w:rsidRDefault="00CC4873" w:rsidP="00B2493F">
      <w:pPr>
        <w:pStyle w:val="20"/>
        <w:numPr>
          <w:ilvl w:val="0"/>
          <w:numId w:val="0"/>
        </w:numPr>
        <w:spacing w:before="0" w:after="0" w:line="360" w:lineRule="auto"/>
        <w:rPr>
          <w:rFonts w:ascii="Arial" w:hAnsi="Arial" w:cs="Arial"/>
          <w:sz w:val="24"/>
          <w:szCs w:val="24"/>
        </w:rPr>
      </w:pPr>
      <w:bookmarkStart w:id="94" w:name="_Toc277232094"/>
      <w:bookmarkStart w:id="95" w:name="_Toc278803905"/>
      <w:bookmarkStart w:id="96" w:name="_Toc312080634"/>
      <w:r w:rsidRPr="003B0B16">
        <w:rPr>
          <w:rFonts w:ascii="Arial" w:hAnsi="Arial" w:cs="Arial"/>
          <w:sz w:val="24"/>
          <w:szCs w:val="24"/>
        </w:rPr>
        <w:t>2.4 Обоснование оптимизации и развития системы теплоснабжения</w:t>
      </w:r>
      <w:bookmarkEnd w:id="94"/>
      <w:bookmarkEnd w:id="95"/>
      <w:bookmarkEnd w:id="96"/>
    </w:p>
    <w:p w:rsidR="00CC4873" w:rsidRPr="003B0B16" w:rsidRDefault="00CC4873" w:rsidP="005C64F7">
      <w:pPr>
        <w:pStyle w:val="36"/>
        <w:spacing w:before="0" w:after="0" w:line="360" w:lineRule="auto"/>
        <w:ind w:firstLine="0"/>
        <w:jc w:val="both"/>
        <w:rPr>
          <w:rFonts w:ascii="Arial" w:hAnsi="Arial" w:cs="Arial"/>
          <w:i w:val="0"/>
        </w:rPr>
      </w:pPr>
      <w:bookmarkStart w:id="97" w:name="_Toc312080635"/>
      <w:r w:rsidRPr="003B0B16">
        <w:rPr>
          <w:rFonts w:ascii="Arial" w:hAnsi="Arial" w:cs="Arial"/>
          <w:i w:val="0"/>
        </w:rPr>
        <w:t>2.4.1 Разработка варианта оптимизации и развития системы теплоснабжения Володинского сельского поселения</w:t>
      </w:r>
      <w:bookmarkStart w:id="98" w:name="_Toc215248085"/>
      <w:bookmarkStart w:id="99" w:name="_Toc223522007"/>
      <w:bookmarkStart w:id="100" w:name="_Toc223768681"/>
      <w:bookmarkStart w:id="101" w:name="_Toc238988878"/>
      <w:bookmarkStart w:id="102" w:name="_Toc239051180"/>
      <w:bookmarkEnd w:id="97"/>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Дальнейшее совершенствование системы теплоснабжения должно быть связано в основном с повышением надежности и энергетической эффективности, так как </w:t>
      </w:r>
      <w:r w:rsidR="005C64F7" w:rsidRPr="003B0B16">
        <w:rPr>
          <w:rFonts w:ascii="Arial" w:hAnsi="Arial" w:cs="Arial"/>
        </w:rPr>
        <w:t>в</w:t>
      </w:r>
      <w:r w:rsidRPr="003B0B16">
        <w:rPr>
          <w:rFonts w:ascii="Arial" w:hAnsi="Arial" w:cs="Arial"/>
        </w:rPr>
        <w:t xml:space="preserve"> ближайшем будущем перспективного развития, которое позволит за счет подключения новых потребителей более эффективно использовать имеющиеся мощности, не предвидится. Кроме того, следует учитывать значительный износ основных фондов системы.</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 условиях ограниченности финансовых ресурсов совершенствование системы является безальтернативным решением.</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Поиск оптимального варианта совершенствования и развития системы теплоснабжения поселения осуществлен посредством выбора минимально достаточного объ</w:t>
      </w:r>
      <w:r w:rsidR="00DA2A1F" w:rsidRPr="003B0B16">
        <w:rPr>
          <w:rFonts w:ascii="Arial" w:hAnsi="Arial" w:cs="Arial"/>
        </w:rPr>
        <w:t xml:space="preserve">ема мероприятий по направлению </w:t>
      </w:r>
      <w:r w:rsidRPr="003B0B16">
        <w:rPr>
          <w:rFonts w:ascii="Arial" w:hAnsi="Arial" w:cs="Arial"/>
        </w:rPr>
        <w:t xml:space="preserve">«Реконструкция и модернизация </w:t>
      </w:r>
      <w:r w:rsidRPr="003B0B16">
        <w:rPr>
          <w:rFonts w:ascii="Arial" w:hAnsi="Arial" w:cs="Arial"/>
          <w:bCs/>
        </w:rPr>
        <w:t>объектов инфраструктуры»</w:t>
      </w:r>
      <w:r w:rsidRPr="003B0B16">
        <w:rPr>
          <w:rFonts w:ascii="Arial" w:hAnsi="Arial" w:cs="Arial"/>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 рамках работы был рассмотрен следующий вариант реконструкции системы:</w:t>
      </w:r>
    </w:p>
    <w:p w:rsidR="00CC4873" w:rsidRPr="003B0B16" w:rsidRDefault="00CC4873" w:rsidP="00CC4873">
      <w:pPr>
        <w:shd w:val="clear" w:color="auto" w:fill="FFFFFF"/>
        <w:spacing w:line="348" w:lineRule="auto"/>
        <w:ind w:firstLine="539"/>
        <w:jc w:val="both"/>
        <w:rPr>
          <w:rFonts w:ascii="Arial" w:hAnsi="Arial" w:cs="Arial"/>
        </w:rPr>
      </w:pPr>
      <w:r w:rsidRPr="003B0B16">
        <w:rPr>
          <w:rFonts w:ascii="Arial" w:hAnsi="Arial" w:cs="Arial"/>
        </w:rPr>
        <w:lastRenderedPageBreak/>
        <w:t>предусматривает замену сетей, подключение потребителей к Б</w:t>
      </w:r>
      <w:r w:rsidR="00853660" w:rsidRPr="003B0B16">
        <w:rPr>
          <w:rFonts w:ascii="Arial" w:hAnsi="Arial" w:cs="Arial"/>
        </w:rPr>
        <w:t>МК (блочно-модульной котельной)</w:t>
      </w:r>
      <w:r w:rsidRPr="003B0B16">
        <w:rPr>
          <w:rFonts w:ascii="Arial" w:hAnsi="Arial" w:cs="Arial"/>
        </w:rPr>
        <w:t xml:space="preserve">. Перекладка основной части тепловых сетей не проводится, в эксплуатации остаются существующие тепло- и газопроводы.  </w:t>
      </w:r>
    </w:p>
    <w:p w:rsidR="00CC4873" w:rsidRPr="003B0B16" w:rsidRDefault="00CC4873" w:rsidP="00DA2A1F">
      <w:pPr>
        <w:spacing w:line="360" w:lineRule="auto"/>
        <w:ind w:firstLine="539"/>
        <w:jc w:val="both"/>
        <w:rPr>
          <w:rFonts w:ascii="Arial" w:hAnsi="Arial" w:cs="Arial"/>
        </w:rPr>
      </w:pPr>
      <w:r w:rsidRPr="003B0B16">
        <w:rPr>
          <w:rFonts w:ascii="Arial" w:hAnsi="Arial" w:cs="Arial"/>
        </w:rPr>
        <w:t xml:space="preserve">Реконструкция и модернизациявключает в себя обновление сетевой инфраструктуры. </w:t>
      </w:r>
    </w:p>
    <w:p w:rsidR="00CC4873" w:rsidRPr="003B0B16" w:rsidRDefault="003820A5" w:rsidP="003B0B16">
      <w:pPr>
        <w:pStyle w:val="af2"/>
        <w:spacing w:before="0" w:after="0" w:line="360" w:lineRule="auto"/>
        <w:ind w:firstLine="540"/>
        <w:jc w:val="both"/>
        <w:rPr>
          <w:color w:val="auto"/>
        </w:rPr>
      </w:pPr>
      <w:r>
        <w:rPr>
          <w:color w:val="auto"/>
        </w:rPr>
        <w:t>В 2016 году в связи с большой изношенностью законсервирован подземный участок тепловых сетей общей протяженностью 149 м., по ул. Молодежная, вместо него проложена надземная тепло</w:t>
      </w:r>
      <w:r w:rsidR="005B3CBD">
        <w:rPr>
          <w:color w:val="auto"/>
        </w:rPr>
        <w:t xml:space="preserve">трассаобщей протяженностью </w:t>
      </w:r>
      <w:r w:rsidR="005B3CBD" w:rsidRPr="005B3CBD">
        <w:rPr>
          <w:color w:val="auto"/>
        </w:rPr>
        <w:t xml:space="preserve">156,5 м. </w:t>
      </w:r>
      <w:r w:rsidR="005B3CBD">
        <w:rPr>
          <w:color w:val="auto"/>
        </w:rPr>
        <w:t>(</w:t>
      </w:r>
      <w:r w:rsidR="005B3CBD" w:rsidRPr="005B3CBD">
        <w:rPr>
          <w:color w:val="auto"/>
        </w:rPr>
        <w:t>без учета компенсаторов для прохода/проезда</w:t>
      </w:r>
      <w:r w:rsidR="005B3CBD">
        <w:rPr>
          <w:color w:val="auto"/>
        </w:rPr>
        <w:t xml:space="preserve">). </w:t>
      </w:r>
      <w:r w:rsidR="00CC4873" w:rsidRPr="005B3CBD">
        <w:rPr>
          <w:color w:val="auto"/>
        </w:rPr>
        <w:t>До 20</w:t>
      </w:r>
      <w:r w:rsidR="003B0B16" w:rsidRPr="005B3CBD">
        <w:rPr>
          <w:color w:val="auto"/>
        </w:rPr>
        <w:t>20</w:t>
      </w:r>
      <w:r w:rsidR="00CC4873" w:rsidRPr="005B3CBD">
        <w:rPr>
          <w:color w:val="auto"/>
        </w:rPr>
        <w:t xml:space="preserve"> г предполагается осу</w:t>
      </w:r>
      <w:r w:rsidR="00CC4873" w:rsidRPr="003B0B16">
        <w:rPr>
          <w:color w:val="auto"/>
        </w:rPr>
        <w:t>ществить перекладку изношенных участков сетей</w:t>
      </w:r>
      <w:r w:rsidR="003B0B16" w:rsidRPr="003B0B16">
        <w:rPr>
          <w:color w:val="auto"/>
        </w:rPr>
        <w:t xml:space="preserve"> теплоснабжения (участок от здания по ул. Советская, 31 до здания по ул. Коммунистическая, </w:t>
      </w:r>
      <w:r w:rsidR="003B0B16">
        <w:rPr>
          <w:color w:val="auto"/>
        </w:rPr>
        <w:t>30</w:t>
      </w:r>
      <w:r w:rsidR="003B0B16" w:rsidRPr="002A1FDD">
        <w:rPr>
          <w:color w:val="auto"/>
        </w:rPr>
        <w:t>)</w:t>
      </w:r>
      <w:r w:rsidR="00CC4873" w:rsidRPr="002A1FDD">
        <w:rPr>
          <w:color w:val="auto"/>
        </w:rPr>
        <w:t>.</w:t>
      </w:r>
      <w:r w:rsidR="003B0B16" w:rsidRPr="002A1FDD">
        <w:rPr>
          <w:i/>
          <w:color w:val="auto"/>
        </w:rPr>
        <w:t>(в редакции решения Совета Володинского сельского поселения от 27.02.2017 г. №</w:t>
      </w:r>
      <w:r w:rsidR="002A1FDD" w:rsidRPr="002A1FDD">
        <w:rPr>
          <w:i/>
          <w:color w:val="auto"/>
        </w:rPr>
        <w:t xml:space="preserve"> 1</w:t>
      </w:r>
      <w:r w:rsidR="00A2776A">
        <w:rPr>
          <w:i/>
          <w:color w:val="auto"/>
        </w:rPr>
        <w:t>79</w:t>
      </w:r>
      <w:r w:rsidR="003B0B16" w:rsidRPr="002A1FDD">
        <w:rPr>
          <w:i/>
          <w:color w:val="auto"/>
        </w:rPr>
        <w:t>).</w:t>
      </w:r>
      <w:r w:rsidR="00CC4873" w:rsidRPr="003B0B16">
        <w:rPr>
          <w:color w:val="auto"/>
        </w:rPr>
        <w:t>Для минимизации тепловых потерь и повышения срока службы тепловых сетей авторы рекомендуют при реконструкции сетей использовать современные высокоэффективные теплоизоляционные материалы с улучшенными теплотехническими, эксплуатационными и монтажными показателями - предизолированные трубы с пенополиуретановой изоляцией.</w:t>
      </w:r>
    </w:p>
    <w:p w:rsidR="00CC4873" w:rsidRPr="003B0B16" w:rsidRDefault="00CC4873" w:rsidP="00DA2A1F">
      <w:pPr>
        <w:spacing w:line="360" w:lineRule="auto"/>
        <w:ind w:firstLine="539"/>
        <w:jc w:val="both"/>
        <w:rPr>
          <w:rFonts w:ascii="Arial" w:hAnsi="Arial" w:cs="Arial"/>
        </w:rPr>
      </w:pPr>
      <w:r w:rsidRPr="003B0B16">
        <w:rPr>
          <w:rFonts w:ascii="Arial" w:hAnsi="Arial" w:cs="Arial"/>
        </w:rPr>
        <w:t>Стальная труба и слой пенополиуретана надежно защищены от влаги оболочкой из тонкостенной полиэтиленовой трубы. ППУ изоляция н</w:t>
      </w:r>
      <w:r w:rsidR="004D039C" w:rsidRPr="003B0B16">
        <w:rPr>
          <w:rFonts w:ascii="Arial" w:hAnsi="Arial" w:cs="Arial"/>
        </w:rPr>
        <w:t>аносится на стальные трубы в за</w:t>
      </w:r>
      <w:r w:rsidRPr="003B0B16">
        <w:rPr>
          <w:rFonts w:ascii="Arial" w:hAnsi="Arial" w:cs="Arial"/>
        </w:rPr>
        <w:t>водских условиях. Места стыков труб изолируются го</w:t>
      </w:r>
      <w:r w:rsidR="004D039C" w:rsidRPr="003B0B16">
        <w:rPr>
          <w:rFonts w:ascii="Arial" w:hAnsi="Arial" w:cs="Arial"/>
        </w:rPr>
        <w:t>товыми пенополиуретановыми скор</w:t>
      </w:r>
      <w:r w:rsidRPr="003B0B16">
        <w:rPr>
          <w:rFonts w:ascii="Arial" w:hAnsi="Arial" w:cs="Arial"/>
        </w:rPr>
        <w:t>лупами, которые затем покрываются специальной п</w:t>
      </w:r>
      <w:r w:rsidR="004D039C" w:rsidRPr="003B0B16">
        <w:rPr>
          <w:rFonts w:ascii="Arial" w:hAnsi="Arial" w:cs="Arial"/>
        </w:rPr>
        <w:t>олиэтиленовой пленкой или манже</w:t>
      </w:r>
      <w:r w:rsidRPr="003B0B16">
        <w:rPr>
          <w:rFonts w:ascii="Arial" w:hAnsi="Arial" w:cs="Arial"/>
        </w:rPr>
        <w:t xml:space="preserve">тами с заливкой в них компонентов ППУ на месте монтажа. Полиуретан на базе может использоваться для изоляции труб с пиковой температурой до 150 </w:t>
      </w:r>
      <w:r w:rsidRPr="003B0B16">
        <w:rPr>
          <w:rFonts w:ascii="Arial" w:hAnsi="Arial" w:cs="Arial"/>
          <w:vertAlign w:val="superscript"/>
        </w:rPr>
        <w:t>о</w:t>
      </w:r>
      <w:r w:rsidR="004D039C" w:rsidRPr="003B0B16">
        <w:rPr>
          <w:rFonts w:ascii="Arial" w:hAnsi="Arial" w:cs="Arial"/>
        </w:rPr>
        <w:t>С. Данный вид изоля</w:t>
      </w:r>
      <w:r w:rsidRPr="003B0B16">
        <w:rPr>
          <w:rFonts w:ascii="Arial" w:hAnsi="Arial" w:cs="Arial"/>
        </w:rPr>
        <w:t>ции обладает следующими преимуществами:</w:t>
      </w:r>
    </w:p>
    <w:p w:rsidR="00CC4873" w:rsidRPr="003B0B16" w:rsidRDefault="00CC4873" w:rsidP="00CC4873">
      <w:pPr>
        <w:spacing w:line="360" w:lineRule="auto"/>
        <w:ind w:firstLine="539"/>
        <w:jc w:val="both"/>
        <w:rPr>
          <w:rFonts w:ascii="Arial" w:hAnsi="Arial" w:cs="Arial"/>
        </w:rPr>
      </w:pPr>
      <w:r w:rsidRPr="003B0B16">
        <w:rPr>
          <w:rFonts w:ascii="Arial" w:hAnsi="Arial" w:cs="Arial"/>
        </w:rPr>
        <w:t>1.</w:t>
      </w:r>
      <w:r w:rsidRPr="003B0B16">
        <w:rPr>
          <w:rFonts w:ascii="Arial" w:hAnsi="Arial" w:cs="Arial"/>
        </w:rPr>
        <w:tab/>
        <w:t>высокоэффективная теплоизоляция (λ=0,023÷0,033 Вт/м∙К);</w:t>
      </w:r>
    </w:p>
    <w:p w:rsidR="00CC4873" w:rsidRPr="003B0B16" w:rsidRDefault="00CC4873" w:rsidP="00CC4873">
      <w:pPr>
        <w:spacing w:line="360" w:lineRule="auto"/>
        <w:ind w:firstLine="539"/>
        <w:jc w:val="both"/>
        <w:rPr>
          <w:rFonts w:ascii="Arial" w:hAnsi="Arial" w:cs="Arial"/>
        </w:rPr>
      </w:pPr>
      <w:r w:rsidRPr="003B0B16">
        <w:rPr>
          <w:rFonts w:ascii="Arial" w:hAnsi="Arial" w:cs="Arial"/>
        </w:rPr>
        <w:t>2.</w:t>
      </w:r>
      <w:r w:rsidRPr="003B0B16">
        <w:rPr>
          <w:rFonts w:ascii="Arial" w:hAnsi="Arial" w:cs="Arial"/>
        </w:rPr>
        <w:tab/>
        <w:t>низкая трудоемкость и высокая производительность при монтаже;</w:t>
      </w:r>
    </w:p>
    <w:p w:rsidR="00CC4873" w:rsidRPr="003B0B16" w:rsidRDefault="00CC4873" w:rsidP="00CC4873">
      <w:pPr>
        <w:spacing w:line="360" w:lineRule="auto"/>
        <w:ind w:firstLine="539"/>
        <w:jc w:val="both"/>
        <w:rPr>
          <w:rFonts w:ascii="Arial" w:hAnsi="Arial" w:cs="Arial"/>
        </w:rPr>
      </w:pPr>
      <w:r w:rsidRPr="003B0B16">
        <w:rPr>
          <w:rFonts w:ascii="Arial" w:hAnsi="Arial" w:cs="Arial"/>
        </w:rPr>
        <w:t>3.</w:t>
      </w:r>
      <w:r w:rsidRPr="003B0B16">
        <w:rPr>
          <w:rFonts w:ascii="Arial" w:hAnsi="Arial" w:cs="Arial"/>
        </w:rPr>
        <w:tab/>
        <w:t>возможность многоразового использования.</w:t>
      </w:r>
      <w:r w:rsidRPr="003B0B16">
        <w:rPr>
          <w:rFonts w:ascii="Arial" w:hAnsi="Arial" w:cs="Arial"/>
        </w:rPr>
        <w:tab/>
      </w:r>
    </w:p>
    <w:p w:rsidR="00CC4873" w:rsidRPr="003B0B16" w:rsidRDefault="00CC4873" w:rsidP="00CC4873">
      <w:pPr>
        <w:spacing w:line="360" w:lineRule="auto"/>
        <w:ind w:firstLine="539"/>
        <w:jc w:val="both"/>
        <w:rPr>
          <w:rFonts w:ascii="Arial" w:hAnsi="Arial" w:cs="Arial"/>
        </w:rPr>
      </w:pPr>
      <w:r w:rsidRPr="003B0B16">
        <w:rPr>
          <w:rFonts w:ascii="Arial" w:hAnsi="Arial" w:cs="Arial"/>
        </w:rPr>
        <w:t>Полное заводское изготовление обеспечивает гидрофобность и высокую скорость монтажа. Жесткий пенополиуретан не подвержен гниению, на нем не растет грибок, стоек к воздействию химических сред и атмосферных осадко</w:t>
      </w:r>
      <w:r w:rsidR="00853660" w:rsidRPr="003B0B16">
        <w:rPr>
          <w:rFonts w:ascii="Arial" w:hAnsi="Arial" w:cs="Arial"/>
        </w:rPr>
        <w:t>в, имеет отличную стойкость про</w:t>
      </w:r>
      <w:r w:rsidRPr="003B0B16">
        <w:rPr>
          <w:rFonts w:ascii="Arial" w:hAnsi="Arial" w:cs="Arial"/>
        </w:rPr>
        <w:t xml:space="preserve">тив старения. </w:t>
      </w:r>
    </w:p>
    <w:p w:rsidR="00CC4873" w:rsidRPr="003B0B16" w:rsidRDefault="00CC4873" w:rsidP="00DA2A1F">
      <w:pPr>
        <w:spacing w:line="360" w:lineRule="auto"/>
        <w:ind w:firstLine="539"/>
        <w:jc w:val="both"/>
        <w:rPr>
          <w:rFonts w:ascii="Arial" w:hAnsi="Arial" w:cs="Arial"/>
        </w:rPr>
      </w:pPr>
      <w:r w:rsidRPr="003B0B16">
        <w:rPr>
          <w:rFonts w:ascii="Arial" w:hAnsi="Arial" w:cs="Arial"/>
        </w:rPr>
        <w:t>По экономическому эффекту, т.е. приведенной стоимости за 10 лет эксплуатации</w:t>
      </w:r>
      <w:r w:rsidR="00853660" w:rsidRPr="003B0B16">
        <w:rPr>
          <w:rFonts w:ascii="Arial" w:hAnsi="Arial" w:cs="Arial"/>
        </w:rPr>
        <w:t>,</w:t>
      </w:r>
      <w:r w:rsidRPr="003B0B16">
        <w:rPr>
          <w:rFonts w:ascii="Arial" w:hAnsi="Arial" w:cs="Arial"/>
        </w:rPr>
        <w:t xml:space="preserve"> ППУ изоляция превосходит минераловатную в диапазоне </w:t>
      </w:r>
      <w:r w:rsidR="004D039C" w:rsidRPr="003B0B16">
        <w:rPr>
          <w:rFonts w:ascii="Arial" w:hAnsi="Arial" w:cs="Arial"/>
        </w:rPr>
        <w:t>от 2,7÷3,3, а при учете эксплуа</w:t>
      </w:r>
      <w:r w:rsidRPr="003B0B16">
        <w:rPr>
          <w:rFonts w:ascii="Arial" w:hAnsi="Arial" w:cs="Arial"/>
        </w:rPr>
        <w:t>тационных затрат на ремонтно-восстановительные р</w:t>
      </w:r>
      <w:r w:rsidR="004D039C" w:rsidRPr="003B0B16">
        <w:rPr>
          <w:rFonts w:ascii="Arial" w:hAnsi="Arial" w:cs="Arial"/>
        </w:rPr>
        <w:t>аботы, преимущество пенополиуре</w:t>
      </w:r>
      <w:r w:rsidRPr="003B0B16">
        <w:rPr>
          <w:rFonts w:ascii="Arial" w:hAnsi="Arial" w:cs="Arial"/>
        </w:rPr>
        <w:t xml:space="preserve">тановой изоляции еще более очевидно. </w:t>
      </w:r>
    </w:p>
    <w:p w:rsidR="00CC4873" w:rsidRPr="003B0B16" w:rsidRDefault="00CC4873" w:rsidP="00B2493F">
      <w:pPr>
        <w:spacing w:line="360" w:lineRule="auto"/>
        <w:ind w:firstLine="539"/>
        <w:jc w:val="both"/>
        <w:rPr>
          <w:rFonts w:ascii="Arial" w:hAnsi="Arial" w:cs="Arial"/>
        </w:rPr>
      </w:pPr>
      <w:r w:rsidRPr="003B0B16">
        <w:rPr>
          <w:rFonts w:ascii="Arial" w:hAnsi="Arial" w:cs="Arial"/>
        </w:rPr>
        <w:lastRenderedPageBreak/>
        <w:t>Таким образом, при реконструкции сетей рекомендуется использовать предизолированные трубы с пенополиуретановой изоляцией. Рекомендуется также для снижения капитальных затрат и эксплуатационных расходов использовать надземную прокладку</w:t>
      </w:r>
      <w:r w:rsidR="00B2493F" w:rsidRPr="003B0B16">
        <w:rPr>
          <w:rFonts w:ascii="Arial" w:hAnsi="Arial" w:cs="Arial"/>
        </w:rPr>
        <w:t>.</w:t>
      </w:r>
    </w:p>
    <w:bookmarkEnd w:id="98"/>
    <w:bookmarkEnd w:id="99"/>
    <w:bookmarkEnd w:id="100"/>
    <w:bookmarkEnd w:id="101"/>
    <w:bookmarkEnd w:id="102"/>
    <w:p w:rsidR="00CC4873" w:rsidRPr="003B0B16" w:rsidRDefault="00CC4873" w:rsidP="00B2493F">
      <w:pPr>
        <w:pStyle w:val="af2"/>
        <w:tabs>
          <w:tab w:val="left" w:pos="142"/>
        </w:tabs>
        <w:spacing w:before="0" w:after="0"/>
        <w:jc w:val="both"/>
        <w:rPr>
          <w:color w:val="auto"/>
        </w:rPr>
      </w:pPr>
    </w:p>
    <w:p w:rsidR="00CC4873" w:rsidRPr="003B0B16" w:rsidRDefault="00CC4873" w:rsidP="00DA2A1F">
      <w:pPr>
        <w:pStyle w:val="36"/>
        <w:spacing w:before="0" w:after="0" w:line="360" w:lineRule="auto"/>
        <w:ind w:firstLine="0"/>
        <w:jc w:val="both"/>
        <w:rPr>
          <w:rFonts w:ascii="Arial" w:hAnsi="Arial" w:cs="Arial"/>
          <w:i w:val="0"/>
        </w:rPr>
      </w:pPr>
      <w:r w:rsidRPr="003B0B16">
        <w:rPr>
          <w:rFonts w:ascii="Arial" w:hAnsi="Arial" w:cs="Arial"/>
          <w:i w:val="0"/>
        </w:rPr>
        <w:t xml:space="preserve">2.4.2. </w:t>
      </w:r>
      <w:bookmarkStart w:id="103" w:name="_Toc278803908"/>
      <w:bookmarkStart w:id="104" w:name="_Toc312080637"/>
      <w:r w:rsidRPr="003B0B16">
        <w:rPr>
          <w:rFonts w:ascii="Arial" w:hAnsi="Arial" w:cs="Arial"/>
          <w:i w:val="0"/>
        </w:rPr>
        <w:t>Система программных мероприятий по оптимизации системы теплоснабжения с указанием источников и объемов финансирования, сроков выполнение мероприятий</w:t>
      </w:r>
      <w:bookmarkEnd w:id="103"/>
      <w:bookmarkEnd w:id="104"/>
    </w:p>
    <w:p w:rsidR="00CC4873" w:rsidRPr="003B0B16" w:rsidRDefault="00CC4873" w:rsidP="00DA2A1F">
      <w:pPr>
        <w:pStyle w:val="24"/>
        <w:spacing w:line="360" w:lineRule="auto"/>
        <w:ind w:firstLine="539"/>
        <w:rPr>
          <w:rFonts w:ascii="Arial" w:hAnsi="Arial" w:cs="Arial"/>
          <w:sz w:val="24"/>
          <w:szCs w:val="24"/>
        </w:rPr>
      </w:pPr>
      <w:r w:rsidRPr="003B0B16">
        <w:rPr>
          <w:rFonts w:ascii="Arial" w:hAnsi="Arial" w:cs="Arial"/>
          <w:sz w:val="24"/>
          <w:szCs w:val="24"/>
        </w:rPr>
        <w:t>Мероприятия программы ограничены временным интервалом 2014-2020 годы  и структурированы по содержательному признаку (таблица. 2.7).</w:t>
      </w:r>
    </w:p>
    <w:p w:rsidR="00CC4873" w:rsidRPr="003B0B16" w:rsidRDefault="00CC4873" w:rsidP="00CC4873">
      <w:pPr>
        <w:spacing w:line="360" w:lineRule="auto"/>
        <w:ind w:firstLine="539"/>
        <w:jc w:val="both"/>
        <w:rPr>
          <w:rFonts w:ascii="Arial" w:hAnsi="Arial" w:cs="Arial"/>
        </w:rPr>
      </w:pPr>
      <w:r w:rsidRPr="003B0B16">
        <w:rPr>
          <w:rFonts w:ascii="Arial" w:hAnsi="Arial" w:cs="Arial"/>
        </w:rPr>
        <w:t>Системой программных мероприятий предусмотрено:</w:t>
      </w:r>
    </w:p>
    <w:p w:rsidR="00CC4873" w:rsidRPr="003B0B16" w:rsidRDefault="00CC4873" w:rsidP="00CC4873">
      <w:pPr>
        <w:numPr>
          <w:ilvl w:val="3"/>
          <w:numId w:val="4"/>
        </w:numPr>
        <w:tabs>
          <w:tab w:val="clear" w:pos="2880"/>
          <w:tab w:val="num" w:pos="540"/>
        </w:tabs>
        <w:spacing w:line="360" w:lineRule="auto"/>
        <w:ind w:left="0" w:firstLine="0"/>
        <w:jc w:val="both"/>
        <w:rPr>
          <w:rFonts w:ascii="Arial" w:hAnsi="Arial" w:cs="Arial"/>
        </w:rPr>
      </w:pPr>
      <w:r w:rsidRPr="003B0B16">
        <w:rPr>
          <w:rFonts w:ascii="Arial" w:hAnsi="Arial" w:cs="Arial"/>
        </w:rPr>
        <w:t>Оптимизация существующей схемы теплоснабжения с переводом на автономное газовое отопление части потребителей существующей системы;</w:t>
      </w:r>
    </w:p>
    <w:p w:rsidR="00CF1E9B" w:rsidRPr="003B0B16" w:rsidRDefault="00CC4873" w:rsidP="00CF1E9B">
      <w:pPr>
        <w:numPr>
          <w:ilvl w:val="3"/>
          <w:numId w:val="4"/>
        </w:numPr>
        <w:tabs>
          <w:tab w:val="clear" w:pos="2880"/>
          <w:tab w:val="num" w:pos="540"/>
        </w:tabs>
        <w:spacing w:line="360" w:lineRule="auto"/>
        <w:ind w:left="0" w:firstLine="0"/>
        <w:jc w:val="both"/>
        <w:rPr>
          <w:rFonts w:ascii="Arial" w:hAnsi="Arial" w:cs="Arial"/>
        </w:rPr>
      </w:pPr>
      <w:r w:rsidRPr="003B0B16">
        <w:rPr>
          <w:rFonts w:ascii="Arial" w:hAnsi="Arial" w:cs="Arial"/>
        </w:rPr>
        <w:t>Реконструкция изношенных участков тепловой сети с применением высокоэффективной технологии теплоизоляции.</w:t>
      </w:r>
    </w:p>
    <w:p w:rsidR="00CC4873" w:rsidRPr="003B0B16" w:rsidRDefault="00CC4873" w:rsidP="00CF1E9B">
      <w:pPr>
        <w:numPr>
          <w:ilvl w:val="3"/>
          <w:numId w:val="4"/>
        </w:numPr>
        <w:tabs>
          <w:tab w:val="clear" w:pos="2880"/>
          <w:tab w:val="num" w:pos="540"/>
        </w:tabs>
        <w:spacing w:line="360" w:lineRule="auto"/>
        <w:ind w:left="0" w:firstLine="0"/>
        <w:jc w:val="both"/>
        <w:rPr>
          <w:rFonts w:ascii="Arial" w:hAnsi="Arial" w:cs="Arial"/>
        </w:rPr>
      </w:pPr>
      <w:r w:rsidRPr="003B0B16">
        <w:rPr>
          <w:rFonts w:ascii="Arial" w:hAnsi="Arial" w:cs="Arial"/>
        </w:rPr>
        <w:t>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 по системе.</w:t>
      </w:r>
    </w:p>
    <w:p w:rsidR="00CC4873" w:rsidRPr="003B0B16" w:rsidRDefault="00CC4873" w:rsidP="00DA2A1F">
      <w:pPr>
        <w:pStyle w:val="24"/>
        <w:spacing w:line="360" w:lineRule="auto"/>
        <w:rPr>
          <w:rFonts w:ascii="Arial" w:hAnsi="Arial" w:cs="Arial"/>
          <w:sz w:val="24"/>
          <w:szCs w:val="24"/>
        </w:rPr>
      </w:pPr>
      <w:r w:rsidRPr="003B0B16">
        <w:rPr>
          <w:rFonts w:ascii="Arial" w:hAnsi="Arial" w:cs="Arial"/>
          <w:sz w:val="24"/>
          <w:szCs w:val="24"/>
        </w:rPr>
        <w:t>Выполнение в полном объеме запланированных мероприятий позволит:</w:t>
      </w:r>
    </w:p>
    <w:p w:rsidR="00CC4873" w:rsidRPr="003B0B16" w:rsidRDefault="00CC4873" w:rsidP="00DA2A1F">
      <w:pPr>
        <w:pStyle w:val="24"/>
        <w:spacing w:line="360" w:lineRule="auto"/>
        <w:rPr>
          <w:rFonts w:ascii="Arial" w:hAnsi="Arial" w:cs="Arial"/>
          <w:sz w:val="24"/>
          <w:szCs w:val="24"/>
        </w:rPr>
      </w:pPr>
      <w:r w:rsidRPr="003B0B16">
        <w:rPr>
          <w:rFonts w:ascii="Arial" w:hAnsi="Arial" w:cs="Arial"/>
          <w:sz w:val="24"/>
          <w:szCs w:val="24"/>
        </w:rPr>
        <w:t xml:space="preserve">- обеспечить достаточную эксплуатационную надежность и безопасность эксплуатации системы теплоснабжения; </w:t>
      </w:r>
    </w:p>
    <w:p w:rsidR="00CC4873" w:rsidRPr="003B0B16" w:rsidRDefault="00CC4873" w:rsidP="00DA2A1F">
      <w:pPr>
        <w:pStyle w:val="24"/>
        <w:spacing w:line="360" w:lineRule="auto"/>
        <w:rPr>
          <w:rFonts w:ascii="Arial" w:hAnsi="Arial" w:cs="Arial"/>
          <w:sz w:val="24"/>
          <w:szCs w:val="24"/>
        </w:rPr>
      </w:pPr>
      <w:r w:rsidRPr="003B0B16">
        <w:rPr>
          <w:rFonts w:ascii="Arial" w:hAnsi="Arial" w:cs="Arial"/>
          <w:sz w:val="24"/>
          <w:szCs w:val="24"/>
        </w:rPr>
        <w:t>- повысить эффективность производства услуг теплоснабжения с одновременным снижением нерациональных затрат, сокращением потерь и утечек;</w:t>
      </w:r>
    </w:p>
    <w:p w:rsidR="00CC4873" w:rsidRPr="003B0B16" w:rsidRDefault="00CC4873" w:rsidP="00DA2A1F">
      <w:pPr>
        <w:pStyle w:val="24"/>
        <w:spacing w:line="360" w:lineRule="auto"/>
        <w:rPr>
          <w:rFonts w:ascii="Arial" w:hAnsi="Arial" w:cs="Arial"/>
          <w:sz w:val="24"/>
          <w:szCs w:val="24"/>
        </w:rPr>
      </w:pPr>
      <w:r w:rsidRPr="003B0B16">
        <w:rPr>
          <w:rFonts w:ascii="Arial" w:hAnsi="Arial" w:cs="Arial"/>
          <w:sz w:val="24"/>
          <w:szCs w:val="24"/>
        </w:rPr>
        <w:t xml:space="preserve">- обеспечить дальнейшее развитие инженерной инфраструктуры. </w:t>
      </w:r>
    </w:p>
    <w:p w:rsidR="00CC4873" w:rsidRPr="003B0B16" w:rsidRDefault="00CC4873" w:rsidP="00DA2A1F">
      <w:pPr>
        <w:spacing w:line="360" w:lineRule="auto"/>
        <w:ind w:firstLine="540"/>
        <w:jc w:val="both"/>
        <w:rPr>
          <w:rFonts w:ascii="Arial" w:hAnsi="Arial" w:cs="Arial"/>
        </w:rPr>
      </w:pPr>
      <w:r w:rsidRPr="003B0B16">
        <w:rPr>
          <w:rFonts w:ascii="Arial" w:hAnsi="Arial" w:cs="Arial"/>
        </w:rPr>
        <w:t>В соответствии с Федеральным законом от 21.07.2010 г. № 190-ФЗ «О теплоснабжении» для финансирования замены изношенных фондов, их модернизации и строительства коммунальных объектов используются:</w:t>
      </w:r>
    </w:p>
    <w:p w:rsidR="00CC4873" w:rsidRPr="003B0B16" w:rsidRDefault="00CC4873" w:rsidP="00DA2A1F">
      <w:pPr>
        <w:numPr>
          <w:ilvl w:val="0"/>
          <w:numId w:val="32"/>
        </w:numPr>
        <w:spacing w:line="360" w:lineRule="auto"/>
        <w:ind w:left="714" w:hanging="357"/>
        <w:jc w:val="both"/>
        <w:rPr>
          <w:rFonts w:ascii="Arial" w:hAnsi="Arial" w:cs="Arial"/>
        </w:rPr>
      </w:pPr>
      <w:r w:rsidRPr="003B0B16">
        <w:rPr>
          <w:rFonts w:ascii="Arial" w:hAnsi="Arial" w:cs="Arial"/>
        </w:rPr>
        <w:t>инвестиционная составляющая тарифа;</w:t>
      </w:r>
    </w:p>
    <w:p w:rsidR="00CC4873" w:rsidRPr="003B0B16" w:rsidRDefault="00CC4873" w:rsidP="00DA2A1F">
      <w:pPr>
        <w:numPr>
          <w:ilvl w:val="0"/>
          <w:numId w:val="32"/>
        </w:numPr>
        <w:spacing w:line="360" w:lineRule="auto"/>
        <w:ind w:left="714" w:hanging="357"/>
        <w:jc w:val="both"/>
        <w:rPr>
          <w:rFonts w:ascii="Arial" w:hAnsi="Arial" w:cs="Arial"/>
        </w:rPr>
      </w:pPr>
      <w:r w:rsidRPr="003B0B16">
        <w:rPr>
          <w:rFonts w:ascii="Arial" w:hAnsi="Arial" w:cs="Arial"/>
        </w:rPr>
        <w:t>надбавки к тарифам;</w:t>
      </w:r>
    </w:p>
    <w:p w:rsidR="00CC4873" w:rsidRPr="003B0B16" w:rsidRDefault="00CC4873" w:rsidP="00DA2A1F">
      <w:pPr>
        <w:numPr>
          <w:ilvl w:val="0"/>
          <w:numId w:val="32"/>
        </w:numPr>
        <w:spacing w:line="360" w:lineRule="auto"/>
        <w:ind w:left="714" w:hanging="357"/>
        <w:jc w:val="both"/>
        <w:rPr>
          <w:rFonts w:ascii="Arial" w:hAnsi="Arial" w:cs="Arial"/>
        </w:rPr>
      </w:pPr>
      <w:r w:rsidRPr="003B0B16">
        <w:rPr>
          <w:rFonts w:ascii="Arial" w:hAnsi="Arial" w:cs="Arial"/>
        </w:rPr>
        <w:t>тариф на подключение, который лежит в основе платы за подключение;</w:t>
      </w:r>
    </w:p>
    <w:p w:rsidR="00CC4873" w:rsidRPr="003B0B16" w:rsidRDefault="00CC4873" w:rsidP="00DA2A1F">
      <w:pPr>
        <w:numPr>
          <w:ilvl w:val="0"/>
          <w:numId w:val="32"/>
        </w:numPr>
        <w:spacing w:line="360" w:lineRule="auto"/>
        <w:ind w:left="714" w:hanging="357"/>
        <w:jc w:val="both"/>
        <w:rPr>
          <w:rFonts w:ascii="Arial" w:hAnsi="Arial" w:cs="Arial"/>
        </w:rPr>
      </w:pPr>
      <w:r w:rsidRPr="003B0B16">
        <w:rPr>
          <w:rFonts w:ascii="Arial" w:hAnsi="Arial" w:cs="Arial"/>
        </w:rPr>
        <w:t>средства муниципального и вышестоящих бюджетов.</w:t>
      </w:r>
    </w:p>
    <w:p w:rsidR="00CC4873" w:rsidRPr="003B0B16" w:rsidRDefault="00CC4873" w:rsidP="00DA2A1F">
      <w:pPr>
        <w:spacing w:line="360" w:lineRule="auto"/>
        <w:ind w:firstLine="540"/>
        <w:jc w:val="both"/>
        <w:rPr>
          <w:rFonts w:ascii="Arial" w:hAnsi="Arial" w:cs="Arial"/>
        </w:rPr>
      </w:pPr>
      <w:r w:rsidRPr="003B0B16">
        <w:rPr>
          <w:rFonts w:ascii="Arial" w:hAnsi="Arial" w:cs="Arial"/>
          <w:b/>
        </w:rPr>
        <w:t>Инвестиционные составляющие в тарифе</w:t>
      </w:r>
      <w:r w:rsidRPr="003B0B16">
        <w:rPr>
          <w:rFonts w:ascii="Arial" w:hAnsi="Arial" w:cs="Arial"/>
        </w:rPr>
        <w:t xml:space="preserve"> на сегодняшний день фактически отсутствуют. К инвестиционным составляющим тарифа относится амортизация, часть </w:t>
      </w:r>
      <w:r w:rsidRPr="003B0B16">
        <w:rPr>
          <w:rFonts w:ascii="Arial" w:hAnsi="Arial" w:cs="Arial"/>
        </w:rPr>
        <w:lastRenderedPageBreak/>
        <w:t xml:space="preserve">ремонтного фонда, направляемая на замену изношенных фондов, и прибыль на капитализацию. </w:t>
      </w:r>
    </w:p>
    <w:p w:rsidR="00CC4873" w:rsidRPr="003B0B16" w:rsidRDefault="00CC4873" w:rsidP="00DA2A1F">
      <w:pPr>
        <w:spacing w:line="360" w:lineRule="auto"/>
        <w:ind w:firstLine="540"/>
        <w:jc w:val="both"/>
        <w:rPr>
          <w:rFonts w:ascii="Arial" w:hAnsi="Arial" w:cs="Arial"/>
        </w:rPr>
      </w:pPr>
      <w:r w:rsidRPr="003B0B16">
        <w:rPr>
          <w:rFonts w:ascii="Arial" w:hAnsi="Arial" w:cs="Arial"/>
          <w:b/>
        </w:rPr>
        <w:t>Инвестиционные затраты в виде надбавок к тарифам</w:t>
      </w:r>
      <w:r w:rsidRPr="003B0B16">
        <w:rPr>
          <w:rFonts w:ascii="Arial" w:hAnsi="Arial" w:cs="Arial"/>
        </w:rPr>
        <w:t xml:space="preserve"> для теплоснабжающих организаций устанавливаются на областном уровне. В настоящее время в связи с низкой платёжеспособностью и низкой платёжной дисциплиной возможность введения надбавки отсутствует.</w:t>
      </w:r>
    </w:p>
    <w:p w:rsidR="00CC4873" w:rsidRPr="003B0B16" w:rsidRDefault="00CC4873" w:rsidP="00DA2A1F">
      <w:pPr>
        <w:spacing w:line="360" w:lineRule="auto"/>
        <w:ind w:firstLine="540"/>
        <w:jc w:val="both"/>
        <w:rPr>
          <w:rFonts w:ascii="Arial" w:hAnsi="Arial" w:cs="Arial"/>
        </w:rPr>
      </w:pPr>
      <w:r w:rsidRPr="003B0B16">
        <w:rPr>
          <w:rFonts w:ascii="Arial" w:hAnsi="Arial" w:cs="Arial"/>
          <w:b/>
        </w:rPr>
        <w:t>Тариф на подключение</w:t>
      </w:r>
      <w:r w:rsidRPr="003B0B16">
        <w:rPr>
          <w:rFonts w:ascii="Arial" w:hAnsi="Arial" w:cs="Arial"/>
        </w:rPr>
        <w:t xml:space="preserve"> к системе коммунальной инфраструктуры определяется исходя из суммы расходов на технологическое присоединение к сетям (их подвод вне участка застройки) и из ожидаемого использования имеющихся мощностей (суммарной заявленной нагрузки). Подключение новых потребителей к системе не планируется</w:t>
      </w:r>
      <w:r w:rsidR="00DA2A1F" w:rsidRPr="003B0B16">
        <w:rPr>
          <w:rFonts w:ascii="Arial" w:hAnsi="Arial" w:cs="Arial"/>
        </w:rPr>
        <w:t>,</w:t>
      </w:r>
      <w:r w:rsidRPr="003B0B16">
        <w:rPr>
          <w:rFonts w:ascii="Arial" w:hAnsi="Arial" w:cs="Arial"/>
        </w:rPr>
        <w:t xml:space="preserve"> расширение существующей схемы теплоснабжения не произойдёт.</w:t>
      </w:r>
    </w:p>
    <w:p w:rsidR="00B2493F" w:rsidRPr="003B0B16" w:rsidRDefault="00CC4873" w:rsidP="00F12383">
      <w:pPr>
        <w:spacing w:line="360" w:lineRule="auto"/>
        <w:ind w:firstLine="540"/>
        <w:jc w:val="both"/>
        <w:rPr>
          <w:rFonts w:ascii="Arial" w:hAnsi="Arial" w:cs="Arial"/>
          <w:highlight w:val="yellow"/>
        </w:rPr>
      </w:pPr>
      <w:r w:rsidRPr="003B0B16">
        <w:rPr>
          <w:rFonts w:ascii="Arial" w:hAnsi="Arial" w:cs="Arial"/>
          <w:b/>
        </w:rPr>
        <w:t>Бюджетные средства</w:t>
      </w:r>
      <w:r w:rsidRPr="003B0B16">
        <w:rPr>
          <w:rFonts w:ascii="Arial" w:hAnsi="Arial" w:cs="Arial"/>
        </w:rPr>
        <w:t xml:space="preserve"> при необходимости могут также использоваться на финансирование программных мероприятий, как на обновление и модернизацию объектов муниципальной собственности, так и на развитие сетевого хозяйства муниципального образования. При этом возможности местного и районного бюджета крайне ограничены. Необходимо привлечение средств областного бюджета.</w:t>
      </w:r>
    </w:p>
    <w:p w:rsidR="00F12383" w:rsidRPr="003B0B16" w:rsidRDefault="00F12383" w:rsidP="00F12383">
      <w:pPr>
        <w:spacing w:line="360" w:lineRule="auto"/>
        <w:ind w:firstLine="540"/>
        <w:jc w:val="both"/>
        <w:rPr>
          <w:rFonts w:ascii="Arial" w:hAnsi="Arial" w:cs="Arial"/>
          <w:sz w:val="16"/>
          <w:szCs w:val="16"/>
          <w:highlight w:val="yellow"/>
        </w:rPr>
      </w:pPr>
    </w:p>
    <w:p w:rsidR="00B2493F" w:rsidRPr="003B0B16" w:rsidRDefault="00B2493F" w:rsidP="003A36EA">
      <w:pPr>
        <w:jc w:val="both"/>
        <w:rPr>
          <w:rFonts w:ascii="Arial" w:hAnsi="Arial" w:cs="Arial"/>
          <w:b/>
        </w:rPr>
      </w:pPr>
      <w:r w:rsidRPr="003B0B16">
        <w:rPr>
          <w:rFonts w:ascii="Arial" w:hAnsi="Arial" w:cs="Arial"/>
        </w:rPr>
        <w:t xml:space="preserve">Таблица. 2.7 – </w:t>
      </w:r>
      <w:r w:rsidRPr="003B0B16">
        <w:rPr>
          <w:rFonts w:ascii="Arial" w:hAnsi="Arial" w:cs="Arial"/>
          <w:b/>
        </w:rPr>
        <w:t>Мероприятия по реконструкции системы теплоснабжения Володинского сельского поселения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885"/>
        <w:gridCol w:w="838"/>
        <w:gridCol w:w="766"/>
        <w:gridCol w:w="733"/>
        <w:gridCol w:w="733"/>
        <w:gridCol w:w="943"/>
        <w:gridCol w:w="1056"/>
      </w:tblGrid>
      <w:tr w:rsidR="00F12383" w:rsidRPr="003B0B16" w:rsidTr="00F12383">
        <w:trPr>
          <w:trHeight w:val="247"/>
          <w:jc w:val="center"/>
        </w:trPr>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12383" w:rsidRPr="003B0B16" w:rsidRDefault="00F12383" w:rsidP="00915B8A">
            <w:pPr>
              <w:rPr>
                <w:rFonts w:ascii="Arial" w:hAnsi="Arial" w:cs="Arial"/>
                <w:b/>
                <w:bCs/>
              </w:rPr>
            </w:pPr>
            <w:r w:rsidRPr="003B0B16">
              <w:rPr>
                <w:rFonts w:ascii="Arial" w:hAnsi="Arial" w:cs="Arial"/>
                <w:b/>
                <w:bCs/>
              </w:rPr>
              <w:t>Мероприятия</w:t>
            </w:r>
          </w:p>
        </w:tc>
        <w:tc>
          <w:tcPr>
            <w:tcW w:w="595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12383" w:rsidRPr="003B0B16" w:rsidRDefault="00F12383" w:rsidP="00915B8A">
            <w:pPr>
              <w:jc w:val="center"/>
              <w:rPr>
                <w:rFonts w:ascii="Arial" w:hAnsi="Arial" w:cs="Arial"/>
                <w:b/>
                <w:bCs/>
                <w:sz w:val="20"/>
                <w:szCs w:val="20"/>
              </w:rPr>
            </w:pPr>
            <w:r w:rsidRPr="003B0B16">
              <w:rPr>
                <w:rFonts w:ascii="Arial" w:hAnsi="Arial" w:cs="Arial"/>
                <w:b/>
                <w:bCs/>
                <w:sz w:val="20"/>
                <w:szCs w:val="20"/>
              </w:rPr>
              <w:t>Затраты, в действующих ценах, млн.руб, в т.ч</w:t>
            </w:r>
          </w:p>
        </w:tc>
      </w:tr>
      <w:tr w:rsidR="00F12383" w:rsidRPr="003B0B16" w:rsidTr="00F12383">
        <w:trPr>
          <w:trHeight w:val="70"/>
          <w:jc w:val="center"/>
        </w:trPr>
        <w:tc>
          <w:tcPr>
            <w:tcW w:w="3652" w:type="dxa"/>
            <w:vMerge/>
            <w:vAlign w:val="center"/>
          </w:tcPr>
          <w:p w:rsidR="00F12383" w:rsidRPr="003B0B16" w:rsidRDefault="00F12383" w:rsidP="00915B8A">
            <w:pPr>
              <w:rPr>
                <w:b/>
                <w:bCs/>
              </w:rPr>
            </w:pPr>
          </w:p>
        </w:tc>
        <w:tc>
          <w:tcPr>
            <w:tcW w:w="885" w:type="dxa"/>
            <w:shd w:val="clear" w:color="auto" w:fill="auto"/>
            <w:vAlign w:val="bottom"/>
          </w:tcPr>
          <w:p w:rsidR="00F12383" w:rsidRPr="003B0B16" w:rsidRDefault="00F12383" w:rsidP="00915B8A">
            <w:pPr>
              <w:rPr>
                <w:b/>
                <w:bCs/>
                <w:sz w:val="20"/>
                <w:szCs w:val="20"/>
              </w:rPr>
            </w:pPr>
            <w:r w:rsidRPr="003B0B16">
              <w:rPr>
                <w:b/>
                <w:bCs/>
                <w:sz w:val="20"/>
                <w:szCs w:val="20"/>
              </w:rPr>
              <w:t>Всего:</w:t>
            </w:r>
          </w:p>
        </w:tc>
        <w:tc>
          <w:tcPr>
            <w:tcW w:w="838" w:type="dxa"/>
            <w:shd w:val="clear" w:color="auto" w:fill="auto"/>
            <w:vAlign w:val="bottom"/>
          </w:tcPr>
          <w:p w:rsidR="00F12383" w:rsidRPr="003B0B16" w:rsidRDefault="00F12383" w:rsidP="00915B8A">
            <w:pPr>
              <w:jc w:val="right"/>
              <w:rPr>
                <w:b/>
                <w:bCs/>
                <w:sz w:val="20"/>
                <w:szCs w:val="20"/>
              </w:rPr>
            </w:pPr>
            <w:r w:rsidRPr="003B0B16">
              <w:rPr>
                <w:b/>
                <w:bCs/>
                <w:sz w:val="20"/>
                <w:szCs w:val="20"/>
              </w:rPr>
              <w:t>2015</w:t>
            </w:r>
          </w:p>
        </w:tc>
        <w:tc>
          <w:tcPr>
            <w:tcW w:w="766" w:type="dxa"/>
            <w:shd w:val="clear" w:color="auto" w:fill="auto"/>
            <w:vAlign w:val="bottom"/>
          </w:tcPr>
          <w:p w:rsidR="00F12383" w:rsidRPr="003B0B16" w:rsidRDefault="00F12383" w:rsidP="00915B8A">
            <w:pPr>
              <w:jc w:val="right"/>
              <w:rPr>
                <w:b/>
                <w:bCs/>
                <w:sz w:val="20"/>
                <w:szCs w:val="20"/>
              </w:rPr>
            </w:pPr>
            <w:r w:rsidRPr="003B0B16">
              <w:rPr>
                <w:b/>
                <w:bCs/>
                <w:sz w:val="20"/>
                <w:szCs w:val="20"/>
              </w:rPr>
              <w:t>2016</w:t>
            </w:r>
          </w:p>
        </w:tc>
        <w:tc>
          <w:tcPr>
            <w:tcW w:w="733" w:type="dxa"/>
            <w:shd w:val="clear" w:color="auto" w:fill="auto"/>
            <w:vAlign w:val="bottom"/>
          </w:tcPr>
          <w:p w:rsidR="00F12383" w:rsidRPr="003B0B16" w:rsidRDefault="00F12383" w:rsidP="00915B8A">
            <w:pPr>
              <w:jc w:val="right"/>
              <w:rPr>
                <w:b/>
                <w:bCs/>
                <w:sz w:val="20"/>
                <w:szCs w:val="20"/>
              </w:rPr>
            </w:pPr>
            <w:r w:rsidRPr="003B0B16">
              <w:rPr>
                <w:b/>
                <w:bCs/>
                <w:sz w:val="20"/>
                <w:szCs w:val="20"/>
              </w:rPr>
              <w:t>2017</w:t>
            </w:r>
          </w:p>
        </w:tc>
        <w:tc>
          <w:tcPr>
            <w:tcW w:w="733" w:type="dxa"/>
            <w:vAlign w:val="center"/>
          </w:tcPr>
          <w:p w:rsidR="00F12383" w:rsidRPr="003B0B16" w:rsidRDefault="00F12383" w:rsidP="00915B8A">
            <w:pPr>
              <w:jc w:val="right"/>
              <w:rPr>
                <w:b/>
                <w:bCs/>
                <w:sz w:val="20"/>
                <w:szCs w:val="20"/>
              </w:rPr>
            </w:pPr>
            <w:r w:rsidRPr="003B0B16">
              <w:rPr>
                <w:b/>
                <w:bCs/>
                <w:sz w:val="20"/>
                <w:szCs w:val="20"/>
              </w:rPr>
              <w:t>2018</w:t>
            </w:r>
          </w:p>
        </w:tc>
        <w:tc>
          <w:tcPr>
            <w:tcW w:w="943" w:type="dxa"/>
            <w:vAlign w:val="center"/>
          </w:tcPr>
          <w:p w:rsidR="00F12383" w:rsidRPr="003B0B16" w:rsidRDefault="00F12383" w:rsidP="00915B8A">
            <w:pPr>
              <w:jc w:val="right"/>
              <w:rPr>
                <w:b/>
                <w:bCs/>
                <w:sz w:val="20"/>
                <w:szCs w:val="20"/>
              </w:rPr>
            </w:pPr>
            <w:r w:rsidRPr="003B0B16">
              <w:rPr>
                <w:b/>
                <w:bCs/>
                <w:sz w:val="20"/>
                <w:szCs w:val="20"/>
              </w:rPr>
              <w:t>2019</w:t>
            </w:r>
          </w:p>
        </w:tc>
        <w:tc>
          <w:tcPr>
            <w:tcW w:w="1056" w:type="dxa"/>
            <w:vAlign w:val="center"/>
          </w:tcPr>
          <w:p w:rsidR="00F12383" w:rsidRPr="003B0B16" w:rsidRDefault="00F12383" w:rsidP="00915B8A">
            <w:pPr>
              <w:jc w:val="right"/>
              <w:rPr>
                <w:b/>
                <w:bCs/>
                <w:sz w:val="20"/>
                <w:szCs w:val="20"/>
              </w:rPr>
            </w:pPr>
            <w:r w:rsidRPr="003B0B16">
              <w:rPr>
                <w:b/>
                <w:bCs/>
                <w:sz w:val="20"/>
                <w:szCs w:val="20"/>
              </w:rPr>
              <w:t>2020</w:t>
            </w:r>
          </w:p>
        </w:tc>
      </w:tr>
      <w:tr w:rsidR="00F12383" w:rsidRPr="003B0B16" w:rsidTr="00F12383">
        <w:trPr>
          <w:trHeight w:val="272"/>
          <w:jc w:val="center"/>
        </w:trPr>
        <w:tc>
          <w:tcPr>
            <w:tcW w:w="9606" w:type="dxa"/>
            <w:gridSpan w:val="8"/>
            <w:vAlign w:val="center"/>
          </w:tcPr>
          <w:p w:rsidR="00F12383" w:rsidRPr="003B0B16" w:rsidRDefault="00F12383" w:rsidP="00915B8A">
            <w:pPr>
              <w:rPr>
                <w:b/>
                <w:bCs/>
                <w:sz w:val="20"/>
                <w:szCs w:val="20"/>
              </w:rPr>
            </w:pPr>
            <w:r w:rsidRPr="003B0B16">
              <w:rPr>
                <w:b/>
                <w:bCs/>
                <w:sz w:val="20"/>
                <w:szCs w:val="20"/>
              </w:rPr>
              <w:t>Реконструкция и модернизация ОФ</w:t>
            </w:r>
          </w:p>
        </w:tc>
      </w:tr>
      <w:tr w:rsidR="00F12383" w:rsidRPr="003B0B16" w:rsidTr="00F12383">
        <w:trPr>
          <w:trHeight w:val="272"/>
          <w:jc w:val="center"/>
        </w:trPr>
        <w:tc>
          <w:tcPr>
            <w:tcW w:w="3652" w:type="dxa"/>
            <w:vAlign w:val="center"/>
          </w:tcPr>
          <w:p w:rsidR="00F12383" w:rsidRPr="003B0B16" w:rsidRDefault="00F12383" w:rsidP="00915B8A">
            <w:pPr>
              <w:rPr>
                <w:bCs/>
                <w:sz w:val="20"/>
                <w:szCs w:val="20"/>
              </w:rPr>
            </w:pPr>
            <w:r w:rsidRPr="003B0B16">
              <w:rPr>
                <w:bCs/>
                <w:sz w:val="20"/>
                <w:szCs w:val="20"/>
              </w:rPr>
              <w:t>Капитальный ремонт теплотрассы</w:t>
            </w:r>
          </w:p>
        </w:tc>
        <w:tc>
          <w:tcPr>
            <w:tcW w:w="885" w:type="dxa"/>
            <w:shd w:val="clear" w:color="auto" w:fill="auto"/>
            <w:vAlign w:val="bottom"/>
          </w:tcPr>
          <w:p w:rsidR="00F12383" w:rsidRPr="003B0B16" w:rsidRDefault="00F12383" w:rsidP="00915B8A">
            <w:pPr>
              <w:jc w:val="right"/>
              <w:rPr>
                <w:bCs/>
                <w:sz w:val="20"/>
                <w:szCs w:val="20"/>
              </w:rPr>
            </w:pPr>
            <w:r w:rsidRPr="003B0B16">
              <w:rPr>
                <w:bCs/>
                <w:sz w:val="20"/>
                <w:szCs w:val="20"/>
              </w:rPr>
              <w:t>1,399</w:t>
            </w:r>
          </w:p>
        </w:tc>
        <w:tc>
          <w:tcPr>
            <w:tcW w:w="838" w:type="dxa"/>
            <w:shd w:val="clear" w:color="auto" w:fill="auto"/>
            <w:vAlign w:val="bottom"/>
          </w:tcPr>
          <w:p w:rsidR="00F12383" w:rsidRPr="003B0B16" w:rsidRDefault="00F12383" w:rsidP="00915B8A">
            <w:pPr>
              <w:jc w:val="right"/>
              <w:rPr>
                <w:bCs/>
                <w:sz w:val="20"/>
                <w:szCs w:val="20"/>
              </w:rPr>
            </w:pPr>
            <w:r w:rsidRPr="003B0B16">
              <w:rPr>
                <w:bCs/>
                <w:sz w:val="20"/>
                <w:szCs w:val="20"/>
              </w:rPr>
              <w:t>0</w:t>
            </w:r>
          </w:p>
        </w:tc>
        <w:tc>
          <w:tcPr>
            <w:tcW w:w="766" w:type="dxa"/>
            <w:shd w:val="clear" w:color="auto" w:fill="auto"/>
            <w:vAlign w:val="bottom"/>
          </w:tcPr>
          <w:p w:rsidR="00F12383" w:rsidRPr="003B0B16" w:rsidRDefault="00F12383" w:rsidP="00915B8A">
            <w:pPr>
              <w:jc w:val="right"/>
              <w:rPr>
                <w:bCs/>
                <w:sz w:val="20"/>
                <w:szCs w:val="20"/>
              </w:rPr>
            </w:pPr>
            <w:r w:rsidRPr="003B0B16">
              <w:rPr>
                <w:bCs/>
                <w:sz w:val="20"/>
                <w:szCs w:val="20"/>
              </w:rPr>
              <w:t>1,099</w:t>
            </w:r>
          </w:p>
        </w:tc>
        <w:tc>
          <w:tcPr>
            <w:tcW w:w="733" w:type="dxa"/>
            <w:shd w:val="clear" w:color="auto" w:fill="auto"/>
            <w:vAlign w:val="bottom"/>
          </w:tcPr>
          <w:p w:rsidR="00F12383" w:rsidRPr="003B0B16" w:rsidRDefault="00F12383" w:rsidP="00915B8A">
            <w:pPr>
              <w:jc w:val="right"/>
              <w:rPr>
                <w:bCs/>
                <w:sz w:val="20"/>
                <w:szCs w:val="20"/>
              </w:rPr>
            </w:pPr>
            <w:r w:rsidRPr="003B0B16">
              <w:rPr>
                <w:bCs/>
                <w:sz w:val="20"/>
                <w:szCs w:val="20"/>
              </w:rPr>
              <w:t>0,1</w:t>
            </w:r>
          </w:p>
        </w:tc>
        <w:tc>
          <w:tcPr>
            <w:tcW w:w="733" w:type="dxa"/>
            <w:vAlign w:val="center"/>
          </w:tcPr>
          <w:p w:rsidR="00F12383" w:rsidRPr="003B0B16" w:rsidRDefault="00F12383" w:rsidP="00915B8A">
            <w:pPr>
              <w:jc w:val="right"/>
              <w:rPr>
                <w:bCs/>
                <w:sz w:val="20"/>
                <w:szCs w:val="20"/>
              </w:rPr>
            </w:pPr>
            <w:r w:rsidRPr="003B0B16">
              <w:rPr>
                <w:bCs/>
                <w:sz w:val="20"/>
                <w:szCs w:val="20"/>
              </w:rPr>
              <w:t>0,1</w:t>
            </w:r>
          </w:p>
        </w:tc>
        <w:tc>
          <w:tcPr>
            <w:tcW w:w="943" w:type="dxa"/>
            <w:vAlign w:val="center"/>
          </w:tcPr>
          <w:p w:rsidR="00F12383" w:rsidRPr="003B0B16" w:rsidRDefault="00F12383" w:rsidP="00915B8A">
            <w:pPr>
              <w:jc w:val="right"/>
              <w:rPr>
                <w:bCs/>
                <w:sz w:val="20"/>
                <w:szCs w:val="20"/>
              </w:rPr>
            </w:pPr>
            <w:r w:rsidRPr="003B0B16">
              <w:rPr>
                <w:bCs/>
                <w:sz w:val="20"/>
                <w:szCs w:val="20"/>
              </w:rPr>
              <w:t>0,1</w:t>
            </w:r>
          </w:p>
        </w:tc>
        <w:tc>
          <w:tcPr>
            <w:tcW w:w="1056" w:type="dxa"/>
            <w:vAlign w:val="center"/>
          </w:tcPr>
          <w:p w:rsidR="00F12383" w:rsidRPr="003B0B16" w:rsidRDefault="00F12383" w:rsidP="00915B8A">
            <w:pPr>
              <w:jc w:val="right"/>
              <w:rPr>
                <w:bCs/>
                <w:sz w:val="20"/>
                <w:szCs w:val="20"/>
              </w:rPr>
            </w:pPr>
            <w:r w:rsidRPr="003B0B16">
              <w:rPr>
                <w:bCs/>
                <w:sz w:val="20"/>
                <w:szCs w:val="20"/>
              </w:rPr>
              <w:t>0</w:t>
            </w:r>
          </w:p>
        </w:tc>
      </w:tr>
      <w:tr w:rsidR="00F12383" w:rsidRPr="003B0B16" w:rsidTr="00F12383">
        <w:trPr>
          <w:trHeight w:val="272"/>
          <w:jc w:val="center"/>
        </w:trPr>
        <w:tc>
          <w:tcPr>
            <w:tcW w:w="3652" w:type="dxa"/>
            <w:shd w:val="clear" w:color="auto" w:fill="auto"/>
            <w:noWrap/>
            <w:vAlign w:val="bottom"/>
          </w:tcPr>
          <w:p w:rsidR="00F12383" w:rsidRPr="003B0B16" w:rsidRDefault="00F12383" w:rsidP="00915B8A">
            <w:pPr>
              <w:rPr>
                <w:b/>
                <w:bCs/>
                <w:sz w:val="20"/>
                <w:szCs w:val="20"/>
              </w:rPr>
            </w:pPr>
            <w:r w:rsidRPr="003B0B16">
              <w:rPr>
                <w:b/>
                <w:bCs/>
                <w:sz w:val="20"/>
                <w:szCs w:val="20"/>
              </w:rPr>
              <w:t>Изготовление схемы теплоснабжения Володинского сельского поселения</w:t>
            </w:r>
          </w:p>
        </w:tc>
        <w:tc>
          <w:tcPr>
            <w:tcW w:w="885" w:type="dxa"/>
            <w:shd w:val="clear" w:color="auto" w:fill="auto"/>
            <w:noWrap/>
            <w:vAlign w:val="center"/>
          </w:tcPr>
          <w:p w:rsidR="00F12383" w:rsidRPr="003B0B16" w:rsidRDefault="00F12383" w:rsidP="00915B8A">
            <w:pPr>
              <w:jc w:val="right"/>
              <w:rPr>
                <w:b/>
                <w:bCs/>
                <w:sz w:val="20"/>
                <w:szCs w:val="20"/>
              </w:rPr>
            </w:pPr>
            <w:r w:rsidRPr="003B0B16">
              <w:rPr>
                <w:b/>
                <w:bCs/>
                <w:sz w:val="20"/>
                <w:szCs w:val="20"/>
              </w:rPr>
              <w:t>0,02</w:t>
            </w:r>
          </w:p>
        </w:tc>
        <w:tc>
          <w:tcPr>
            <w:tcW w:w="838" w:type="dxa"/>
            <w:shd w:val="clear" w:color="auto" w:fill="auto"/>
            <w:noWrap/>
            <w:vAlign w:val="center"/>
          </w:tcPr>
          <w:p w:rsidR="00F12383" w:rsidRPr="003B0B16" w:rsidRDefault="00F12383" w:rsidP="00915B8A">
            <w:pPr>
              <w:jc w:val="right"/>
              <w:rPr>
                <w:b/>
                <w:bCs/>
                <w:sz w:val="20"/>
                <w:szCs w:val="20"/>
              </w:rPr>
            </w:pPr>
            <w:r w:rsidRPr="003B0B16">
              <w:rPr>
                <w:b/>
                <w:bCs/>
                <w:sz w:val="20"/>
                <w:szCs w:val="20"/>
              </w:rPr>
              <w:t>0</w:t>
            </w:r>
          </w:p>
        </w:tc>
        <w:tc>
          <w:tcPr>
            <w:tcW w:w="766" w:type="dxa"/>
            <w:shd w:val="clear" w:color="auto" w:fill="auto"/>
            <w:noWrap/>
            <w:vAlign w:val="center"/>
          </w:tcPr>
          <w:p w:rsidR="00F12383" w:rsidRPr="003B0B16" w:rsidRDefault="00F12383" w:rsidP="00915B8A">
            <w:pPr>
              <w:jc w:val="right"/>
              <w:rPr>
                <w:b/>
                <w:bCs/>
                <w:sz w:val="20"/>
                <w:szCs w:val="20"/>
              </w:rPr>
            </w:pPr>
            <w:r w:rsidRPr="003B0B16">
              <w:rPr>
                <w:b/>
                <w:bCs/>
                <w:sz w:val="20"/>
                <w:szCs w:val="20"/>
              </w:rPr>
              <w:t>0,02</w:t>
            </w:r>
          </w:p>
        </w:tc>
        <w:tc>
          <w:tcPr>
            <w:tcW w:w="733" w:type="dxa"/>
            <w:shd w:val="clear" w:color="auto" w:fill="auto"/>
            <w:noWrap/>
            <w:vAlign w:val="center"/>
          </w:tcPr>
          <w:p w:rsidR="00F12383" w:rsidRPr="003B0B16" w:rsidRDefault="00F12383" w:rsidP="00915B8A">
            <w:pPr>
              <w:jc w:val="right"/>
              <w:rPr>
                <w:b/>
                <w:bCs/>
                <w:sz w:val="20"/>
                <w:szCs w:val="20"/>
              </w:rPr>
            </w:pPr>
            <w:r w:rsidRPr="003B0B16">
              <w:rPr>
                <w:b/>
                <w:bCs/>
                <w:sz w:val="20"/>
                <w:szCs w:val="20"/>
              </w:rPr>
              <w:t>0</w:t>
            </w:r>
          </w:p>
        </w:tc>
        <w:tc>
          <w:tcPr>
            <w:tcW w:w="733" w:type="dxa"/>
            <w:vAlign w:val="center"/>
          </w:tcPr>
          <w:p w:rsidR="00F12383" w:rsidRPr="003B0B16" w:rsidRDefault="00F12383" w:rsidP="00915B8A">
            <w:pPr>
              <w:jc w:val="right"/>
              <w:rPr>
                <w:b/>
                <w:bCs/>
                <w:sz w:val="20"/>
                <w:szCs w:val="20"/>
              </w:rPr>
            </w:pPr>
            <w:r w:rsidRPr="003B0B16">
              <w:rPr>
                <w:b/>
                <w:bCs/>
                <w:sz w:val="20"/>
                <w:szCs w:val="20"/>
              </w:rPr>
              <w:t>0</w:t>
            </w:r>
          </w:p>
        </w:tc>
        <w:tc>
          <w:tcPr>
            <w:tcW w:w="943" w:type="dxa"/>
            <w:vAlign w:val="center"/>
          </w:tcPr>
          <w:p w:rsidR="00F12383" w:rsidRPr="003B0B16" w:rsidRDefault="00F12383" w:rsidP="00915B8A">
            <w:pPr>
              <w:jc w:val="right"/>
              <w:rPr>
                <w:b/>
                <w:bCs/>
                <w:sz w:val="20"/>
                <w:szCs w:val="20"/>
              </w:rPr>
            </w:pPr>
            <w:r w:rsidRPr="003B0B16">
              <w:rPr>
                <w:b/>
                <w:bCs/>
                <w:sz w:val="20"/>
                <w:szCs w:val="20"/>
              </w:rPr>
              <w:t>0</w:t>
            </w:r>
          </w:p>
        </w:tc>
        <w:tc>
          <w:tcPr>
            <w:tcW w:w="1056" w:type="dxa"/>
            <w:vAlign w:val="center"/>
          </w:tcPr>
          <w:p w:rsidR="00F12383" w:rsidRPr="003B0B16" w:rsidRDefault="00F12383" w:rsidP="00915B8A">
            <w:pPr>
              <w:jc w:val="right"/>
              <w:rPr>
                <w:b/>
                <w:bCs/>
                <w:sz w:val="20"/>
                <w:szCs w:val="20"/>
              </w:rPr>
            </w:pPr>
            <w:r w:rsidRPr="003B0B16">
              <w:rPr>
                <w:b/>
                <w:bCs/>
                <w:sz w:val="20"/>
                <w:szCs w:val="20"/>
              </w:rPr>
              <w:t>0</w:t>
            </w:r>
          </w:p>
        </w:tc>
      </w:tr>
      <w:tr w:rsidR="00F12383" w:rsidRPr="003B0B16" w:rsidTr="00F12383">
        <w:trPr>
          <w:trHeight w:val="272"/>
          <w:jc w:val="center"/>
        </w:trPr>
        <w:tc>
          <w:tcPr>
            <w:tcW w:w="3652" w:type="dxa"/>
            <w:shd w:val="clear" w:color="auto" w:fill="auto"/>
            <w:noWrap/>
            <w:vAlign w:val="bottom"/>
          </w:tcPr>
          <w:p w:rsidR="00F12383" w:rsidRPr="003B0B16" w:rsidRDefault="00F12383" w:rsidP="00915B8A">
            <w:pPr>
              <w:rPr>
                <w:b/>
                <w:bCs/>
                <w:sz w:val="20"/>
                <w:szCs w:val="20"/>
              </w:rPr>
            </w:pPr>
            <w:r w:rsidRPr="003B0B16">
              <w:rPr>
                <w:b/>
                <w:bCs/>
                <w:sz w:val="20"/>
                <w:szCs w:val="20"/>
              </w:rPr>
              <w:t>Всего по системе теплоснабжения</w:t>
            </w:r>
          </w:p>
        </w:tc>
        <w:tc>
          <w:tcPr>
            <w:tcW w:w="885" w:type="dxa"/>
            <w:shd w:val="clear" w:color="auto" w:fill="auto"/>
            <w:noWrap/>
            <w:vAlign w:val="bottom"/>
          </w:tcPr>
          <w:p w:rsidR="00F12383" w:rsidRPr="003B0B16" w:rsidRDefault="00F12383" w:rsidP="00915B8A">
            <w:pPr>
              <w:jc w:val="right"/>
              <w:rPr>
                <w:b/>
                <w:bCs/>
                <w:sz w:val="20"/>
                <w:szCs w:val="20"/>
              </w:rPr>
            </w:pPr>
            <w:r w:rsidRPr="003B0B16">
              <w:rPr>
                <w:b/>
                <w:bCs/>
                <w:sz w:val="20"/>
                <w:szCs w:val="20"/>
              </w:rPr>
              <w:t>1,419</w:t>
            </w:r>
          </w:p>
        </w:tc>
        <w:tc>
          <w:tcPr>
            <w:tcW w:w="838" w:type="dxa"/>
            <w:shd w:val="clear" w:color="auto" w:fill="auto"/>
            <w:noWrap/>
            <w:vAlign w:val="bottom"/>
          </w:tcPr>
          <w:p w:rsidR="00F12383" w:rsidRPr="003B0B16" w:rsidRDefault="00F12383" w:rsidP="00915B8A">
            <w:pPr>
              <w:jc w:val="right"/>
              <w:rPr>
                <w:b/>
                <w:bCs/>
                <w:sz w:val="20"/>
                <w:szCs w:val="20"/>
              </w:rPr>
            </w:pPr>
            <w:r w:rsidRPr="003B0B16">
              <w:rPr>
                <w:b/>
                <w:bCs/>
                <w:sz w:val="20"/>
                <w:szCs w:val="20"/>
              </w:rPr>
              <w:t>0</w:t>
            </w:r>
          </w:p>
        </w:tc>
        <w:tc>
          <w:tcPr>
            <w:tcW w:w="766" w:type="dxa"/>
            <w:shd w:val="clear" w:color="auto" w:fill="auto"/>
            <w:noWrap/>
            <w:vAlign w:val="bottom"/>
          </w:tcPr>
          <w:p w:rsidR="00F12383" w:rsidRPr="003B0B16" w:rsidRDefault="00F12383" w:rsidP="00915B8A">
            <w:pPr>
              <w:jc w:val="right"/>
              <w:rPr>
                <w:b/>
                <w:bCs/>
                <w:sz w:val="20"/>
                <w:szCs w:val="20"/>
              </w:rPr>
            </w:pPr>
            <w:r w:rsidRPr="003B0B16">
              <w:rPr>
                <w:b/>
                <w:bCs/>
                <w:sz w:val="20"/>
                <w:szCs w:val="20"/>
              </w:rPr>
              <w:t>0,119</w:t>
            </w:r>
          </w:p>
        </w:tc>
        <w:tc>
          <w:tcPr>
            <w:tcW w:w="733" w:type="dxa"/>
            <w:shd w:val="clear" w:color="auto" w:fill="auto"/>
            <w:noWrap/>
            <w:vAlign w:val="bottom"/>
          </w:tcPr>
          <w:p w:rsidR="00F12383" w:rsidRPr="003B0B16" w:rsidRDefault="00F12383" w:rsidP="00915B8A">
            <w:pPr>
              <w:jc w:val="right"/>
              <w:rPr>
                <w:b/>
                <w:bCs/>
                <w:sz w:val="20"/>
                <w:szCs w:val="20"/>
              </w:rPr>
            </w:pPr>
            <w:r w:rsidRPr="003B0B16">
              <w:rPr>
                <w:b/>
                <w:bCs/>
                <w:sz w:val="20"/>
                <w:szCs w:val="20"/>
              </w:rPr>
              <w:t>0,1</w:t>
            </w:r>
          </w:p>
        </w:tc>
        <w:tc>
          <w:tcPr>
            <w:tcW w:w="733" w:type="dxa"/>
            <w:vAlign w:val="center"/>
          </w:tcPr>
          <w:p w:rsidR="00F12383" w:rsidRPr="003B0B16" w:rsidRDefault="00F12383" w:rsidP="00915B8A">
            <w:pPr>
              <w:jc w:val="right"/>
              <w:rPr>
                <w:b/>
                <w:bCs/>
                <w:sz w:val="20"/>
                <w:szCs w:val="20"/>
              </w:rPr>
            </w:pPr>
            <w:r w:rsidRPr="003B0B16">
              <w:rPr>
                <w:b/>
                <w:bCs/>
                <w:sz w:val="20"/>
                <w:szCs w:val="20"/>
              </w:rPr>
              <w:t>0,1</w:t>
            </w:r>
          </w:p>
        </w:tc>
        <w:tc>
          <w:tcPr>
            <w:tcW w:w="943" w:type="dxa"/>
            <w:vAlign w:val="center"/>
          </w:tcPr>
          <w:p w:rsidR="00F12383" w:rsidRPr="003B0B16" w:rsidRDefault="00F12383" w:rsidP="00915B8A">
            <w:pPr>
              <w:jc w:val="right"/>
              <w:rPr>
                <w:b/>
                <w:bCs/>
                <w:sz w:val="20"/>
                <w:szCs w:val="20"/>
              </w:rPr>
            </w:pPr>
            <w:r w:rsidRPr="003B0B16">
              <w:rPr>
                <w:b/>
                <w:bCs/>
                <w:sz w:val="20"/>
                <w:szCs w:val="20"/>
              </w:rPr>
              <w:t>0,1</w:t>
            </w:r>
          </w:p>
        </w:tc>
        <w:tc>
          <w:tcPr>
            <w:tcW w:w="1056" w:type="dxa"/>
            <w:vAlign w:val="center"/>
          </w:tcPr>
          <w:p w:rsidR="00F12383" w:rsidRPr="003B0B16" w:rsidRDefault="00F12383" w:rsidP="00915B8A">
            <w:pPr>
              <w:jc w:val="right"/>
              <w:rPr>
                <w:b/>
                <w:bCs/>
                <w:sz w:val="20"/>
                <w:szCs w:val="20"/>
              </w:rPr>
            </w:pPr>
            <w:r w:rsidRPr="003B0B16">
              <w:rPr>
                <w:b/>
                <w:bCs/>
                <w:sz w:val="20"/>
                <w:szCs w:val="20"/>
              </w:rPr>
              <w:t>0</w:t>
            </w:r>
          </w:p>
        </w:tc>
      </w:tr>
      <w:tr w:rsidR="00F12383" w:rsidRPr="003B0B16" w:rsidTr="00F12383">
        <w:trPr>
          <w:trHeight w:val="272"/>
          <w:jc w:val="center"/>
        </w:trPr>
        <w:tc>
          <w:tcPr>
            <w:tcW w:w="3652" w:type="dxa"/>
            <w:shd w:val="clear" w:color="auto" w:fill="auto"/>
            <w:noWrap/>
            <w:vAlign w:val="bottom"/>
          </w:tcPr>
          <w:p w:rsidR="00F12383" w:rsidRPr="003B0B16" w:rsidRDefault="00F12383" w:rsidP="00915B8A">
            <w:pPr>
              <w:rPr>
                <w:i/>
                <w:iCs/>
                <w:sz w:val="20"/>
                <w:szCs w:val="20"/>
              </w:rPr>
            </w:pPr>
            <w:r w:rsidRPr="003B0B16">
              <w:rPr>
                <w:i/>
                <w:iCs/>
                <w:sz w:val="20"/>
                <w:szCs w:val="20"/>
              </w:rPr>
              <w:t>Местный и районный бюджет</w:t>
            </w:r>
          </w:p>
        </w:tc>
        <w:tc>
          <w:tcPr>
            <w:tcW w:w="885"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0,518</w:t>
            </w:r>
          </w:p>
        </w:tc>
        <w:tc>
          <w:tcPr>
            <w:tcW w:w="838"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w:t>
            </w:r>
          </w:p>
        </w:tc>
        <w:tc>
          <w:tcPr>
            <w:tcW w:w="766"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0,218</w:t>
            </w:r>
          </w:p>
        </w:tc>
        <w:tc>
          <w:tcPr>
            <w:tcW w:w="733"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0,1</w:t>
            </w:r>
          </w:p>
        </w:tc>
        <w:tc>
          <w:tcPr>
            <w:tcW w:w="733" w:type="dxa"/>
            <w:vAlign w:val="center"/>
          </w:tcPr>
          <w:p w:rsidR="00F12383" w:rsidRPr="003B0B16" w:rsidRDefault="00F12383" w:rsidP="00915B8A">
            <w:pPr>
              <w:jc w:val="right"/>
              <w:rPr>
                <w:i/>
                <w:iCs/>
                <w:sz w:val="20"/>
                <w:szCs w:val="20"/>
              </w:rPr>
            </w:pPr>
            <w:r w:rsidRPr="003B0B16">
              <w:rPr>
                <w:i/>
                <w:iCs/>
                <w:sz w:val="20"/>
                <w:szCs w:val="20"/>
              </w:rPr>
              <w:t>0,1</w:t>
            </w:r>
          </w:p>
        </w:tc>
        <w:tc>
          <w:tcPr>
            <w:tcW w:w="943" w:type="dxa"/>
            <w:vAlign w:val="center"/>
          </w:tcPr>
          <w:p w:rsidR="00F12383" w:rsidRPr="003B0B16" w:rsidRDefault="00F12383" w:rsidP="00915B8A">
            <w:pPr>
              <w:jc w:val="right"/>
              <w:rPr>
                <w:i/>
                <w:iCs/>
                <w:sz w:val="20"/>
                <w:szCs w:val="20"/>
              </w:rPr>
            </w:pPr>
            <w:r w:rsidRPr="003B0B16">
              <w:rPr>
                <w:i/>
                <w:iCs/>
                <w:sz w:val="20"/>
                <w:szCs w:val="20"/>
              </w:rPr>
              <w:t>0,1</w:t>
            </w:r>
          </w:p>
        </w:tc>
        <w:tc>
          <w:tcPr>
            <w:tcW w:w="1056" w:type="dxa"/>
            <w:vAlign w:val="center"/>
          </w:tcPr>
          <w:p w:rsidR="00F12383" w:rsidRPr="003B0B16" w:rsidRDefault="00F12383" w:rsidP="00915B8A">
            <w:pPr>
              <w:jc w:val="right"/>
              <w:rPr>
                <w:i/>
                <w:iCs/>
                <w:sz w:val="20"/>
                <w:szCs w:val="20"/>
              </w:rPr>
            </w:pPr>
            <w:r w:rsidRPr="003B0B16">
              <w:rPr>
                <w:i/>
                <w:iCs/>
                <w:sz w:val="20"/>
                <w:szCs w:val="20"/>
              </w:rPr>
              <w:t>0</w:t>
            </w:r>
          </w:p>
        </w:tc>
      </w:tr>
      <w:tr w:rsidR="00F12383" w:rsidRPr="003B0B16" w:rsidTr="00F12383">
        <w:trPr>
          <w:trHeight w:val="272"/>
          <w:jc w:val="center"/>
        </w:trPr>
        <w:tc>
          <w:tcPr>
            <w:tcW w:w="3652" w:type="dxa"/>
            <w:shd w:val="clear" w:color="auto" w:fill="auto"/>
            <w:noWrap/>
            <w:vAlign w:val="bottom"/>
          </w:tcPr>
          <w:p w:rsidR="00F12383" w:rsidRPr="003B0B16" w:rsidRDefault="00F12383" w:rsidP="00915B8A">
            <w:pPr>
              <w:rPr>
                <w:i/>
                <w:iCs/>
                <w:sz w:val="20"/>
                <w:szCs w:val="20"/>
              </w:rPr>
            </w:pPr>
            <w:r w:rsidRPr="003B0B16">
              <w:rPr>
                <w:i/>
                <w:iCs/>
                <w:sz w:val="20"/>
                <w:szCs w:val="20"/>
              </w:rPr>
              <w:t>Областной бюджет</w:t>
            </w:r>
          </w:p>
        </w:tc>
        <w:tc>
          <w:tcPr>
            <w:tcW w:w="885"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0,901</w:t>
            </w:r>
          </w:p>
        </w:tc>
        <w:tc>
          <w:tcPr>
            <w:tcW w:w="838"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w:t>
            </w:r>
          </w:p>
        </w:tc>
        <w:tc>
          <w:tcPr>
            <w:tcW w:w="766"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0,901</w:t>
            </w:r>
          </w:p>
        </w:tc>
        <w:tc>
          <w:tcPr>
            <w:tcW w:w="733" w:type="dxa"/>
            <w:shd w:val="clear" w:color="auto" w:fill="auto"/>
            <w:noWrap/>
            <w:vAlign w:val="bottom"/>
          </w:tcPr>
          <w:p w:rsidR="00F12383" w:rsidRPr="003B0B16" w:rsidRDefault="00F12383" w:rsidP="00915B8A">
            <w:pPr>
              <w:jc w:val="right"/>
              <w:rPr>
                <w:i/>
                <w:iCs/>
                <w:sz w:val="20"/>
                <w:szCs w:val="20"/>
              </w:rPr>
            </w:pPr>
            <w:r w:rsidRPr="003B0B16">
              <w:rPr>
                <w:i/>
                <w:iCs/>
                <w:sz w:val="20"/>
                <w:szCs w:val="20"/>
              </w:rPr>
              <w:t>0</w:t>
            </w:r>
          </w:p>
        </w:tc>
        <w:tc>
          <w:tcPr>
            <w:tcW w:w="733" w:type="dxa"/>
            <w:vAlign w:val="center"/>
          </w:tcPr>
          <w:p w:rsidR="00F12383" w:rsidRPr="003B0B16" w:rsidRDefault="00F12383" w:rsidP="00915B8A">
            <w:pPr>
              <w:jc w:val="right"/>
              <w:rPr>
                <w:i/>
                <w:iCs/>
                <w:sz w:val="20"/>
                <w:szCs w:val="20"/>
              </w:rPr>
            </w:pPr>
            <w:r w:rsidRPr="003B0B16">
              <w:rPr>
                <w:i/>
                <w:iCs/>
                <w:sz w:val="20"/>
                <w:szCs w:val="20"/>
              </w:rPr>
              <w:t>0</w:t>
            </w:r>
          </w:p>
        </w:tc>
        <w:tc>
          <w:tcPr>
            <w:tcW w:w="943" w:type="dxa"/>
            <w:vAlign w:val="center"/>
          </w:tcPr>
          <w:p w:rsidR="00F12383" w:rsidRPr="003B0B16" w:rsidRDefault="00F12383" w:rsidP="00915B8A">
            <w:pPr>
              <w:jc w:val="right"/>
              <w:rPr>
                <w:i/>
                <w:iCs/>
                <w:sz w:val="20"/>
                <w:szCs w:val="20"/>
              </w:rPr>
            </w:pPr>
            <w:r w:rsidRPr="003B0B16">
              <w:rPr>
                <w:i/>
                <w:iCs/>
                <w:sz w:val="20"/>
                <w:szCs w:val="20"/>
              </w:rPr>
              <w:t>0</w:t>
            </w:r>
          </w:p>
        </w:tc>
        <w:tc>
          <w:tcPr>
            <w:tcW w:w="1056" w:type="dxa"/>
            <w:vAlign w:val="center"/>
          </w:tcPr>
          <w:p w:rsidR="00F12383" w:rsidRPr="003B0B16" w:rsidRDefault="00F12383" w:rsidP="00915B8A">
            <w:pPr>
              <w:jc w:val="right"/>
              <w:rPr>
                <w:i/>
                <w:iCs/>
                <w:sz w:val="20"/>
                <w:szCs w:val="20"/>
              </w:rPr>
            </w:pPr>
            <w:r w:rsidRPr="003B0B16">
              <w:rPr>
                <w:i/>
                <w:iCs/>
                <w:sz w:val="20"/>
                <w:szCs w:val="20"/>
              </w:rPr>
              <w:t>0</w:t>
            </w:r>
          </w:p>
        </w:tc>
      </w:tr>
    </w:tbl>
    <w:p w:rsidR="00B2493F" w:rsidRPr="003B0B16" w:rsidRDefault="00B2493F" w:rsidP="00B2493F">
      <w:pPr>
        <w:shd w:val="clear" w:color="auto" w:fill="FFFFFF"/>
        <w:spacing w:line="360" w:lineRule="auto"/>
        <w:ind w:left="29" w:right="24" w:firstLine="528"/>
        <w:jc w:val="both"/>
        <w:rPr>
          <w:rFonts w:ascii="Arial" w:hAnsi="Arial" w:cs="Arial"/>
        </w:rPr>
      </w:pPr>
      <w:r w:rsidRPr="002A1FDD">
        <w:rPr>
          <w:rFonts w:ascii="Arial" w:hAnsi="Arial" w:cs="Arial"/>
          <w:i/>
        </w:rPr>
        <w:t xml:space="preserve">(в редакции решения Совета Володинского сельского поселения от </w:t>
      </w:r>
      <w:r w:rsidR="00F12383" w:rsidRPr="002A1FDD">
        <w:rPr>
          <w:rFonts w:ascii="Arial" w:hAnsi="Arial" w:cs="Arial"/>
          <w:i/>
        </w:rPr>
        <w:t>27.02.2017</w:t>
      </w:r>
      <w:r w:rsidRPr="002A1FDD">
        <w:rPr>
          <w:rFonts w:ascii="Arial" w:hAnsi="Arial" w:cs="Arial"/>
          <w:i/>
        </w:rPr>
        <w:t xml:space="preserve"> г. № 1</w:t>
      </w:r>
      <w:r w:rsidR="00A2776A">
        <w:rPr>
          <w:rFonts w:ascii="Arial" w:hAnsi="Arial" w:cs="Arial"/>
          <w:i/>
        </w:rPr>
        <w:t>79</w:t>
      </w:r>
      <w:r w:rsidRPr="002A1FDD">
        <w:rPr>
          <w:rFonts w:ascii="Arial" w:hAnsi="Arial" w:cs="Arial"/>
          <w:i/>
        </w:rPr>
        <w:t>)</w:t>
      </w:r>
    </w:p>
    <w:p w:rsidR="00B75E6D" w:rsidRDefault="00B75E6D" w:rsidP="00CF1E9B">
      <w:pPr>
        <w:pStyle w:val="36"/>
        <w:spacing w:before="0" w:after="0" w:line="360" w:lineRule="auto"/>
        <w:ind w:firstLine="0"/>
        <w:jc w:val="both"/>
        <w:rPr>
          <w:rFonts w:ascii="Arial" w:hAnsi="Arial" w:cs="Arial"/>
          <w:i w:val="0"/>
        </w:rPr>
      </w:pPr>
      <w:bookmarkStart w:id="105" w:name="_Toc278803909"/>
      <w:bookmarkStart w:id="106" w:name="_Toc312080638"/>
    </w:p>
    <w:p w:rsidR="00CC4873" w:rsidRPr="003B0B16" w:rsidRDefault="00CC4873" w:rsidP="00CF1E9B">
      <w:pPr>
        <w:pStyle w:val="36"/>
        <w:spacing w:before="0" w:after="0" w:line="360" w:lineRule="auto"/>
        <w:ind w:firstLine="0"/>
        <w:jc w:val="both"/>
        <w:rPr>
          <w:rFonts w:ascii="Arial" w:hAnsi="Arial" w:cs="Arial"/>
          <w:i w:val="0"/>
        </w:rPr>
      </w:pPr>
      <w:r w:rsidRPr="003B0B16">
        <w:rPr>
          <w:rFonts w:ascii="Arial" w:hAnsi="Arial" w:cs="Arial"/>
          <w:i w:val="0"/>
        </w:rPr>
        <w:t>2.4.3. Ожидаемые результаты и детальный перечень целевых индикаторов для мониторинга результатов выполнения мероприятий</w:t>
      </w:r>
      <w:bookmarkEnd w:id="105"/>
      <w:bookmarkEnd w:id="106"/>
    </w:p>
    <w:p w:rsidR="00CC4873" w:rsidRPr="003B0B16" w:rsidRDefault="00CC4873" w:rsidP="00CC4873">
      <w:pPr>
        <w:shd w:val="clear" w:color="auto" w:fill="FFFFFF"/>
        <w:spacing w:line="360" w:lineRule="auto"/>
        <w:ind w:firstLine="540"/>
        <w:jc w:val="both"/>
        <w:rPr>
          <w:rFonts w:ascii="Arial" w:hAnsi="Arial" w:cs="Arial"/>
        </w:rPr>
      </w:pPr>
      <w:r w:rsidRPr="003B0B16">
        <w:rPr>
          <w:rFonts w:ascii="Arial" w:hAnsi="Arial" w:cs="Arial"/>
        </w:rPr>
        <w:t>Мониторинг программы, основанный на индикаторах и результатах отчетности, является процедурой по оценке реализации программы, эффективности вложения инвестиций, который также позволит корректировать программу в зависимости от объёмов выполнения мероприятий и изменений ценовых показателей.</w:t>
      </w:r>
    </w:p>
    <w:p w:rsidR="00CC4873" w:rsidRPr="003B0B16" w:rsidRDefault="00CC4873" w:rsidP="00CC4873">
      <w:pPr>
        <w:shd w:val="clear" w:color="auto" w:fill="FFFFFF"/>
        <w:spacing w:line="360" w:lineRule="auto"/>
        <w:ind w:firstLine="540"/>
        <w:jc w:val="both"/>
        <w:rPr>
          <w:rFonts w:ascii="Arial" w:hAnsi="Arial" w:cs="Arial"/>
        </w:rPr>
      </w:pPr>
      <w:r w:rsidRPr="003B0B16">
        <w:rPr>
          <w:rFonts w:ascii="Arial" w:hAnsi="Arial" w:cs="Arial"/>
        </w:rPr>
        <w:t>Перечень индикаторов и их значения в базовый период представлен в таблице 2.8.</w:t>
      </w:r>
    </w:p>
    <w:p w:rsidR="00DA2A1F" w:rsidRPr="003B0B16" w:rsidRDefault="00DA2A1F" w:rsidP="00DA2A1F">
      <w:pPr>
        <w:shd w:val="clear" w:color="auto" w:fill="FFFFFF"/>
        <w:jc w:val="both"/>
        <w:rPr>
          <w:rFonts w:ascii="Arial" w:hAnsi="Arial" w:cs="Arial"/>
          <w:sz w:val="16"/>
          <w:szCs w:val="16"/>
        </w:rPr>
      </w:pPr>
    </w:p>
    <w:p w:rsidR="00DA2A1F" w:rsidRDefault="00DA2A1F" w:rsidP="00DA2A1F">
      <w:pPr>
        <w:shd w:val="clear" w:color="auto" w:fill="FFFFFF"/>
        <w:jc w:val="both"/>
        <w:rPr>
          <w:rFonts w:ascii="Arial" w:hAnsi="Arial" w:cs="Arial"/>
          <w:b/>
        </w:rPr>
      </w:pPr>
      <w:r w:rsidRPr="003B0B16">
        <w:rPr>
          <w:rFonts w:ascii="Arial" w:hAnsi="Arial" w:cs="Arial"/>
        </w:rPr>
        <w:lastRenderedPageBreak/>
        <w:t xml:space="preserve">Таблица 2.8 – </w:t>
      </w:r>
      <w:r w:rsidRPr="003B0B16">
        <w:rPr>
          <w:rFonts w:ascii="Arial" w:hAnsi="Arial" w:cs="Arial"/>
          <w:b/>
        </w:rPr>
        <w:t>Индикаторы реализации мероприятий программы по разделу «Теплоснабжение»</w:t>
      </w:r>
    </w:p>
    <w:tbl>
      <w:tblPr>
        <w:tblW w:w="9184" w:type="dxa"/>
        <w:jc w:val="center"/>
        <w:tblInd w:w="108" w:type="dxa"/>
        <w:tblLook w:val="0000"/>
      </w:tblPr>
      <w:tblGrid>
        <w:gridCol w:w="2934"/>
        <w:gridCol w:w="945"/>
        <w:gridCol w:w="918"/>
        <w:gridCol w:w="1123"/>
        <w:gridCol w:w="1225"/>
        <w:gridCol w:w="1123"/>
        <w:gridCol w:w="916"/>
      </w:tblGrid>
      <w:tr w:rsidR="00615D20" w:rsidRPr="00615D20" w:rsidTr="00615D20">
        <w:trPr>
          <w:trHeight w:val="237"/>
          <w:jc w:val="center"/>
        </w:trPr>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b/>
                <w:bCs/>
              </w:rPr>
            </w:pPr>
            <w:r w:rsidRPr="00615D20">
              <w:rPr>
                <w:rFonts w:ascii="Arial" w:hAnsi="Arial" w:cs="Arial"/>
                <w:b/>
                <w:bCs/>
                <w:sz w:val="22"/>
                <w:szCs w:val="22"/>
              </w:rPr>
              <w:t>Индикатор</w:t>
            </w:r>
          </w:p>
        </w:tc>
        <w:tc>
          <w:tcPr>
            <w:tcW w:w="945" w:type="dxa"/>
            <w:tcBorders>
              <w:top w:val="single" w:sz="4" w:space="0" w:color="auto"/>
              <w:left w:val="nil"/>
              <w:bottom w:val="single" w:sz="4" w:space="0" w:color="auto"/>
              <w:right w:val="single" w:sz="4" w:space="0" w:color="auto"/>
            </w:tcBorders>
            <w:shd w:val="clear" w:color="auto" w:fill="auto"/>
          </w:tcPr>
          <w:p w:rsidR="00615D20" w:rsidRPr="00615D20" w:rsidRDefault="00615D20" w:rsidP="007F016B">
            <w:pPr>
              <w:jc w:val="center"/>
              <w:rPr>
                <w:rFonts w:ascii="Arial" w:hAnsi="Arial" w:cs="Arial"/>
                <w:b/>
                <w:bCs/>
              </w:rPr>
            </w:pPr>
            <w:r w:rsidRPr="00615D20">
              <w:rPr>
                <w:rFonts w:ascii="Arial" w:hAnsi="Arial" w:cs="Arial"/>
                <w:b/>
                <w:bCs/>
                <w:sz w:val="22"/>
                <w:szCs w:val="22"/>
              </w:rPr>
              <w:t>2015</w:t>
            </w:r>
          </w:p>
        </w:tc>
        <w:tc>
          <w:tcPr>
            <w:tcW w:w="918" w:type="dxa"/>
            <w:tcBorders>
              <w:top w:val="single" w:sz="4" w:space="0" w:color="auto"/>
              <w:left w:val="nil"/>
              <w:bottom w:val="single" w:sz="4" w:space="0" w:color="auto"/>
              <w:right w:val="single" w:sz="4" w:space="0" w:color="auto"/>
            </w:tcBorders>
            <w:shd w:val="clear" w:color="auto" w:fill="auto"/>
          </w:tcPr>
          <w:p w:rsidR="00615D20" w:rsidRPr="00615D20" w:rsidRDefault="00615D20" w:rsidP="007F016B">
            <w:pPr>
              <w:jc w:val="center"/>
              <w:rPr>
                <w:rFonts w:ascii="Arial" w:hAnsi="Arial" w:cs="Arial"/>
                <w:b/>
                <w:bCs/>
              </w:rPr>
            </w:pPr>
            <w:r w:rsidRPr="00615D20">
              <w:rPr>
                <w:rFonts w:ascii="Arial" w:hAnsi="Arial" w:cs="Arial"/>
                <w:b/>
                <w:bCs/>
                <w:sz w:val="22"/>
                <w:szCs w:val="22"/>
              </w:rPr>
              <w:t>2016</w:t>
            </w:r>
          </w:p>
        </w:tc>
        <w:tc>
          <w:tcPr>
            <w:tcW w:w="1123" w:type="dxa"/>
            <w:tcBorders>
              <w:top w:val="single" w:sz="4" w:space="0" w:color="auto"/>
              <w:left w:val="nil"/>
              <w:bottom w:val="single" w:sz="4" w:space="0" w:color="auto"/>
              <w:right w:val="single" w:sz="4" w:space="0" w:color="auto"/>
            </w:tcBorders>
            <w:shd w:val="clear" w:color="auto" w:fill="auto"/>
          </w:tcPr>
          <w:p w:rsidR="00615D20" w:rsidRPr="00615D20" w:rsidRDefault="00615D20" w:rsidP="007F016B">
            <w:pPr>
              <w:jc w:val="center"/>
              <w:rPr>
                <w:rFonts w:ascii="Arial" w:hAnsi="Arial" w:cs="Arial"/>
                <w:b/>
                <w:bCs/>
              </w:rPr>
            </w:pPr>
            <w:r w:rsidRPr="00615D20">
              <w:rPr>
                <w:rFonts w:ascii="Arial" w:hAnsi="Arial" w:cs="Arial"/>
                <w:b/>
                <w:bCs/>
                <w:sz w:val="22"/>
                <w:szCs w:val="22"/>
              </w:rPr>
              <w:t>2017</w:t>
            </w:r>
          </w:p>
        </w:tc>
        <w:tc>
          <w:tcPr>
            <w:tcW w:w="1225" w:type="dxa"/>
            <w:tcBorders>
              <w:top w:val="single" w:sz="4" w:space="0" w:color="auto"/>
              <w:left w:val="nil"/>
              <w:bottom w:val="single" w:sz="4" w:space="0" w:color="auto"/>
              <w:right w:val="single" w:sz="4" w:space="0" w:color="auto"/>
            </w:tcBorders>
            <w:shd w:val="clear" w:color="auto" w:fill="auto"/>
          </w:tcPr>
          <w:p w:rsidR="00615D20" w:rsidRPr="00615D20" w:rsidRDefault="00615D20" w:rsidP="007F016B">
            <w:pPr>
              <w:jc w:val="center"/>
              <w:rPr>
                <w:rFonts w:ascii="Arial" w:hAnsi="Arial" w:cs="Arial"/>
                <w:b/>
                <w:bCs/>
              </w:rPr>
            </w:pPr>
            <w:r w:rsidRPr="00615D20">
              <w:rPr>
                <w:rFonts w:ascii="Arial" w:hAnsi="Arial" w:cs="Arial"/>
                <w:b/>
                <w:bCs/>
                <w:sz w:val="22"/>
                <w:szCs w:val="22"/>
              </w:rPr>
              <w:t>2018</w:t>
            </w:r>
          </w:p>
        </w:tc>
        <w:tc>
          <w:tcPr>
            <w:tcW w:w="1123" w:type="dxa"/>
            <w:tcBorders>
              <w:top w:val="single" w:sz="4" w:space="0" w:color="auto"/>
              <w:left w:val="nil"/>
              <w:bottom w:val="single" w:sz="4" w:space="0" w:color="auto"/>
              <w:right w:val="single" w:sz="4" w:space="0" w:color="auto"/>
            </w:tcBorders>
          </w:tcPr>
          <w:p w:rsidR="00615D20" w:rsidRPr="00615D20" w:rsidRDefault="00615D20" w:rsidP="007F016B">
            <w:pPr>
              <w:jc w:val="center"/>
              <w:rPr>
                <w:rFonts w:ascii="Arial" w:hAnsi="Arial" w:cs="Arial"/>
                <w:b/>
                <w:bCs/>
              </w:rPr>
            </w:pPr>
            <w:r w:rsidRPr="00615D20">
              <w:rPr>
                <w:rFonts w:ascii="Arial" w:hAnsi="Arial" w:cs="Arial"/>
                <w:b/>
                <w:bCs/>
                <w:sz w:val="22"/>
                <w:szCs w:val="22"/>
              </w:rPr>
              <w:t>2019</w:t>
            </w:r>
          </w:p>
        </w:tc>
        <w:tc>
          <w:tcPr>
            <w:tcW w:w="916" w:type="dxa"/>
            <w:tcBorders>
              <w:top w:val="single" w:sz="4" w:space="0" w:color="auto"/>
              <w:left w:val="nil"/>
              <w:bottom w:val="single" w:sz="4" w:space="0" w:color="auto"/>
              <w:right w:val="single" w:sz="4" w:space="0" w:color="auto"/>
            </w:tcBorders>
          </w:tcPr>
          <w:p w:rsidR="00615D20" w:rsidRPr="00615D20" w:rsidRDefault="00615D20" w:rsidP="007F016B">
            <w:pPr>
              <w:jc w:val="center"/>
              <w:rPr>
                <w:rFonts w:ascii="Arial" w:hAnsi="Arial" w:cs="Arial"/>
                <w:b/>
                <w:bCs/>
              </w:rPr>
            </w:pPr>
            <w:r w:rsidRPr="00615D20">
              <w:rPr>
                <w:rFonts w:ascii="Arial" w:hAnsi="Arial" w:cs="Arial"/>
                <w:b/>
                <w:bCs/>
                <w:sz w:val="22"/>
                <w:szCs w:val="22"/>
              </w:rPr>
              <w:t>2020</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Износ оборудования котельной, %</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w:t>
            </w:r>
          </w:p>
        </w:tc>
      </w:tr>
      <w:tr w:rsidR="00615D20" w:rsidRPr="00615D20" w:rsidTr="00615D20">
        <w:trPr>
          <w:trHeight w:val="539"/>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Протяжённость коммунальных сетей, км</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1,915</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1,856</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1,856</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1,856</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1,856</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1,856</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в т.ч ветхие сети</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0,245</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0,183</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0,183</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0,183</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0,183</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доля ветхих сетей, %</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18,1%</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9,85%</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9,85%</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9,85%</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9,85%</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Потери в сетях, % от отпуска в сеть</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29,2%</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10%</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10%</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10%</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10%</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10%</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Аварийность систем (повреждений на км)</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r>
      <w:tr w:rsidR="00615D20" w:rsidRPr="00615D20" w:rsidTr="00615D20">
        <w:trPr>
          <w:trHeight w:val="491"/>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Доля ежегодно заменяемых сетей (% от их общей протяженности)</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9,85</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 xml:space="preserve">Удельный расход электроэнергии, кВт.ч/Гкал  </w:t>
            </w:r>
          </w:p>
        </w:tc>
        <w:tc>
          <w:tcPr>
            <w:tcW w:w="94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c>
          <w:tcPr>
            <w:tcW w:w="918"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c>
          <w:tcPr>
            <w:tcW w:w="1123"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c>
          <w:tcPr>
            <w:tcW w:w="1225" w:type="dxa"/>
            <w:tcBorders>
              <w:top w:val="nil"/>
              <w:left w:val="nil"/>
              <w:bottom w:val="single" w:sz="4" w:space="0" w:color="auto"/>
              <w:right w:val="single" w:sz="4" w:space="0" w:color="auto"/>
            </w:tcBorders>
            <w:shd w:val="clear" w:color="auto" w:fill="auto"/>
            <w:noWrap/>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43,08</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Уд.расходусл.топлива, т.у.т/Гкал</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0,151</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rPr>
            </w:pPr>
            <w:r w:rsidRPr="00615D20">
              <w:rPr>
                <w:rFonts w:ascii="Arial" w:hAnsi="Arial" w:cs="Arial"/>
                <w:sz w:val="22"/>
                <w:szCs w:val="22"/>
              </w:rPr>
              <w:t>Уд.потр. воды м3</w:t>
            </w:r>
            <w:r w:rsidRPr="00615D20">
              <w:rPr>
                <w:rFonts w:ascii="Arial" w:hAnsi="Arial" w:cs="Arial"/>
                <w:sz w:val="22"/>
                <w:szCs w:val="22"/>
              </w:rPr>
              <w:t>ч/Гкал</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0,40</w:t>
            </w:r>
          </w:p>
        </w:tc>
      </w:tr>
      <w:tr w:rsidR="00615D20" w:rsidRPr="00615D20" w:rsidTr="00615D20">
        <w:trPr>
          <w:trHeight w:val="475"/>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b/>
              </w:rPr>
            </w:pPr>
            <w:r w:rsidRPr="00615D20">
              <w:rPr>
                <w:rFonts w:ascii="Arial" w:hAnsi="Arial" w:cs="Arial"/>
                <w:b/>
                <w:sz w:val="22"/>
                <w:szCs w:val="22"/>
              </w:rPr>
              <w:t>Общий объём финансирования программы, млн.руб</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b/>
                <w:bCs/>
              </w:rPr>
            </w:pPr>
            <w:r w:rsidRPr="00615D20">
              <w:rPr>
                <w:rFonts w:ascii="Arial" w:hAnsi="Arial" w:cs="Arial"/>
                <w:b/>
                <w:bCs/>
                <w:sz w:val="22"/>
                <w:szCs w:val="22"/>
              </w:rPr>
              <w:t>-</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b/>
                <w:bCs/>
              </w:rPr>
            </w:pPr>
            <w:r w:rsidRPr="00615D20">
              <w:rPr>
                <w:rFonts w:ascii="Arial" w:hAnsi="Arial" w:cs="Arial"/>
                <w:b/>
                <w:bCs/>
                <w:sz w:val="22"/>
                <w:szCs w:val="22"/>
              </w:rPr>
              <w:t>0,119</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b/>
              </w:rPr>
            </w:pPr>
            <w:r w:rsidRPr="00615D20">
              <w:rPr>
                <w:rFonts w:ascii="Arial" w:hAnsi="Arial" w:cs="Arial"/>
                <w:b/>
                <w:sz w:val="22"/>
                <w:szCs w:val="22"/>
              </w:rPr>
              <w:t>0,1</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b/>
              </w:rPr>
            </w:pPr>
            <w:r w:rsidRPr="00615D20">
              <w:rPr>
                <w:rFonts w:ascii="Arial" w:hAnsi="Arial" w:cs="Arial"/>
                <w:b/>
                <w:sz w:val="22"/>
                <w:szCs w:val="22"/>
              </w:rPr>
              <w:t>0,1</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b/>
              </w:rPr>
            </w:pPr>
            <w:r w:rsidRPr="00615D20">
              <w:rPr>
                <w:rFonts w:ascii="Arial" w:hAnsi="Arial" w:cs="Arial"/>
                <w:b/>
                <w:sz w:val="22"/>
                <w:szCs w:val="22"/>
              </w:rPr>
              <w:t>0,1</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b/>
              </w:rPr>
            </w:pPr>
            <w:r w:rsidRPr="00615D20">
              <w:rPr>
                <w:rFonts w:ascii="Arial" w:hAnsi="Arial" w:cs="Arial"/>
                <w:b/>
                <w:sz w:val="22"/>
                <w:szCs w:val="22"/>
              </w:rPr>
              <w:t xml:space="preserve">- </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i/>
                <w:iCs/>
              </w:rPr>
            </w:pPr>
            <w:r w:rsidRPr="00615D20">
              <w:rPr>
                <w:rFonts w:ascii="Arial" w:hAnsi="Arial" w:cs="Arial"/>
                <w:i/>
                <w:iCs/>
                <w:sz w:val="22"/>
                <w:szCs w:val="22"/>
              </w:rPr>
              <w:t>Средства населения</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 </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 </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 </w:t>
            </w:r>
          </w:p>
        </w:tc>
      </w:tr>
      <w:tr w:rsidR="00615D20" w:rsidRPr="00615D20" w:rsidTr="00615D20">
        <w:trPr>
          <w:trHeight w:val="237"/>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i/>
                <w:iCs/>
              </w:rPr>
            </w:pPr>
            <w:r w:rsidRPr="00615D20">
              <w:rPr>
                <w:rFonts w:ascii="Arial" w:hAnsi="Arial" w:cs="Arial"/>
                <w:i/>
                <w:iCs/>
                <w:sz w:val="22"/>
                <w:szCs w:val="22"/>
              </w:rPr>
              <w:t>Местный и районный бюджет</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0,218</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i/>
              </w:rPr>
            </w:pPr>
            <w:r w:rsidRPr="00615D20">
              <w:rPr>
                <w:rFonts w:ascii="Arial" w:hAnsi="Arial" w:cs="Arial"/>
                <w:i/>
                <w:sz w:val="22"/>
                <w:szCs w:val="22"/>
              </w:rPr>
              <w:t>0,1</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i/>
              </w:rPr>
            </w:pPr>
            <w:r w:rsidRPr="00615D20">
              <w:rPr>
                <w:rFonts w:ascii="Arial" w:hAnsi="Arial" w:cs="Arial"/>
                <w:i/>
                <w:sz w:val="22"/>
                <w:szCs w:val="22"/>
              </w:rPr>
              <w:t>0,1</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i/>
              </w:rPr>
            </w:pPr>
            <w:r w:rsidRPr="00615D20">
              <w:rPr>
                <w:rFonts w:ascii="Arial" w:hAnsi="Arial" w:cs="Arial"/>
                <w:i/>
                <w:sz w:val="22"/>
                <w:szCs w:val="22"/>
              </w:rPr>
              <w:t>0,1</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w:t>
            </w:r>
          </w:p>
        </w:tc>
      </w:tr>
      <w:tr w:rsidR="00615D20" w:rsidRPr="00615D20" w:rsidTr="00615D20">
        <w:trPr>
          <w:trHeight w:val="74"/>
          <w:jc w:val="center"/>
        </w:trPr>
        <w:tc>
          <w:tcPr>
            <w:tcW w:w="2934" w:type="dxa"/>
            <w:tcBorders>
              <w:top w:val="nil"/>
              <w:left w:val="single" w:sz="4" w:space="0" w:color="auto"/>
              <w:bottom w:val="single" w:sz="4" w:space="0" w:color="auto"/>
              <w:right w:val="single" w:sz="4" w:space="0" w:color="auto"/>
            </w:tcBorders>
            <w:shd w:val="clear" w:color="auto" w:fill="auto"/>
            <w:vAlign w:val="bottom"/>
          </w:tcPr>
          <w:p w:rsidR="00615D20" w:rsidRPr="00615D20" w:rsidRDefault="00615D20" w:rsidP="007F016B">
            <w:pPr>
              <w:rPr>
                <w:rFonts w:ascii="Arial" w:hAnsi="Arial" w:cs="Arial"/>
                <w:i/>
                <w:iCs/>
              </w:rPr>
            </w:pPr>
            <w:r w:rsidRPr="00615D20">
              <w:rPr>
                <w:rFonts w:ascii="Arial" w:hAnsi="Arial" w:cs="Arial"/>
                <w:i/>
                <w:iCs/>
                <w:sz w:val="22"/>
                <w:szCs w:val="22"/>
              </w:rPr>
              <w:t>Областной бюджет</w:t>
            </w:r>
          </w:p>
        </w:tc>
        <w:tc>
          <w:tcPr>
            <w:tcW w:w="94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w:t>
            </w:r>
          </w:p>
        </w:tc>
        <w:tc>
          <w:tcPr>
            <w:tcW w:w="918"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right"/>
              <w:rPr>
                <w:rFonts w:ascii="Arial" w:hAnsi="Arial" w:cs="Arial"/>
                <w:i/>
                <w:iCs/>
              </w:rPr>
            </w:pPr>
            <w:r w:rsidRPr="00615D20">
              <w:rPr>
                <w:rFonts w:ascii="Arial" w:hAnsi="Arial" w:cs="Arial"/>
                <w:i/>
                <w:iCs/>
                <w:sz w:val="22"/>
                <w:szCs w:val="22"/>
              </w:rPr>
              <w:t>0,901</w:t>
            </w:r>
          </w:p>
        </w:tc>
        <w:tc>
          <w:tcPr>
            <w:tcW w:w="1123"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i/>
              </w:rPr>
            </w:pPr>
            <w:r w:rsidRPr="00615D20">
              <w:rPr>
                <w:rFonts w:ascii="Arial" w:hAnsi="Arial" w:cs="Arial"/>
                <w:i/>
                <w:sz w:val="22"/>
                <w:szCs w:val="22"/>
              </w:rPr>
              <w:t>-</w:t>
            </w:r>
          </w:p>
        </w:tc>
        <w:tc>
          <w:tcPr>
            <w:tcW w:w="1225" w:type="dxa"/>
            <w:tcBorders>
              <w:top w:val="nil"/>
              <w:left w:val="nil"/>
              <w:bottom w:val="single" w:sz="4" w:space="0" w:color="auto"/>
              <w:right w:val="single" w:sz="4" w:space="0" w:color="auto"/>
            </w:tcBorders>
            <w:shd w:val="clear" w:color="auto" w:fill="auto"/>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     </w:t>
            </w:r>
          </w:p>
        </w:tc>
        <w:tc>
          <w:tcPr>
            <w:tcW w:w="1123"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 xml:space="preserve">   -     </w:t>
            </w:r>
          </w:p>
        </w:tc>
        <w:tc>
          <w:tcPr>
            <w:tcW w:w="916" w:type="dxa"/>
            <w:tcBorders>
              <w:top w:val="nil"/>
              <w:left w:val="nil"/>
              <w:bottom w:val="single" w:sz="4" w:space="0" w:color="auto"/>
              <w:right w:val="single" w:sz="4" w:space="0" w:color="auto"/>
            </w:tcBorders>
            <w:vAlign w:val="bottom"/>
          </w:tcPr>
          <w:p w:rsidR="00615D20" w:rsidRPr="00615D20" w:rsidRDefault="00615D20" w:rsidP="007F016B">
            <w:pPr>
              <w:jc w:val="center"/>
              <w:rPr>
                <w:rFonts w:ascii="Arial" w:hAnsi="Arial" w:cs="Arial"/>
              </w:rPr>
            </w:pPr>
            <w:r w:rsidRPr="00615D20">
              <w:rPr>
                <w:rFonts w:ascii="Arial" w:hAnsi="Arial" w:cs="Arial"/>
                <w:sz w:val="22"/>
                <w:szCs w:val="22"/>
              </w:rPr>
              <w:t>-</w:t>
            </w:r>
          </w:p>
        </w:tc>
      </w:tr>
    </w:tbl>
    <w:p w:rsidR="00DA2A1F" w:rsidRPr="003B0B16" w:rsidRDefault="00DA2A1F" w:rsidP="00615D20">
      <w:pPr>
        <w:shd w:val="clear" w:color="auto" w:fill="FFFFFF"/>
        <w:ind w:right="23"/>
        <w:jc w:val="both"/>
        <w:rPr>
          <w:rFonts w:ascii="Arial" w:hAnsi="Arial" w:cs="Arial"/>
        </w:rPr>
      </w:pPr>
      <w:r w:rsidRPr="002A1FDD">
        <w:rPr>
          <w:rFonts w:ascii="Arial" w:hAnsi="Arial" w:cs="Arial"/>
          <w:i/>
        </w:rPr>
        <w:t>(</w:t>
      </w:r>
      <w:r w:rsidR="00FB226D" w:rsidRPr="002A1FDD">
        <w:rPr>
          <w:rFonts w:ascii="Arial" w:hAnsi="Arial" w:cs="Arial"/>
          <w:i/>
        </w:rPr>
        <w:t xml:space="preserve">таблица </w:t>
      </w:r>
      <w:r w:rsidRPr="002A1FDD">
        <w:rPr>
          <w:rFonts w:ascii="Arial" w:hAnsi="Arial" w:cs="Arial"/>
          <w:i/>
        </w:rPr>
        <w:t xml:space="preserve">в редакции решения Совета Володинского сельского поселения от </w:t>
      </w:r>
      <w:r w:rsidR="001011C3" w:rsidRPr="002A1FDD">
        <w:rPr>
          <w:rFonts w:ascii="Arial" w:hAnsi="Arial" w:cs="Arial"/>
          <w:i/>
        </w:rPr>
        <w:t>27.02.2017 г.</w:t>
      </w:r>
      <w:r w:rsidRPr="002A1FDD">
        <w:rPr>
          <w:rFonts w:ascii="Arial" w:hAnsi="Arial" w:cs="Arial"/>
          <w:i/>
        </w:rPr>
        <w:t xml:space="preserve"> № 1</w:t>
      </w:r>
      <w:r w:rsidR="00A2776A">
        <w:rPr>
          <w:rFonts w:ascii="Arial" w:hAnsi="Arial" w:cs="Arial"/>
          <w:i/>
        </w:rPr>
        <w:t>79</w:t>
      </w:r>
      <w:r w:rsidRPr="002A1FDD">
        <w:rPr>
          <w:rFonts w:ascii="Arial" w:hAnsi="Arial" w:cs="Arial"/>
          <w:i/>
        </w:rPr>
        <w:t>)</w:t>
      </w:r>
    </w:p>
    <w:p w:rsidR="00CC4873" w:rsidRPr="003B0B16" w:rsidRDefault="00CC4873" w:rsidP="00CC4873">
      <w:pPr>
        <w:spacing w:line="360" w:lineRule="auto"/>
        <w:rPr>
          <w:rFonts w:ascii="Arial" w:hAnsi="Arial" w:cs="Arial"/>
        </w:rPr>
        <w:sectPr w:rsidR="00CC4873" w:rsidRPr="003B0B16" w:rsidSect="003212DC">
          <w:pgSz w:w="11907" w:h="16840" w:code="9"/>
          <w:pgMar w:top="1134" w:right="567" w:bottom="1134" w:left="1134" w:header="709" w:footer="709" w:gutter="0"/>
          <w:cols w:space="720"/>
        </w:sectPr>
      </w:pPr>
    </w:p>
    <w:p w:rsidR="00CC4873" w:rsidRPr="003B0B16" w:rsidRDefault="00CC4873" w:rsidP="0097250D">
      <w:pPr>
        <w:pStyle w:val="17"/>
        <w:numPr>
          <w:ilvl w:val="1"/>
          <w:numId w:val="0"/>
        </w:numPr>
        <w:suppressAutoHyphens/>
        <w:spacing w:before="0" w:after="0" w:line="360" w:lineRule="auto"/>
        <w:jc w:val="both"/>
        <w:rPr>
          <w:rFonts w:ascii="Arial" w:hAnsi="Arial"/>
          <w:sz w:val="24"/>
          <w:szCs w:val="24"/>
        </w:rPr>
      </w:pPr>
      <w:r w:rsidRPr="003B0B16">
        <w:rPr>
          <w:rFonts w:ascii="Arial" w:hAnsi="Arial"/>
          <w:sz w:val="24"/>
          <w:szCs w:val="24"/>
        </w:rPr>
        <w:lastRenderedPageBreak/>
        <w:t xml:space="preserve">3 </w:t>
      </w:r>
      <w:bookmarkStart w:id="107" w:name="_Toc308770948"/>
      <w:bookmarkStart w:id="108" w:name="_Toc312080639"/>
      <w:r w:rsidRPr="003B0B16">
        <w:rPr>
          <w:rFonts w:ascii="Arial" w:hAnsi="Arial"/>
          <w:sz w:val="24"/>
          <w:szCs w:val="24"/>
        </w:rPr>
        <w:t>Развитие системы газоснабжения Володинского С</w:t>
      </w:r>
      <w:bookmarkEnd w:id="107"/>
      <w:bookmarkEnd w:id="108"/>
      <w:r w:rsidR="0097250D" w:rsidRPr="003B0B16">
        <w:rPr>
          <w:rFonts w:ascii="Arial" w:hAnsi="Arial"/>
          <w:sz w:val="24"/>
          <w:szCs w:val="24"/>
        </w:rPr>
        <w:t>ЕЛЬСКОГО ПОСЕЛЕНИЯ</w:t>
      </w:r>
    </w:p>
    <w:p w:rsidR="00CC4873" w:rsidRPr="003B0B16" w:rsidRDefault="005C0B0F" w:rsidP="005C0B0F">
      <w:pPr>
        <w:pStyle w:val="20"/>
        <w:numPr>
          <w:ilvl w:val="0"/>
          <w:numId w:val="0"/>
        </w:numPr>
        <w:spacing w:before="0" w:after="0" w:line="360" w:lineRule="auto"/>
        <w:rPr>
          <w:rFonts w:ascii="Arial" w:hAnsi="Arial" w:cs="Arial"/>
          <w:sz w:val="24"/>
          <w:szCs w:val="24"/>
        </w:rPr>
      </w:pPr>
      <w:bookmarkStart w:id="109" w:name="_Toc308770949"/>
      <w:bookmarkStart w:id="110" w:name="_Toc312080640"/>
      <w:r w:rsidRPr="003B0B16">
        <w:rPr>
          <w:rFonts w:ascii="Arial" w:hAnsi="Arial" w:cs="Arial"/>
          <w:sz w:val="24"/>
          <w:szCs w:val="24"/>
        </w:rPr>
        <w:t xml:space="preserve">3.1 </w:t>
      </w:r>
      <w:r w:rsidR="00CC4873" w:rsidRPr="003B0B16">
        <w:rPr>
          <w:rFonts w:ascii="Arial" w:hAnsi="Arial" w:cs="Arial"/>
          <w:sz w:val="24"/>
          <w:szCs w:val="24"/>
        </w:rPr>
        <w:t>Характеристика сос</w:t>
      </w:r>
      <w:r w:rsidR="00853660" w:rsidRPr="003B0B16">
        <w:rPr>
          <w:rFonts w:ascii="Arial" w:hAnsi="Arial" w:cs="Arial"/>
          <w:sz w:val="24"/>
          <w:szCs w:val="24"/>
        </w:rPr>
        <w:t>тояния и анализ проблем в сфере</w:t>
      </w:r>
      <w:r w:rsidR="00CC4873" w:rsidRPr="003B0B16">
        <w:rPr>
          <w:rFonts w:ascii="Arial" w:hAnsi="Arial" w:cs="Arial"/>
          <w:sz w:val="24"/>
          <w:szCs w:val="24"/>
        </w:rPr>
        <w:t xml:space="preserve"> газоснабжения</w:t>
      </w:r>
      <w:bookmarkEnd w:id="109"/>
      <w:bookmarkEnd w:id="110"/>
    </w:p>
    <w:p w:rsidR="00CC4873" w:rsidRPr="003B0B16" w:rsidRDefault="00CC4873" w:rsidP="002F1FA9">
      <w:pPr>
        <w:pStyle w:val="a9"/>
        <w:spacing w:line="336" w:lineRule="auto"/>
        <w:rPr>
          <w:rFonts w:ascii="Arial" w:hAnsi="Arial" w:cs="Arial"/>
          <w:b w:val="0"/>
          <w:color w:val="auto"/>
          <w:sz w:val="24"/>
          <w:szCs w:val="24"/>
        </w:rPr>
      </w:pPr>
      <w:r w:rsidRPr="003B0B16">
        <w:rPr>
          <w:rFonts w:ascii="Arial" w:hAnsi="Arial" w:cs="Arial"/>
          <w:b w:val="0"/>
          <w:color w:val="auto"/>
          <w:sz w:val="24"/>
          <w:szCs w:val="24"/>
        </w:rPr>
        <w:t>Газоснабжение населённых пунктов Кривошеинского района в настоящее время осуществляется природным газом и сжиженным углеводородным баллонных установок. Основная доля потреблённого газа (98,9%) приходится на природный. Природный газ, используемый в Кривошеинском районе, отбирается из магистрального газопровода Нижневартовский ГПЗ-Парабель-Кузбасс, проектным давлением 55 атм, пересекающего район с севера на юг.</w:t>
      </w:r>
    </w:p>
    <w:p w:rsidR="002E4924" w:rsidRPr="003B0B16" w:rsidRDefault="002E4924" w:rsidP="002F1FA9">
      <w:pPr>
        <w:pStyle w:val="a9"/>
        <w:spacing w:line="336" w:lineRule="auto"/>
        <w:rPr>
          <w:rFonts w:ascii="Arial" w:hAnsi="Arial" w:cs="Arial"/>
          <w:b w:val="0"/>
          <w:color w:val="auto"/>
          <w:sz w:val="18"/>
          <w:szCs w:val="18"/>
          <w:vertAlign w:val="superscript"/>
        </w:rPr>
      </w:pPr>
    </w:p>
    <w:p w:rsidR="00CC4873" w:rsidRPr="003B0B16" w:rsidRDefault="00CC4873" w:rsidP="002E4924">
      <w:pPr>
        <w:shd w:val="clear" w:color="auto" w:fill="FFFFFF"/>
        <w:ind w:firstLine="6"/>
        <w:rPr>
          <w:rFonts w:ascii="Arial" w:hAnsi="Arial" w:cs="Arial"/>
          <w:b/>
        </w:rPr>
      </w:pPr>
      <w:r w:rsidRPr="003B0B16">
        <w:rPr>
          <w:rFonts w:ascii="Arial" w:hAnsi="Arial" w:cs="Arial"/>
        </w:rPr>
        <w:t xml:space="preserve">Таблица 3.1 – </w:t>
      </w:r>
      <w:r w:rsidRPr="003B0B16">
        <w:rPr>
          <w:rFonts w:ascii="Arial" w:hAnsi="Arial" w:cs="Arial"/>
          <w:b/>
        </w:rPr>
        <w:t>Объёмы газопотребления по Кривошеинскому району</w:t>
      </w:r>
    </w:p>
    <w:tbl>
      <w:tblPr>
        <w:tblW w:w="95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996"/>
        <w:gridCol w:w="1096"/>
        <w:gridCol w:w="1136"/>
        <w:gridCol w:w="1056"/>
        <w:gridCol w:w="1051"/>
        <w:gridCol w:w="976"/>
      </w:tblGrid>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2005</w:t>
            </w:r>
          </w:p>
        </w:tc>
        <w:tc>
          <w:tcPr>
            <w:tcW w:w="10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2006</w:t>
            </w:r>
          </w:p>
        </w:tc>
        <w:tc>
          <w:tcPr>
            <w:tcW w:w="113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2007</w:t>
            </w:r>
          </w:p>
        </w:tc>
        <w:tc>
          <w:tcPr>
            <w:tcW w:w="105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2008</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2009</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2010</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Сжиженный газ, тонн</w:t>
            </w: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308,5</w:t>
            </w:r>
          </w:p>
        </w:tc>
        <w:tc>
          <w:tcPr>
            <w:tcW w:w="1096" w:type="dxa"/>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294,84</w:t>
            </w:r>
          </w:p>
        </w:tc>
        <w:tc>
          <w:tcPr>
            <w:tcW w:w="1136" w:type="dxa"/>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145,51</w:t>
            </w:r>
          </w:p>
        </w:tc>
        <w:tc>
          <w:tcPr>
            <w:tcW w:w="1056" w:type="dxa"/>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134,76</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89,15</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73,82</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Всего сетевой газ, млн.м3</w:t>
            </w: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6,5</w:t>
            </w:r>
          </w:p>
        </w:tc>
        <w:tc>
          <w:tcPr>
            <w:tcW w:w="10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6,4</w:t>
            </w:r>
          </w:p>
        </w:tc>
        <w:tc>
          <w:tcPr>
            <w:tcW w:w="113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6,8</w:t>
            </w:r>
          </w:p>
        </w:tc>
        <w:tc>
          <w:tcPr>
            <w:tcW w:w="105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7,2</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7,5</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8,2</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i/>
                <w:sz w:val="20"/>
                <w:szCs w:val="20"/>
              </w:rPr>
            </w:pPr>
            <w:r w:rsidRPr="003B0B16">
              <w:rPr>
                <w:rFonts w:ascii="Arial" w:hAnsi="Arial" w:cs="Arial"/>
                <w:i/>
                <w:sz w:val="20"/>
                <w:szCs w:val="20"/>
              </w:rPr>
              <w:t>ГРС Володино</w:t>
            </w:r>
          </w:p>
        </w:tc>
        <w:tc>
          <w:tcPr>
            <w:tcW w:w="99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1,5</w:t>
            </w:r>
          </w:p>
        </w:tc>
        <w:tc>
          <w:tcPr>
            <w:tcW w:w="109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1,6</w:t>
            </w:r>
          </w:p>
        </w:tc>
        <w:tc>
          <w:tcPr>
            <w:tcW w:w="113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1,8</w:t>
            </w:r>
          </w:p>
        </w:tc>
        <w:tc>
          <w:tcPr>
            <w:tcW w:w="105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2,0</w:t>
            </w:r>
          </w:p>
        </w:tc>
        <w:tc>
          <w:tcPr>
            <w:tcW w:w="1051"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2,2</w:t>
            </w:r>
          </w:p>
        </w:tc>
        <w:tc>
          <w:tcPr>
            <w:tcW w:w="97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2,2</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i/>
                <w:sz w:val="20"/>
                <w:szCs w:val="20"/>
              </w:rPr>
            </w:pPr>
            <w:r w:rsidRPr="003B0B16">
              <w:rPr>
                <w:rFonts w:ascii="Arial" w:hAnsi="Arial" w:cs="Arial"/>
                <w:i/>
                <w:sz w:val="20"/>
                <w:szCs w:val="20"/>
              </w:rPr>
              <w:t>ГРС Кривошеино</w:t>
            </w:r>
          </w:p>
        </w:tc>
        <w:tc>
          <w:tcPr>
            <w:tcW w:w="99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5,0</w:t>
            </w:r>
          </w:p>
        </w:tc>
        <w:tc>
          <w:tcPr>
            <w:tcW w:w="109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4,8</w:t>
            </w:r>
          </w:p>
        </w:tc>
        <w:tc>
          <w:tcPr>
            <w:tcW w:w="113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5,0</w:t>
            </w:r>
          </w:p>
        </w:tc>
        <w:tc>
          <w:tcPr>
            <w:tcW w:w="105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5,2</w:t>
            </w:r>
          </w:p>
        </w:tc>
        <w:tc>
          <w:tcPr>
            <w:tcW w:w="1051"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5,3</w:t>
            </w:r>
          </w:p>
        </w:tc>
        <w:tc>
          <w:tcPr>
            <w:tcW w:w="976" w:type="dxa"/>
            <w:shd w:val="clear" w:color="auto" w:fill="auto"/>
            <w:noWrap/>
            <w:vAlign w:val="bottom"/>
          </w:tcPr>
          <w:p w:rsidR="00CC4873" w:rsidRPr="003B0B16" w:rsidRDefault="00CC4873" w:rsidP="003212DC">
            <w:pPr>
              <w:jc w:val="right"/>
              <w:rPr>
                <w:rFonts w:ascii="Arial" w:hAnsi="Arial" w:cs="Arial"/>
                <w:i/>
                <w:sz w:val="20"/>
                <w:szCs w:val="20"/>
              </w:rPr>
            </w:pPr>
            <w:r w:rsidRPr="003B0B16">
              <w:rPr>
                <w:rFonts w:ascii="Arial" w:hAnsi="Arial" w:cs="Arial"/>
                <w:i/>
                <w:sz w:val="20"/>
                <w:szCs w:val="20"/>
              </w:rPr>
              <w:t>5,9</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Сжиженный газ, т.у.т</w:t>
            </w: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475,1</w:t>
            </w:r>
          </w:p>
        </w:tc>
        <w:tc>
          <w:tcPr>
            <w:tcW w:w="10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454,1</w:t>
            </w:r>
          </w:p>
        </w:tc>
        <w:tc>
          <w:tcPr>
            <w:tcW w:w="113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224,1</w:t>
            </w:r>
          </w:p>
        </w:tc>
        <w:tc>
          <w:tcPr>
            <w:tcW w:w="105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207,5</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137,3</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113,7</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Природный газ, т.у.т</w:t>
            </w: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7845,5</w:t>
            </w:r>
          </w:p>
        </w:tc>
        <w:tc>
          <w:tcPr>
            <w:tcW w:w="10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7724,8</w:t>
            </w:r>
          </w:p>
        </w:tc>
        <w:tc>
          <w:tcPr>
            <w:tcW w:w="113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8207,6</w:t>
            </w:r>
          </w:p>
        </w:tc>
        <w:tc>
          <w:tcPr>
            <w:tcW w:w="105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8690,4</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9021,118</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9823,2</w:t>
            </w:r>
          </w:p>
        </w:tc>
      </w:tr>
      <w:tr w:rsidR="00CC4873" w:rsidRPr="003B0B16" w:rsidTr="003212DC">
        <w:trPr>
          <w:trHeight w:val="255"/>
          <w:jc w:val="center"/>
        </w:trPr>
        <w:tc>
          <w:tcPr>
            <w:tcW w:w="32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доля природного газа, %</w:t>
            </w:r>
          </w:p>
        </w:tc>
        <w:tc>
          <w:tcPr>
            <w:tcW w:w="9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94,3</w:t>
            </w:r>
          </w:p>
        </w:tc>
        <w:tc>
          <w:tcPr>
            <w:tcW w:w="109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94,4</w:t>
            </w:r>
          </w:p>
        </w:tc>
        <w:tc>
          <w:tcPr>
            <w:tcW w:w="113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97,3</w:t>
            </w:r>
          </w:p>
        </w:tc>
        <w:tc>
          <w:tcPr>
            <w:tcW w:w="105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97,7</w:t>
            </w:r>
          </w:p>
        </w:tc>
        <w:tc>
          <w:tcPr>
            <w:tcW w:w="1051"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98,5</w:t>
            </w:r>
          </w:p>
        </w:tc>
        <w:tc>
          <w:tcPr>
            <w:tcW w:w="976" w:type="dxa"/>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98,9</w:t>
            </w:r>
          </w:p>
        </w:tc>
      </w:tr>
    </w:tbl>
    <w:p w:rsidR="00CC4873" w:rsidRPr="003B0B16" w:rsidRDefault="00CC4873" w:rsidP="00CC4873">
      <w:pPr>
        <w:pStyle w:val="a9"/>
        <w:spacing w:before="120" w:line="336" w:lineRule="auto"/>
        <w:ind w:firstLine="765"/>
        <w:rPr>
          <w:rFonts w:ascii="Arial" w:hAnsi="Arial" w:cs="Arial"/>
          <w:color w:val="auto"/>
        </w:rPr>
      </w:pPr>
      <w:r w:rsidRPr="003B0B16">
        <w:rPr>
          <w:rFonts w:ascii="Arial" w:hAnsi="Arial" w:cs="Arial"/>
          <w:noProof/>
          <w:color w:val="auto"/>
        </w:rPr>
        <w:drawing>
          <wp:inline distT="0" distB="0" distL="0" distR="0">
            <wp:extent cx="5158740" cy="2393315"/>
            <wp:effectExtent l="19050" t="0" r="3810" b="0"/>
            <wp:docPr id="35" name="Рисунок 35" descr="Кривоше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ивошеинский"/>
                    <pic:cNvPicPr>
                      <a:picLocks noChangeAspect="1" noChangeArrowheads="1"/>
                    </pic:cNvPicPr>
                  </pic:nvPicPr>
                  <pic:blipFill>
                    <a:blip r:embed="rId42" cstate="print"/>
                    <a:srcRect l="1305" t="16814" r="11424" b="25850"/>
                    <a:stretch>
                      <a:fillRect/>
                    </a:stretch>
                  </pic:blipFill>
                  <pic:spPr bwMode="auto">
                    <a:xfrm>
                      <a:off x="0" y="0"/>
                      <a:ext cx="5158740" cy="2393315"/>
                    </a:xfrm>
                    <a:prstGeom prst="rect">
                      <a:avLst/>
                    </a:prstGeom>
                    <a:noFill/>
                    <a:ln w="9525">
                      <a:noFill/>
                      <a:miter lim="800000"/>
                      <a:headEnd/>
                      <a:tailEnd/>
                    </a:ln>
                  </pic:spPr>
                </pic:pic>
              </a:graphicData>
            </a:graphic>
          </wp:inline>
        </w:drawing>
      </w:r>
    </w:p>
    <w:p w:rsidR="00CC4873" w:rsidRPr="003B0B16" w:rsidRDefault="002E4924" w:rsidP="002E4924">
      <w:pPr>
        <w:jc w:val="center"/>
        <w:rPr>
          <w:rFonts w:ascii="Arial" w:hAnsi="Arial" w:cs="Arial"/>
          <w:b/>
          <w:sz w:val="22"/>
          <w:szCs w:val="22"/>
        </w:rPr>
      </w:pPr>
      <w:r w:rsidRPr="003B0B16">
        <w:rPr>
          <w:rFonts w:ascii="Arial" w:hAnsi="Arial" w:cs="Arial"/>
          <w:b/>
          <w:sz w:val="22"/>
          <w:szCs w:val="22"/>
        </w:rPr>
        <w:t xml:space="preserve">Рисунок </w:t>
      </w:r>
      <w:r w:rsidR="00CC4873" w:rsidRPr="003B0B16">
        <w:rPr>
          <w:rFonts w:ascii="Arial" w:hAnsi="Arial" w:cs="Arial"/>
          <w:b/>
          <w:sz w:val="22"/>
          <w:szCs w:val="22"/>
        </w:rPr>
        <w:t>3.1. Схема существующих и планируемых к строительству в перспективе межпоселковых газопроводов Кривошеинского района</w:t>
      </w:r>
    </w:p>
    <w:p w:rsidR="00CC4873" w:rsidRPr="003B0B16" w:rsidRDefault="00CC4873" w:rsidP="00CC4873">
      <w:pPr>
        <w:shd w:val="clear" w:color="auto" w:fill="FFFFFF"/>
        <w:spacing w:line="360" w:lineRule="auto"/>
        <w:ind w:left="38" w:right="10" w:firstLine="528"/>
        <w:jc w:val="both"/>
        <w:rPr>
          <w:rFonts w:ascii="Arial" w:hAnsi="Arial" w:cs="Arial"/>
          <w:sz w:val="16"/>
          <w:szCs w:val="16"/>
        </w:rPr>
      </w:pPr>
    </w:p>
    <w:p w:rsidR="002E4924" w:rsidRPr="003B0B16" w:rsidRDefault="0097250D" w:rsidP="002E4924">
      <w:pPr>
        <w:shd w:val="clear" w:color="auto" w:fill="FFFFFF"/>
        <w:spacing w:line="360" w:lineRule="auto"/>
        <w:ind w:left="38" w:right="10" w:firstLine="528"/>
        <w:jc w:val="both"/>
        <w:rPr>
          <w:rFonts w:ascii="Arial" w:hAnsi="Arial" w:cs="Arial"/>
        </w:rPr>
      </w:pPr>
      <w:r w:rsidRPr="003B0B16">
        <w:rPr>
          <w:rFonts w:ascii="Arial" w:hAnsi="Arial" w:cs="Arial"/>
        </w:rPr>
        <w:t>На конец 2016 года</w:t>
      </w:r>
      <w:r w:rsidR="00CC4873" w:rsidRPr="003B0B16">
        <w:rPr>
          <w:rFonts w:ascii="Arial" w:hAnsi="Arial" w:cs="Arial"/>
        </w:rPr>
        <w:t xml:space="preserve"> на территории района функционирует 2 ГРС, проложено </w:t>
      </w:r>
      <w:smartTag w:uri="urn:schemas-microsoft-com:office:smarttags" w:element="metricconverter">
        <w:smartTagPr>
          <w:attr w:name="ProductID" w:val="64,52 км"/>
        </w:smartTagPr>
        <w:r w:rsidR="00CC4873" w:rsidRPr="003B0B16">
          <w:rPr>
            <w:rFonts w:ascii="Arial" w:hAnsi="Arial" w:cs="Arial"/>
          </w:rPr>
          <w:t>64,52 км</w:t>
        </w:r>
      </w:smartTag>
      <w:r w:rsidR="00CC4873" w:rsidRPr="003B0B16">
        <w:rPr>
          <w:rFonts w:ascii="Arial" w:hAnsi="Arial" w:cs="Arial"/>
        </w:rPr>
        <w:t xml:space="preserve"> распределительных газовых сетей, газифицировано только 4 населённых пункта: Кривошеино, Н</w:t>
      </w:r>
      <w:r w:rsidR="001011C3" w:rsidRPr="003B0B16">
        <w:rPr>
          <w:rFonts w:ascii="Arial" w:hAnsi="Arial" w:cs="Arial"/>
        </w:rPr>
        <w:t>овок</w:t>
      </w:r>
      <w:r w:rsidR="00CC4873" w:rsidRPr="003B0B16">
        <w:rPr>
          <w:rFonts w:ascii="Arial" w:hAnsi="Arial" w:cs="Arial"/>
        </w:rPr>
        <w:t>ривошеино, Володино, Пудовка</w:t>
      </w:r>
      <w:r w:rsidR="00CC4873" w:rsidRPr="002A1FDD">
        <w:rPr>
          <w:rFonts w:ascii="Arial" w:hAnsi="Arial" w:cs="Arial"/>
        </w:rPr>
        <w:t>.</w:t>
      </w:r>
      <w:r w:rsidRPr="002A1FDD">
        <w:rPr>
          <w:rFonts w:ascii="Arial" w:hAnsi="Arial" w:cs="Arial"/>
          <w:i/>
        </w:rPr>
        <w:t xml:space="preserve">(в редакции решения Совета Володинского сельского поселения от </w:t>
      </w:r>
      <w:r w:rsidR="001011C3" w:rsidRPr="002A1FDD">
        <w:rPr>
          <w:rFonts w:ascii="Arial" w:hAnsi="Arial" w:cs="Arial"/>
          <w:i/>
        </w:rPr>
        <w:t>27.02.2017 г.</w:t>
      </w:r>
      <w:r w:rsidRPr="002A1FDD">
        <w:rPr>
          <w:rFonts w:ascii="Arial" w:hAnsi="Arial" w:cs="Arial"/>
          <w:i/>
        </w:rPr>
        <w:t xml:space="preserve"> № </w:t>
      </w:r>
      <w:r w:rsidR="002A1FDD" w:rsidRPr="002A1FDD">
        <w:rPr>
          <w:rFonts w:ascii="Arial" w:hAnsi="Arial" w:cs="Arial"/>
          <w:i/>
        </w:rPr>
        <w:t>1</w:t>
      </w:r>
      <w:r w:rsidR="00A2776A">
        <w:rPr>
          <w:rFonts w:ascii="Arial" w:hAnsi="Arial" w:cs="Arial"/>
          <w:i/>
        </w:rPr>
        <w:t>79</w:t>
      </w:r>
      <w:r w:rsidR="002A1FDD" w:rsidRPr="002A1FDD">
        <w:rPr>
          <w:rFonts w:ascii="Arial" w:hAnsi="Arial" w:cs="Arial"/>
          <w:i/>
        </w:rPr>
        <w:t>)</w:t>
      </w:r>
      <w:r w:rsidRPr="002A1FDD">
        <w:rPr>
          <w:rFonts w:ascii="Arial" w:hAnsi="Arial" w:cs="Arial"/>
          <w:i/>
        </w:rPr>
        <w:t>.</w:t>
      </w:r>
      <w:r w:rsidR="00CC4873" w:rsidRPr="002A1FDD">
        <w:rPr>
          <w:rFonts w:ascii="Arial" w:hAnsi="Arial" w:cs="Arial"/>
        </w:rPr>
        <w:t>Газификация</w:t>
      </w:r>
      <w:r w:rsidR="00CC4873" w:rsidRPr="003B0B16">
        <w:rPr>
          <w:rFonts w:ascii="Arial" w:hAnsi="Arial" w:cs="Arial"/>
        </w:rPr>
        <w:t xml:space="preserve"> большей части остальных населённых пунктов (см.рис.3.1 – зелёные линии) остаётся в отдалённой перспективе. Уровень газификации жилищного фонда района (с учётом обеспечения СУГ) – 62,4%. В связи с тем, что пропускная способность ГРС и сетей рассчитывалась из условий перспективной газификации близрасположенных населённых пунктов, загрузка </w:t>
      </w:r>
      <w:r w:rsidR="00CC4873" w:rsidRPr="003B0B16">
        <w:rPr>
          <w:rFonts w:ascii="Arial" w:hAnsi="Arial" w:cs="Arial"/>
        </w:rPr>
        <w:lastRenderedPageBreak/>
        <w:t>ГРС и межпоселковых сетей в среднем составляет 16%, что значительно увеличивает расходы на эксплуатацию системы. Основной объём потребления газа приходится на с.Кривошеино.</w:t>
      </w:r>
    </w:p>
    <w:p w:rsidR="00CC4873" w:rsidRPr="003B0B16" w:rsidRDefault="00CC4873" w:rsidP="002E4924">
      <w:pPr>
        <w:shd w:val="clear" w:color="auto" w:fill="FFFFFF"/>
        <w:spacing w:line="360" w:lineRule="auto"/>
        <w:ind w:left="38" w:right="10" w:firstLine="528"/>
        <w:jc w:val="both"/>
        <w:rPr>
          <w:rFonts w:ascii="Arial" w:hAnsi="Arial" w:cs="Arial"/>
        </w:rPr>
      </w:pPr>
      <w:r w:rsidRPr="003B0B16">
        <w:rPr>
          <w:rFonts w:ascii="Arial" w:hAnsi="Arial" w:cs="Arial"/>
        </w:rPr>
        <w:t xml:space="preserve">Как видно из таблицы 3.1, в последние годы наблюдается устойчивая тенденция роста потребления природного газа и снижения  потребления СУГ, что объясняется постепенным отказом населения от использования дорогостоящего сжиженного углеводородного газа ГБУ.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Газоснабжение Володинского СП осуществляется от ГРС Володино (АГРС-1/3), проектной мощностью 4,75 тыс.м</w:t>
      </w:r>
      <w:r w:rsidRPr="003B0B16">
        <w:rPr>
          <w:rFonts w:ascii="Arial" w:hAnsi="Arial" w:cs="Arial"/>
          <w:vertAlign w:val="superscript"/>
        </w:rPr>
        <w:t>3</w:t>
      </w:r>
      <w:r w:rsidRPr="003B0B16">
        <w:rPr>
          <w:rFonts w:ascii="Arial" w:hAnsi="Arial" w:cs="Arial"/>
        </w:rPr>
        <w:t>/ч. Природный газ поступает к ГРС из ответвления от магистрального газопровода II категории (Р</w:t>
      </w:r>
      <w:r w:rsidRPr="003B0B16">
        <w:rPr>
          <w:rFonts w:ascii="Arial" w:hAnsi="Arial" w:cs="Arial"/>
          <w:vertAlign w:val="subscript"/>
        </w:rPr>
        <w:t>факт</w:t>
      </w:r>
      <w:r w:rsidRPr="003B0B16">
        <w:rPr>
          <w:rFonts w:ascii="Arial" w:hAnsi="Arial" w:cs="Arial"/>
        </w:rPr>
        <w:t xml:space="preserve"> 3,5 МПа). На ГРС происходит очистка газа от пыли, механических примесей и снижение давления до 0,6 МПа. Далее газ поступает по распределительным сетям к ГРП потребителей с.Володино. Загрузка ГРС составляет 24,1%. Основными потребителями природного газа являются население и коммунальные котельные.</w:t>
      </w:r>
    </w:p>
    <w:p w:rsidR="00CC4873" w:rsidRPr="003B0B16" w:rsidRDefault="00CC4873" w:rsidP="00CC4873">
      <w:pPr>
        <w:spacing w:line="360" w:lineRule="auto"/>
        <w:ind w:firstLine="540"/>
        <w:jc w:val="both"/>
        <w:rPr>
          <w:rFonts w:ascii="Arial" w:hAnsi="Arial" w:cs="Arial"/>
        </w:rPr>
      </w:pPr>
      <w:r w:rsidRPr="003B0B16">
        <w:rPr>
          <w:rFonts w:ascii="Arial" w:hAnsi="Arial" w:cs="Arial"/>
          <w:noProof/>
        </w:rPr>
        <w:drawing>
          <wp:inline distT="0" distB="0" distL="0" distR="0">
            <wp:extent cx="5836285" cy="182880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4873" w:rsidRPr="003B0B16" w:rsidRDefault="00CC4873" w:rsidP="002E4924">
      <w:pPr>
        <w:jc w:val="center"/>
        <w:rPr>
          <w:rFonts w:ascii="Arial" w:hAnsi="Arial" w:cs="Arial"/>
          <w:b/>
          <w:sz w:val="20"/>
        </w:rPr>
      </w:pPr>
      <w:r w:rsidRPr="003B0B16">
        <w:rPr>
          <w:rFonts w:ascii="Arial" w:hAnsi="Arial" w:cs="Arial"/>
          <w:b/>
          <w:sz w:val="20"/>
        </w:rPr>
        <w:t>Рисунок.3.2. Структура потребления газа от ГРС Володино в 2009-</w:t>
      </w:r>
      <w:smartTag w:uri="urn:schemas-microsoft-com:office:smarttags" w:element="metricconverter">
        <w:smartTagPr>
          <w:attr w:name="ProductID" w:val="2010 г"/>
        </w:smartTagPr>
        <w:r w:rsidRPr="003B0B16">
          <w:rPr>
            <w:rFonts w:ascii="Arial" w:hAnsi="Arial" w:cs="Arial"/>
            <w:b/>
            <w:sz w:val="20"/>
          </w:rPr>
          <w:t>2010 г</w:t>
        </w:r>
      </w:smartTag>
      <w:r w:rsidRPr="003B0B16">
        <w:rPr>
          <w:rFonts w:ascii="Arial" w:hAnsi="Arial" w:cs="Arial"/>
          <w:b/>
          <w:sz w:val="20"/>
        </w:rPr>
        <w:t>.г.</w:t>
      </w:r>
    </w:p>
    <w:p w:rsidR="00CC4873" w:rsidRPr="003B0B16" w:rsidRDefault="00CC4873" w:rsidP="00CC4873">
      <w:pPr>
        <w:shd w:val="clear" w:color="auto" w:fill="FFFFFF"/>
        <w:spacing w:line="360" w:lineRule="auto"/>
        <w:ind w:left="38" w:right="10" w:firstLine="528"/>
        <w:jc w:val="both"/>
        <w:rPr>
          <w:rFonts w:ascii="Arial" w:hAnsi="Arial" w:cs="Arial"/>
          <w:sz w:val="16"/>
          <w:szCs w:val="16"/>
        </w:rPr>
      </w:pPr>
    </w:p>
    <w:p w:rsidR="0097250D" w:rsidRPr="003B0B16" w:rsidRDefault="00CC4873" w:rsidP="0097250D">
      <w:pPr>
        <w:spacing w:line="360" w:lineRule="auto"/>
        <w:ind w:firstLine="540"/>
        <w:jc w:val="both"/>
        <w:rPr>
          <w:rFonts w:ascii="Arial" w:hAnsi="Arial" w:cs="Arial"/>
          <w:sz w:val="16"/>
          <w:szCs w:val="16"/>
        </w:rPr>
      </w:pPr>
      <w:r w:rsidRPr="003B0B16">
        <w:rPr>
          <w:rFonts w:ascii="Arial" w:hAnsi="Arial" w:cs="Arial"/>
        </w:rPr>
        <w:t>Всего на территории</w:t>
      </w:r>
      <w:r w:rsidR="002E4924" w:rsidRPr="003B0B16">
        <w:rPr>
          <w:rFonts w:ascii="Arial" w:hAnsi="Arial" w:cs="Arial"/>
        </w:rPr>
        <w:t xml:space="preserve"> Володинского </w:t>
      </w:r>
      <w:r w:rsidRPr="003B0B16">
        <w:rPr>
          <w:rFonts w:ascii="Arial" w:hAnsi="Arial" w:cs="Arial"/>
        </w:rPr>
        <w:t xml:space="preserve">СП эксплуатируется </w:t>
      </w:r>
      <w:smartTag w:uri="urn:schemas-microsoft-com:office:smarttags" w:element="metricconverter">
        <w:smartTagPr>
          <w:attr w:name="ProductID" w:val="17,4 км"/>
        </w:smartTagPr>
        <w:r w:rsidRPr="003B0B16">
          <w:rPr>
            <w:rFonts w:ascii="Arial" w:hAnsi="Arial" w:cs="Arial"/>
          </w:rPr>
          <w:t>17,4 км</w:t>
        </w:r>
      </w:smartTag>
      <w:r w:rsidRPr="003B0B16">
        <w:rPr>
          <w:rFonts w:ascii="Arial" w:hAnsi="Arial" w:cs="Arial"/>
        </w:rPr>
        <w:t xml:space="preserve"> распределительных газовых сетей, газифицировано природным газом 10,5 тыс.м</w:t>
      </w:r>
      <w:r w:rsidRPr="003B0B16">
        <w:rPr>
          <w:rFonts w:ascii="Arial" w:hAnsi="Arial" w:cs="Arial"/>
          <w:vertAlign w:val="superscript"/>
        </w:rPr>
        <w:t>2</w:t>
      </w:r>
      <w:r w:rsidRPr="003B0B16">
        <w:rPr>
          <w:rFonts w:ascii="Arial" w:hAnsi="Arial" w:cs="Arial"/>
        </w:rPr>
        <w:t xml:space="preserve"> (34,37%) площади жилфонда поселени</w:t>
      </w:r>
      <w:r w:rsidR="0097250D" w:rsidRPr="003B0B16">
        <w:rPr>
          <w:rFonts w:ascii="Arial" w:hAnsi="Arial" w:cs="Arial"/>
        </w:rPr>
        <w:t xml:space="preserve">я и 1 коммунальная котельная </w:t>
      </w:r>
      <w:r w:rsidRPr="003B0B16">
        <w:rPr>
          <w:rFonts w:ascii="Arial" w:hAnsi="Arial" w:cs="Arial"/>
        </w:rPr>
        <w:t>и автономные источники прочих потребителей и населения. При этом уровень газификации ежегодно возрастает, но низкими темпами</w:t>
      </w:r>
      <w:r w:rsidRPr="002A1FDD">
        <w:rPr>
          <w:rFonts w:ascii="Arial" w:hAnsi="Arial" w:cs="Arial"/>
        </w:rPr>
        <w:t>.</w:t>
      </w:r>
      <w:r w:rsidR="0097250D" w:rsidRPr="002A1FDD">
        <w:rPr>
          <w:rFonts w:ascii="Arial" w:hAnsi="Arial" w:cs="Arial"/>
          <w:i/>
        </w:rPr>
        <w:t xml:space="preserve">(в редакции решения Совета Володинского сельского поселения от </w:t>
      </w:r>
      <w:r w:rsidR="001011C3" w:rsidRPr="002A1FDD">
        <w:rPr>
          <w:rFonts w:ascii="Arial" w:hAnsi="Arial" w:cs="Arial"/>
          <w:i/>
        </w:rPr>
        <w:t>27.02.</w:t>
      </w:r>
      <w:r w:rsidR="002A1FDD" w:rsidRPr="002A1FDD">
        <w:rPr>
          <w:rFonts w:ascii="Arial" w:hAnsi="Arial" w:cs="Arial"/>
          <w:i/>
        </w:rPr>
        <w:t>2017 г. № 1</w:t>
      </w:r>
      <w:r w:rsidR="00A2776A">
        <w:rPr>
          <w:rFonts w:ascii="Arial" w:hAnsi="Arial" w:cs="Arial"/>
          <w:i/>
        </w:rPr>
        <w:t>79</w:t>
      </w:r>
      <w:r w:rsidR="0097250D" w:rsidRPr="002A1FDD">
        <w:rPr>
          <w:rFonts w:ascii="Arial" w:hAnsi="Arial" w:cs="Arial"/>
          <w:i/>
        </w:rPr>
        <w:t>).</w:t>
      </w:r>
    </w:p>
    <w:p w:rsidR="00CC4873" w:rsidRPr="003B0B16" w:rsidRDefault="00CC4873" w:rsidP="0097250D">
      <w:pPr>
        <w:spacing w:line="360" w:lineRule="auto"/>
        <w:ind w:firstLine="540"/>
        <w:jc w:val="both"/>
        <w:rPr>
          <w:rFonts w:ascii="Arial" w:hAnsi="Arial" w:cs="Arial"/>
        </w:rPr>
      </w:pPr>
      <w:r w:rsidRPr="003B0B16">
        <w:rPr>
          <w:rFonts w:ascii="Arial" w:hAnsi="Arial" w:cs="Arial"/>
          <w:noProof/>
        </w:rPr>
        <w:drawing>
          <wp:inline distT="0" distB="0" distL="0" distR="0">
            <wp:extent cx="6242685" cy="1456055"/>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C4873" w:rsidRPr="003B0B16" w:rsidRDefault="00CC4873" w:rsidP="002E4924">
      <w:pPr>
        <w:jc w:val="center"/>
        <w:rPr>
          <w:rFonts w:ascii="Arial" w:hAnsi="Arial" w:cs="Arial"/>
          <w:b/>
          <w:sz w:val="22"/>
          <w:szCs w:val="22"/>
        </w:rPr>
      </w:pPr>
      <w:r w:rsidRPr="003B0B16">
        <w:rPr>
          <w:rFonts w:ascii="Arial" w:hAnsi="Arial" w:cs="Arial"/>
          <w:b/>
          <w:sz w:val="22"/>
          <w:szCs w:val="22"/>
        </w:rPr>
        <w:t xml:space="preserve">Рисунок.3.3. </w:t>
      </w:r>
      <w:r w:rsidR="002E4924" w:rsidRPr="003B0B16">
        <w:rPr>
          <w:rFonts w:ascii="Arial" w:hAnsi="Arial" w:cs="Arial"/>
          <w:b/>
          <w:sz w:val="22"/>
          <w:szCs w:val="22"/>
        </w:rPr>
        <w:t xml:space="preserve">Уровень газификации жилого </w:t>
      </w:r>
      <w:r w:rsidRPr="003B0B16">
        <w:rPr>
          <w:rFonts w:ascii="Arial" w:hAnsi="Arial" w:cs="Arial"/>
          <w:b/>
          <w:sz w:val="22"/>
          <w:szCs w:val="22"/>
        </w:rPr>
        <w:t>фонда Володинского СП в 2008-</w:t>
      </w:r>
      <w:smartTag w:uri="urn:schemas-microsoft-com:office:smarttags" w:element="metricconverter">
        <w:smartTagPr>
          <w:attr w:name="ProductID" w:val="2010 г"/>
        </w:smartTagPr>
        <w:r w:rsidRPr="003B0B16">
          <w:rPr>
            <w:rFonts w:ascii="Arial" w:hAnsi="Arial" w:cs="Arial"/>
            <w:b/>
            <w:sz w:val="22"/>
            <w:szCs w:val="22"/>
          </w:rPr>
          <w:t>2010 г</w:t>
        </w:r>
      </w:smartTag>
      <w:r w:rsidRPr="003B0B16">
        <w:rPr>
          <w:rFonts w:ascii="Arial" w:hAnsi="Arial" w:cs="Arial"/>
          <w:b/>
          <w:sz w:val="22"/>
          <w:szCs w:val="22"/>
        </w:rPr>
        <w:t>.г.</w:t>
      </w: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Основной проблемой в сфере газоснабжения является значительная недозагрузка газовых сетей и ГРС при высоких эксплуатационных расходах на систему. При этом средства на развитие газотранспортной системы поселения в муниципальном, районном и областном бюджете в последние 4 года не выделялись в виду дефицитности бюджетов, а низкая платёжеспособность населения, производственной сферы и среды малого предпринимательства не позволяет рассчитывать на инвестиции в данном направлении.</w:t>
      </w:r>
    </w:p>
    <w:p w:rsidR="00CC4873" w:rsidRPr="003B0B16" w:rsidRDefault="00CC4873" w:rsidP="00CC4873">
      <w:pPr>
        <w:pStyle w:val="20"/>
        <w:numPr>
          <w:ilvl w:val="0"/>
          <w:numId w:val="0"/>
        </w:numPr>
        <w:spacing w:before="120" w:after="0" w:line="360" w:lineRule="auto"/>
        <w:rPr>
          <w:rFonts w:ascii="Arial" w:hAnsi="Arial" w:cs="Arial"/>
          <w:sz w:val="24"/>
          <w:szCs w:val="24"/>
        </w:rPr>
      </w:pPr>
      <w:bookmarkStart w:id="111" w:name="_Toc308770950"/>
      <w:bookmarkStart w:id="112" w:name="_Toc312080641"/>
      <w:r w:rsidRPr="003B0B16">
        <w:rPr>
          <w:rFonts w:ascii="Arial" w:hAnsi="Arial" w:cs="Arial"/>
          <w:sz w:val="24"/>
          <w:szCs w:val="24"/>
        </w:rPr>
        <w:t>3.2. Развитие системы газоснабжения Володинского СП</w:t>
      </w:r>
      <w:bookmarkEnd w:id="111"/>
      <w:bookmarkEnd w:id="112"/>
    </w:p>
    <w:p w:rsidR="00CC4873" w:rsidRPr="003B0B16" w:rsidRDefault="00CC4873" w:rsidP="00CC4873">
      <w:pPr>
        <w:spacing w:line="360" w:lineRule="auto"/>
        <w:ind w:firstLine="540"/>
        <w:jc w:val="both"/>
        <w:rPr>
          <w:rFonts w:ascii="Arial" w:hAnsi="Arial" w:cs="Arial"/>
        </w:rPr>
      </w:pPr>
      <w:r w:rsidRPr="003B0B16">
        <w:rPr>
          <w:rFonts w:ascii="Arial" w:hAnsi="Arial" w:cs="Arial"/>
        </w:rPr>
        <w:t>В рамках реконструкции системы теплоснабжения Володинского СП предполагается отключение части абонентов централизованной системы теплоснабжения с переводом на автономное (поквартирное) газовое отопление.</w:t>
      </w:r>
    </w:p>
    <w:p w:rsidR="00CC4873" w:rsidRPr="003B0B16" w:rsidRDefault="007F7AD6" w:rsidP="00CC4873">
      <w:pPr>
        <w:spacing w:line="360" w:lineRule="auto"/>
        <w:ind w:firstLine="540"/>
        <w:jc w:val="both"/>
        <w:rPr>
          <w:rFonts w:ascii="Arial" w:hAnsi="Arial" w:cs="Arial"/>
        </w:rPr>
      </w:pPr>
      <w:r>
        <w:rPr>
          <w:rFonts w:ascii="Arial" w:hAnsi="Arial" w:cs="Arial"/>
        </w:rPr>
        <w:t>К</w:t>
      </w:r>
      <w:r w:rsidR="00710CA4" w:rsidRPr="00710CA4">
        <w:rPr>
          <w:rFonts w:ascii="Arial" w:hAnsi="Arial" w:cs="Arial"/>
        </w:rPr>
        <w:t xml:space="preserve"> 2020 году</w:t>
      </w:r>
      <w:r w:rsidR="00CC4873" w:rsidRPr="00710CA4">
        <w:rPr>
          <w:rFonts w:ascii="Arial" w:hAnsi="Arial" w:cs="Arial"/>
        </w:rPr>
        <w:t xml:space="preserve"> планируется проектирование и строительство </w:t>
      </w:r>
      <w:smartTag w:uri="urn:schemas-microsoft-com:office:smarttags" w:element="metricconverter">
        <w:smartTagPr>
          <w:attr w:name="ProductID" w:val="0,05 км"/>
        </w:smartTagPr>
        <w:r w:rsidR="00CC4873" w:rsidRPr="00710CA4">
          <w:rPr>
            <w:rFonts w:ascii="Arial" w:hAnsi="Arial" w:cs="Arial"/>
          </w:rPr>
          <w:t>0,05 км</w:t>
        </w:r>
      </w:smartTag>
      <w:r w:rsidR="00CC4873" w:rsidRPr="00710CA4">
        <w:rPr>
          <w:rFonts w:ascii="Arial" w:hAnsi="Arial" w:cs="Arial"/>
        </w:rPr>
        <w:t xml:space="preserve"> газопровода-ответвления от </w:t>
      </w:r>
      <w:r w:rsidR="00CC4873" w:rsidRPr="002A1FDD">
        <w:rPr>
          <w:rFonts w:ascii="Arial" w:hAnsi="Arial" w:cs="Arial"/>
        </w:rPr>
        <w:t xml:space="preserve">существующего поселкового газопровода 0,6 МПа, </w:t>
      </w:r>
      <w:smartTag w:uri="urn:schemas-microsoft-com:office:smarttags" w:element="metricconverter">
        <w:smartTagPr>
          <w:attr w:name="ProductID" w:val="0,55 км"/>
        </w:smartTagPr>
        <w:r w:rsidR="00CC4873" w:rsidRPr="002A1FDD">
          <w:rPr>
            <w:rFonts w:ascii="Arial" w:hAnsi="Arial" w:cs="Arial"/>
          </w:rPr>
          <w:t>0,55 км</w:t>
        </w:r>
      </w:smartTag>
      <w:r w:rsidR="00CC4873" w:rsidRPr="002A1FDD">
        <w:rPr>
          <w:rFonts w:ascii="Arial" w:hAnsi="Arial" w:cs="Arial"/>
        </w:rPr>
        <w:t xml:space="preserve"> уличных сетей низкого давления с 1 ГРПШ.</w:t>
      </w:r>
      <w:r w:rsidR="00710CA4"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710CA4" w:rsidRPr="002A1FDD">
        <w:rPr>
          <w:rFonts w:ascii="Arial" w:hAnsi="Arial" w:cs="Arial"/>
          <w:i/>
        </w:rPr>
        <w:t>).</w:t>
      </w:r>
    </w:p>
    <w:p w:rsidR="00CC4873" w:rsidRPr="003B0B16" w:rsidRDefault="00CC4873" w:rsidP="00CC4873">
      <w:pPr>
        <w:spacing w:line="360" w:lineRule="auto"/>
        <w:ind w:firstLine="540"/>
        <w:jc w:val="both"/>
        <w:rPr>
          <w:rFonts w:ascii="Arial" w:hAnsi="Arial" w:cs="Arial"/>
          <w:i/>
        </w:rPr>
      </w:pPr>
      <w:r w:rsidRPr="003B0B16">
        <w:rPr>
          <w:rFonts w:ascii="Arial" w:hAnsi="Arial" w:cs="Arial"/>
        </w:rPr>
        <w:t xml:space="preserve">Строительство газопровода должно осуществляться при финансировании Программы газификации Томской области за счёт средств Областного бюджета. Проектные работы может взять на себя бюджет </w:t>
      </w:r>
      <w:r w:rsidR="00104D0D" w:rsidRPr="003B0B16">
        <w:rPr>
          <w:rFonts w:ascii="Arial" w:hAnsi="Arial" w:cs="Arial"/>
        </w:rPr>
        <w:t>Кривошеинского района</w:t>
      </w:r>
      <w:r w:rsidR="00104D0D" w:rsidRPr="002A1FDD">
        <w:rPr>
          <w:rFonts w:ascii="Arial" w:hAnsi="Arial" w:cs="Arial"/>
        </w:rPr>
        <w:t xml:space="preserve">. </w:t>
      </w:r>
      <w:r w:rsidR="00104D0D" w:rsidRPr="002A1FDD">
        <w:rPr>
          <w:rFonts w:ascii="Arial" w:hAnsi="Arial" w:cs="Arial"/>
          <w:i/>
        </w:rPr>
        <w:t>(в редакции решения Совета Вол</w:t>
      </w:r>
      <w:r w:rsidR="001A59AC" w:rsidRPr="002A1FDD">
        <w:rPr>
          <w:rFonts w:ascii="Arial" w:hAnsi="Arial" w:cs="Arial"/>
          <w:i/>
        </w:rPr>
        <w:t>о</w:t>
      </w:r>
      <w:r w:rsidR="00104D0D" w:rsidRPr="002A1FDD">
        <w:rPr>
          <w:rFonts w:ascii="Arial" w:hAnsi="Arial" w:cs="Arial"/>
          <w:i/>
        </w:rPr>
        <w:t xml:space="preserve">динского сельского поселения от </w:t>
      </w:r>
      <w:r w:rsidR="001011C3" w:rsidRPr="002A1FDD">
        <w:rPr>
          <w:rFonts w:ascii="Arial" w:hAnsi="Arial" w:cs="Arial"/>
          <w:i/>
        </w:rPr>
        <w:t xml:space="preserve">27.02.2017 г. </w:t>
      </w:r>
      <w:r w:rsidR="00104D0D" w:rsidRPr="002A1FDD">
        <w:rPr>
          <w:rFonts w:ascii="Arial" w:hAnsi="Arial" w:cs="Arial"/>
          <w:i/>
        </w:rPr>
        <w:t>№</w:t>
      </w:r>
      <w:r w:rsidR="002A1FDD" w:rsidRPr="002A1FDD">
        <w:rPr>
          <w:rFonts w:ascii="Arial" w:hAnsi="Arial" w:cs="Arial"/>
          <w:i/>
        </w:rPr>
        <w:t xml:space="preserve"> 1</w:t>
      </w:r>
      <w:r w:rsidR="00A2776A">
        <w:rPr>
          <w:rFonts w:ascii="Arial" w:hAnsi="Arial" w:cs="Arial"/>
          <w:i/>
        </w:rPr>
        <w:t>79</w:t>
      </w:r>
      <w:r w:rsidR="00104D0D" w:rsidRPr="002A1FDD">
        <w:rPr>
          <w:rFonts w:ascii="Arial" w:hAnsi="Arial" w:cs="Arial"/>
          <w:i/>
        </w:rPr>
        <w:t>).</w:t>
      </w:r>
    </w:p>
    <w:p w:rsidR="00CC4873" w:rsidRPr="003B0B16" w:rsidRDefault="00CC4873" w:rsidP="00CC4873">
      <w:pPr>
        <w:pStyle w:val="211"/>
        <w:spacing w:line="348" w:lineRule="auto"/>
        <w:ind w:firstLine="540"/>
        <w:jc w:val="both"/>
        <w:rPr>
          <w:rFonts w:ascii="Arial" w:hAnsi="Arial" w:cs="Arial"/>
          <w:sz w:val="24"/>
          <w:szCs w:val="24"/>
        </w:rPr>
      </w:pPr>
      <w:r w:rsidRPr="003B0B16">
        <w:rPr>
          <w:rFonts w:ascii="Arial" w:hAnsi="Arial" w:cs="Arial"/>
          <w:sz w:val="24"/>
          <w:szCs w:val="24"/>
        </w:rPr>
        <w:t>Подпрограмма развития систем</w:t>
      </w:r>
      <w:r w:rsidR="00044B4D" w:rsidRPr="003B0B16">
        <w:rPr>
          <w:rFonts w:ascii="Arial" w:hAnsi="Arial" w:cs="Arial"/>
          <w:sz w:val="24"/>
          <w:szCs w:val="24"/>
        </w:rPr>
        <w:t>ы газоснабжения</w:t>
      </w:r>
      <w:r w:rsidRPr="003B0B16">
        <w:rPr>
          <w:rFonts w:ascii="Arial" w:hAnsi="Arial" w:cs="Arial"/>
          <w:sz w:val="24"/>
          <w:szCs w:val="24"/>
        </w:rPr>
        <w:t xml:space="preserve"> носит прежде всего социальный характер. </w:t>
      </w:r>
    </w:p>
    <w:p w:rsidR="00CC4873" w:rsidRPr="003B0B16" w:rsidRDefault="00CC4873" w:rsidP="00CC4873">
      <w:pPr>
        <w:pStyle w:val="211"/>
        <w:spacing w:line="360" w:lineRule="auto"/>
        <w:ind w:firstLine="540"/>
        <w:jc w:val="both"/>
        <w:rPr>
          <w:rFonts w:ascii="Arial" w:hAnsi="Arial" w:cs="Arial"/>
          <w:sz w:val="24"/>
        </w:rPr>
      </w:pPr>
      <w:r w:rsidRPr="003B0B16">
        <w:rPr>
          <w:rFonts w:ascii="Arial" w:hAnsi="Arial" w:cs="Arial"/>
          <w:sz w:val="24"/>
        </w:rPr>
        <w:t>Основной эффект будет наблюдаться в системе теплоснабжения. В результате внедрения мероприятий, направленных на расширение газотранспортной системы будет снижена себестоимость выработки тепла по котельной при сокращении нерациональных потерь в тепловых сетях.</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Для населения, проживающего в газифицируемом районе и даже для того, которое не является в настоящее время абонентом системы теплоснабжения, эффект будет заключаться в возможности подключения к системе газоснабжения и в дальнейшем снижении затрат на тепло при автоматизации процесса его получения.</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Для газоснабжающей организации развитие системы – это расширение рынка услуг, позволяющее снизить удельные затраты на обслуживание газовых сетей и сооружений.</w:t>
      </w:r>
    </w:p>
    <w:p w:rsidR="002E4924" w:rsidRPr="003B0B16" w:rsidRDefault="002E4924" w:rsidP="00CC4873">
      <w:pPr>
        <w:spacing w:line="360" w:lineRule="auto"/>
        <w:ind w:firstLine="540"/>
        <w:jc w:val="both"/>
        <w:rPr>
          <w:rFonts w:ascii="Arial" w:hAnsi="Arial" w:cs="Arial"/>
          <w:sz w:val="16"/>
          <w:szCs w:val="16"/>
        </w:rPr>
      </w:pPr>
    </w:p>
    <w:p w:rsidR="002E4924" w:rsidRPr="007F7AD6" w:rsidRDefault="002E4924" w:rsidP="002E4924">
      <w:pPr>
        <w:shd w:val="clear" w:color="auto" w:fill="FFFFFF"/>
        <w:ind w:firstLine="4"/>
        <w:jc w:val="both"/>
        <w:rPr>
          <w:rFonts w:ascii="Arial" w:hAnsi="Arial" w:cs="Arial"/>
          <w:b/>
        </w:rPr>
      </w:pPr>
      <w:r w:rsidRPr="007F7AD6">
        <w:rPr>
          <w:rFonts w:ascii="Arial" w:hAnsi="Arial" w:cs="Arial"/>
        </w:rPr>
        <w:t xml:space="preserve">Таблица 3.2 – </w:t>
      </w:r>
      <w:r w:rsidRPr="007F7AD6">
        <w:rPr>
          <w:rFonts w:ascii="Arial" w:hAnsi="Arial" w:cs="Arial"/>
          <w:b/>
        </w:rPr>
        <w:t>Планируемые объёмы, сроки строительства и финансирования по развитию системы газоснабжения Володинского СП</w:t>
      </w:r>
    </w:p>
    <w:tbl>
      <w:tblPr>
        <w:tblW w:w="9587" w:type="dxa"/>
        <w:jc w:val="center"/>
        <w:tblLayout w:type="fixed"/>
        <w:tblLook w:val="0000"/>
      </w:tblPr>
      <w:tblGrid>
        <w:gridCol w:w="3113"/>
        <w:gridCol w:w="979"/>
        <w:gridCol w:w="921"/>
        <w:gridCol w:w="818"/>
        <w:gridCol w:w="818"/>
        <w:gridCol w:w="1126"/>
        <w:gridCol w:w="1024"/>
        <w:gridCol w:w="788"/>
      </w:tblGrid>
      <w:tr w:rsidR="00710CA4" w:rsidRPr="00DF4911" w:rsidTr="00710CA4">
        <w:trPr>
          <w:trHeight w:val="284"/>
          <w:jc w:val="center"/>
        </w:trPr>
        <w:tc>
          <w:tcPr>
            <w:tcW w:w="31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0CA4" w:rsidRPr="00DF4911" w:rsidRDefault="00710CA4" w:rsidP="00360EB5">
            <w:pPr>
              <w:jc w:val="center"/>
              <w:rPr>
                <w:b/>
                <w:bCs/>
              </w:rPr>
            </w:pPr>
            <w:r w:rsidRPr="00DF4911">
              <w:rPr>
                <w:b/>
                <w:bCs/>
              </w:rPr>
              <w:t>Мероприятия</w:t>
            </w:r>
          </w:p>
        </w:tc>
        <w:tc>
          <w:tcPr>
            <w:tcW w:w="6474" w:type="dxa"/>
            <w:gridSpan w:val="7"/>
            <w:tcBorders>
              <w:top w:val="single" w:sz="4" w:space="0" w:color="auto"/>
              <w:left w:val="nil"/>
              <w:bottom w:val="single" w:sz="4" w:space="0" w:color="auto"/>
              <w:right w:val="single" w:sz="4" w:space="0" w:color="auto"/>
            </w:tcBorders>
            <w:shd w:val="clear" w:color="auto" w:fill="auto"/>
            <w:vAlign w:val="bottom"/>
          </w:tcPr>
          <w:p w:rsidR="00710CA4" w:rsidRPr="00DF4911" w:rsidRDefault="00710CA4" w:rsidP="00360EB5">
            <w:pPr>
              <w:jc w:val="center"/>
              <w:rPr>
                <w:b/>
                <w:bCs/>
                <w:sz w:val="20"/>
                <w:szCs w:val="20"/>
              </w:rPr>
            </w:pPr>
            <w:r w:rsidRPr="00DF4911">
              <w:rPr>
                <w:b/>
                <w:bCs/>
                <w:sz w:val="20"/>
                <w:szCs w:val="20"/>
              </w:rPr>
              <w:t>Затраты, в действующих ценах, млн.руб, в т.ч</w:t>
            </w:r>
          </w:p>
        </w:tc>
      </w:tr>
      <w:tr w:rsidR="00710CA4" w:rsidRPr="00DF4911" w:rsidTr="00710CA4">
        <w:trPr>
          <w:trHeight w:val="284"/>
          <w:jc w:val="center"/>
        </w:trPr>
        <w:tc>
          <w:tcPr>
            <w:tcW w:w="3113" w:type="dxa"/>
            <w:vMerge/>
            <w:tcBorders>
              <w:top w:val="single" w:sz="4" w:space="0" w:color="auto"/>
              <w:left w:val="single" w:sz="4" w:space="0" w:color="auto"/>
              <w:bottom w:val="single" w:sz="4" w:space="0" w:color="000000"/>
              <w:right w:val="single" w:sz="4" w:space="0" w:color="auto"/>
            </w:tcBorders>
            <w:vAlign w:val="center"/>
          </w:tcPr>
          <w:p w:rsidR="00710CA4" w:rsidRPr="00DF4911" w:rsidRDefault="00710CA4" w:rsidP="00360EB5">
            <w:pPr>
              <w:rPr>
                <w:b/>
                <w:bCs/>
              </w:rPr>
            </w:pPr>
          </w:p>
        </w:tc>
        <w:tc>
          <w:tcPr>
            <w:tcW w:w="979" w:type="dxa"/>
            <w:tcBorders>
              <w:top w:val="nil"/>
              <w:left w:val="nil"/>
              <w:bottom w:val="single" w:sz="4" w:space="0" w:color="auto"/>
              <w:right w:val="single" w:sz="4" w:space="0" w:color="auto"/>
            </w:tcBorders>
            <w:shd w:val="clear" w:color="auto" w:fill="auto"/>
            <w:vAlign w:val="center"/>
          </w:tcPr>
          <w:p w:rsidR="00710CA4" w:rsidRPr="00DF4911" w:rsidRDefault="00710CA4" w:rsidP="00360EB5">
            <w:pPr>
              <w:jc w:val="center"/>
              <w:rPr>
                <w:b/>
                <w:bCs/>
                <w:sz w:val="20"/>
                <w:szCs w:val="20"/>
              </w:rPr>
            </w:pPr>
            <w:r w:rsidRPr="00DF4911">
              <w:rPr>
                <w:b/>
                <w:bCs/>
                <w:sz w:val="20"/>
                <w:szCs w:val="20"/>
              </w:rPr>
              <w:t>Всего:</w:t>
            </w:r>
          </w:p>
        </w:tc>
        <w:tc>
          <w:tcPr>
            <w:tcW w:w="921" w:type="dxa"/>
            <w:tcBorders>
              <w:top w:val="single" w:sz="4" w:space="0" w:color="auto"/>
              <w:left w:val="nil"/>
              <w:bottom w:val="single" w:sz="4" w:space="0" w:color="auto"/>
              <w:right w:val="single" w:sz="4" w:space="0" w:color="auto"/>
            </w:tcBorders>
            <w:vAlign w:val="center"/>
          </w:tcPr>
          <w:p w:rsidR="00710CA4" w:rsidRPr="00DF4911" w:rsidRDefault="00710CA4" w:rsidP="00360EB5">
            <w:pPr>
              <w:jc w:val="center"/>
              <w:rPr>
                <w:b/>
                <w:bCs/>
                <w:sz w:val="20"/>
                <w:szCs w:val="20"/>
              </w:rPr>
            </w:pPr>
            <w:r w:rsidRPr="00DF4911">
              <w:rPr>
                <w:b/>
                <w:bCs/>
                <w:sz w:val="20"/>
                <w:szCs w:val="20"/>
              </w:rPr>
              <w:t>2015</w:t>
            </w:r>
          </w:p>
        </w:tc>
        <w:tc>
          <w:tcPr>
            <w:tcW w:w="818" w:type="dxa"/>
            <w:tcBorders>
              <w:top w:val="nil"/>
              <w:left w:val="nil"/>
              <w:bottom w:val="single" w:sz="4" w:space="0" w:color="auto"/>
              <w:right w:val="single" w:sz="4" w:space="0" w:color="auto"/>
            </w:tcBorders>
            <w:shd w:val="clear" w:color="auto" w:fill="auto"/>
            <w:vAlign w:val="center"/>
          </w:tcPr>
          <w:p w:rsidR="00710CA4" w:rsidRPr="00DF4911" w:rsidRDefault="00710CA4" w:rsidP="00360EB5">
            <w:pPr>
              <w:jc w:val="center"/>
              <w:rPr>
                <w:b/>
                <w:bCs/>
                <w:sz w:val="20"/>
                <w:szCs w:val="20"/>
              </w:rPr>
            </w:pPr>
            <w:r w:rsidRPr="00DF4911">
              <w:rPr>
                <w:b/>
                <w:bCs/>
                <w:sz w:val="20"/>
                <w:szCs w:val="20"/>
              </w:rPr>
              <w:t>2016</w:t>
            </w:r>
          </w:p>
        </w:tc>
        <w:tc>
          <w:tcPr>
            <w:tcW w:w="818" w:type="dxa"/>
            <w:tcBorders>
              <w:top w:val="nil"/>
              <w:left w:val="nil"/>
              <w:bottom w:val="single" w:sz="4" w:space="0" w:color="auto"/>
              <w:right w:val="single" w:sz="4" w:space="0" w:color="auto"/>
            </w:tcBorders>
            <w:shd w:val="clear" w:color="auto" w:fill="auto"/>
            <w:vAlign w:val="center"/>
          </w:tcPr>
          <w:p w:rsidR="00710CA4" w:rsidRPr="00DF4911" w:rsidRDefault="00710CA4" w:rsidP="00360EB5">
            <w:pPr>
              <w:jc w:val="center"/>
              <w:rPr>
                <w:b/>
                <w:bCs/>
                <w:sz w:val="20"/>
                <w:szCs w:val="20"/>
              </w:rPr>
            </w:pPr>
            <w:r w:rsidRPr="00DF4911">
              <w:rPr>
                <w:b/>
                <w:bCs/>
                <w:sz w:val="20"/>
                <w:szCs w:val="20"/>
              </w:rPr>
              <w:t>2017</w:t>
            </w:r>
          </w:p>
        </w:tc>
        <w:tc>
          <w:tcPr>
            <w:tcW w:w="1126" w:type="dxa"/>
            <w:tcBorders>
              <w:top w:val="nil"/>
              <w:left w:val="nil"/>
              <w:bottom w:val="single" w:sz="4" w:space="0" w:color="auto"/>
              <w:right w:val="single" w:sz="4" w:space="0" w:color="auto"/>
            </w:tcBorders>
            <w:shd w:val="clear" w:color="auto" w:fill="auto"/>
            <w:vAlign w:val="center"/>
          </w:tcPr>
          <w:p w:rsidR="00710CA4" w:rsidRPr="00DF4911" w:rsidRDefault="00710CA4" w:rsidP="00360EB5">
            <w:pPr>
              <w:jc w:val="center"/>
              <w:rPr>
                <w:b/>
                <w:bCs/>
                <w:sz w:val="20"/>
                <w:szCs w:val="20"/>
              </w:rPr>
            </w:pPr>
            <w:r w:rsidRPr="00DF4911">
              <w:rPr>
                <w:b/>
                <w:bCs/>
                <w:sz w:val="20"/>
                <w:szCs w:val="20"/>
              </w:rPr>
              <w:t>2018</w:t>
            </w:r>
          </w:p>
        </w:tc>
        <w:tc>
          <w:tcPr>
            <w:tcW w:w="1024" w:type="dxa"/>
            <w:tcBorders>
              <w:top w:val="single" w:sz="4" w:space="0" w:color="auto"/>
              <w:bottom w:val="single" w:sz="4" w:space="0" w:color="auto"/>
              <w:right w:val="single" w:sz="4" w:space="0" w:color="auto"/>
            </w:tcBorders>
            <w:vAlign w:val="center"/>
          </w:tcPr>
          <w:p w:rsidR="00710CA4" w:rsidRPr="00DF4911" w:rsidRDefault="00710CA4" w:rsidP="00360EB5">
            <w:pPr>
              <w:jc w:val="center"/>
              <w:rPr>
                <w:b/>
                <w:bCs/>
                <w:sz w:val="20"/>
                <w:szCs w:val="20"/>
              </w:rPr>
            </w:pPr>
            <w:r w:rsidRPr="00DF4911">
              <w:rPr>
                <w:b/>
                <w:bCs/>
                <w:sz w:val="20"/>
                <w:szCs w:val="20"/>
              </w:rPr>
              <w:t>2019</w:t>
            </w:r>
          </w:p>
        </w:tc>
        <w:tc>
          <w:tcPr>
            <w:tcW w:w="788" w:type="dxa"/>
            <w:tcBorders>
              <w:top w:val="single" w:sz="4" w:space="0" w:color="auto"/>
              <w:bottom w:val="single" w:sz="4" w:space="0" w:color="auto"/>
              <w:right w:val="single" w:sz="4" w:space="0" w:color="auto"/>
            </w:tcBorders>
            <w:vAlign w:val="center"/>
          </w:tcPr>
          <w:p w:rsidR="00710CA4" w:rsidRPr="00DF4911" w:rsidRDefault="00710CA4" w:rsidP="00360EB5">
            <w:pPr>
              <w:jc w:val="center"/>
              <w:rPr>
                <w:b/>
                <w:bCs/>
                <w:sz w:val="20"/>
                <w:szCs w:val="20"/>
              </w:rPr>
            </w:pPr>
            <w:r w:rsidRPr="00DF4911">
              <w:rPr>
                <w:b/>
                <w:bCs/>
                <w:sz w:val="20"/>
                <w:szCs w:val="20"/>
              </w:rPr>
              <w:t>2020</w:t>
            </w:r>
          </w:p>
        </w:tc>
      </w:tr>
      <w:tr w:rsidR="00710CA4" w:rsidRPr="00DF4911" w:rsidTr="00710CA4">
        <w:trPr>
          <w:trHeight w:val="284"/>
          <w:jc w:val="center"/>
        </w:trPr>
        <w:tc>
          <w:tcPr>
            <w:tcW w:w="9587" w:type="dxa"/>
            <w:gridSpan w:val="8"/>
            <w:tcBorders>
              <w:top w:val="single" w:sz="4" w:space="0" w:color="auto"/>
              <w:left w:val="single" w:sz="4" w:space="0" w:color="auto"/>
              <w:bottom w:val="single" w:sz="4" w:space="0" w:color="000000"/>
              <w:right w:val="single" w:sz="4" w:space="0" w:color="auto"/>
            </w:tcBorders>
            <w:vAlign w:val="center"/>
          </w:tcPr>
          <w:p w:rsidR="00710CA4" w:rsidRPr="00DF4911" w:rsidRDefault="00710CA4" w:rsidP="00360EB5">
            <w:pPr>
              <w:rPr>
                <w:b/>
                <w:bCs/>
                <w:sz w:val="20"/>
                <w:szCs w:val="20"/>
              </w:rPr>
            </w:pPr>
            <w:r w:rsidRPr="00DF4911">
              <w:rPr>
                <w:b/>
                <w:bCs/>
                <w:sz w:val="20"/>
                <w:szCs w:val="20"/>
              </w:rPr>
              <w:t>Новое строительство ОФ</w:t>
            </w:r>
          </w:p>
        </w:tc>
      </w:tr>
      <w:tr w:rsidR="00710CA4" w:rsidRPr="00DF4911" w:rsidTr="00710CA4">
        <w:trPr>
          <w:trHeight w:val="284"/>
          <w:jc w:val="center"/>
        </w:trPr>
        <w:tc>
          <w:tcPr>
            <w:tcW w:w="3113" w:type="dxa"/>
            <w:tcBorders>
              <w:top w:val="nil"/>
              <w:left w:val="single" w:sz="4" w:space="0" w:color="auto"/>
              <w:bottom w:val="single" w:sz="4" w:space="0" w:color="auto"/>
              <w:right w:val="single" w:sz="4" w:space="0" w:color="auto"/>
            </w:tcBorders>
            <w:shd w:val="clear" w:color="auto" w:fill="auto"/>
            <w:vAlign w:val="bottom"/>
          </w:tcPr>
          <w:p w:rsidR="00710CA4" w:rsidRPr="00DF4911" w:rsidRDefault="00710CA4" w:rsidP="00360EB5">
            <w:pPr>
              <w:rPr>
                <w:sz w:val="20"/>
                <w:szCs w:val="20"/>
              </w:rPr>
            </w:pPr>
            <w:r w:rsidRPr="00DF4911">
              <w:rPr>
                <w:sz w:val="20"/>
                <w:szCs w:val="20"/>
              </w:rPr>
              <w:t xml:space="preserve">Строительство </w:t>
            </w:r>
            <w:r w:rsidRPr="00DF4911">
              <w:rPr>
                <w:sz w:val="20"/>
                <w:szCs w:val="20"/>
              </w:rPr>
              <w:lastRenderedPageBreak/>
              <w:t>распред.газовыхсетей+1ГРПШ</w:t>
            </w:r>
            <w:r w:rsidRPr="00DF4911">
              <w:rPr>
                <w:sz w:val="20"/>
                <w:szCs w:val="20"/>
              </w:rPr>
              <w:br/>
              <w:t xml:space="preserve"> (ул.Новая, ул. Зеленая, ул. Рабочая)</w:t>
            </w:r>
          </w:p>
        </w:tc>
        <w:tc>
          <w:tcPr>
            <w:tcW w:w="979"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lastRenderedPageBreak/>
              <w:t>6,189</w:t>
            </w:r>
          </w:p>
        </w:tc>
        <w:tc>
          <w:tcPr>
            <w:tcW w:w="921" w:type="dxa"/>
            <w:tcBorders>
              <w:top w:val="single" w:sz="4" w:space="0" w:color="auto"/>
              <w:left w:val="nil"/>
              <w:bottom w:val="single" w:sz="4" w:space="0" w:color="auto"/>
              <w:right w:val="single" w:sz="4" w:space="0" w:color="auto"/>
            </w:tcBorders>
            <w:vAlign w:val="bottom"/>
          </w:tcPr>
          <w:p w:rsidR="00710CA4" w:rsidRPr="00DF4911" w:rsidRDefault="00710CA4" w:rsidP="00360EB5">
            <w:pPr>
              <w:jc w:val="right"/>
              <w:rPr>
                <w:sz w:val="20"/>
                <w:szCs w:val="20"/>
              </w:rPr>
            </w:pPr>
            <w:r w:rsidRPr="00DF4911">
              <w:rPr>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Pr>
                <w:sz w:val="20"/>
                <w:szCs w:val="20"/>
              </w:rPr>
              <w:t>0,000</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0,000</w:t>
            </w:r>
          </w:p>
        </w:tc>
        <w:tc>
          <w:tcPr>
            <w:tcW w:w="1024"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Cs/>
                <w:sz w:val="20"/>
                <w:szCs w:val="20"/>
              </w:rPr>
            </w:pPr>
            <w:r w:rsidRPr="00DF4911">
              <w:rPr>
                <w:sz w:val="20"/>
                <w:szCs w:val="20"/>
              </w:rPr>
              <w:t>0,000</w:t>
            </w:r>
          </w:p>
        </w:tc>
        <w:tc>
          <w:tcPr>
            <w:tcW w:w="788"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Cs/>
                <w:sz w:val="20"/>
                <w:szCs w:val="20"/>
              </w:rPr>
            </w:pPr>
            <w:r>
              <w:rPr>
                <w:bCs/>
                <w:sz w:val="20"/>
                <w:szCs w:val="20"/>
              </w:rPr>
              <w:t>6,189</w:t>
            </w:r>
          </w:p>
        </w:tc>
      </w:tr>
      <w:tr w:rsidR="00710CA4" w:rsidRPr="00DF4911" w:rsidTr="00710CA4">
        <w:trPr>
          <w:trHeight w:val="284"/>
          <w:jc w:val="center"/>
        </w:trPr>
        <w:tc>
          <w:tcPr>
            <w:tcW w:w="3113" w:type="dxa"/>
            <w:tcBorders>
              <w:top w:val="nil"/>
              <w:left w:val="single" w:sz="4" w:space="0" w:color="auto"/>
              <w:bottom w:val="single" w:sz="4" w:space="0" w:color="auto"/>
              <w:right w:val="single" w:sz="4" w:space="0" w:color="auto"/>
            </w:tcBorders>
            <w:shd w:val="clear" w:color="auto" w:fill="auto"/>
            <w:vAlign w:val="bottom"/>
          </w:tcPr>
          <w:p w:rsidR="00710CA4" w:rsidRPr="00DF4911" w:rsidRDefault="00710CA4" w:rsidP="00360EB5">
            <w:pPr>
              <w:rPr>
                <w:sz w:val="20"/>
                <w:szCs w:val="20"/>
              </w:rPr>
            </w:pPr>
            <w:r w:rsidRPr="00DF4911">
              <w:rPr>
                <w:sz w:val="20"/>
                <w:szCs w:val="20"/>
              </w:rPr>
              <w:lastRenderedPageBreak/>
              <w:t>Строительство распред.газовых сетей+1ГРПШ</w:t>
            </w:r>
            <w:r w:rsidRPr="00DF4911">
              <w:rPr>
                <w:sz w:val="20"/>
                <w:szCs w:val="20"/>
              </w:rPr>
              <w:br/>
              <w:t xml:space="preserve"> (ул.Молодёжная, ул.Лесная)</w:t>
            </w:r>
          </w:p>
        </w:tc>
        <w:tc>
          <w:tcPr>
            <w:tcW w:w="979"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6,189</w:t>
            </w:r>
          </w:p>
        </w:tc>
        <w:tc>
          <w:tcPr>
            <w:tcW w:w="921" w:type="dxa"/>
            <w:tcBorders>
              <w:top w:val="single" w:sz="4" w:space="0" w:color="auto"/>
              <w:left w:val="nil"/>
              <w:bottom w:val="single" w:sz="4" w:space="0" w:color="auto"/>
              <w:right w:val="single" w:sz="4" w:space="0" w:color="auto"/>
            </w:tcBorders>
            <w:vAlign w:val="bottom"/>
          </w:tcPr>
          <w:p w:rsidR="00710CA4" w:rsidRPr="00DF4911" w:rsidRDefault="00710CA4" w:rsidP="00360EB5">
            <w:pPr>
              <w:jc w:val="right"/>
              <w:rPr>
                <w:sz w:val="20"/>
                <w:szCs w:val="20"/>
              </w:rPr>
            </w:pPr>
            <w:r w:rsidRPr="00DF4911">
              <w:rPr>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0,000</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710CA4" w:rsidRPr="00DF4911" w:rsidRDefault="00710CA4" w:rsidP="00360EB5">
            <w:pPr>
              <w:jc w:val="right"/>
              <w:rPr>
                <w:sz w:val="20"/>
                <w:szCs w:val="20"/>
              </w:rPr>
            </w:pPr>
            <w:r w:rsidRPr="00DF4911">
              <w:rPr>
                <w:sz w:val="20"/>
                <w:szCs w:val="20"/>
              </w:rPr>
              <w:t>0,000</w:t>
            </w:r>
          </w:p>
        </w:tc>
        <w:tc>
          <w:tcPr>
            <w:tcW w:w="1024"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Cs/>
                <w:sz w:val="20"/>
                <w:szCs w:val="20"/>
              </w:rPr>
            </w:pPr>
            <w:r>
              <w:rPr>
                <w:bCs/>
                <w:sz w:val="20"/>
                <w:szCs w:val="20"/>
              </w:rPr>
              <w:t>0,000</w:t>
            </w:r>
          </w:p>
        </w:tc>
        <w:tc>
          <w:tcPr>
            <w:tcW w:w="788"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Cs/>
                <w:sz w:val="20"/>
                <w:szCs w:val="20"/>
              </w:rPr>
            </w:pPr>
            <w:r>
              <w:rPr>
                <w:bCs/>
                <w:sz w:val="20"/>
                <w:szCs w:val="20"/>
              </w:rPr>
              <w:t>6,189</w:t>
            </w:r>
          </w:p>
        </w:tc>
      </w:tr>
      <w:tr w:rsidR="00710CA4" w:rsidRPr="00DF4911" w:rsidTr="00710CA4">
        <w:trPr>
          <w:trHeight w:val="284"/>
          <w:jc w:val="center"/>
        </w:trPr>
        <w:tc>
          <w:tcPr>
            <w:tcW w:w="3113" w:type="dxa"/>
            <w:tcBorders>
              <w:top w:val="nil"/>
              <w:left w:val="single" w:sz="4" w:space="0" w:color="auto"/>
              <w:bottom w:val="single" w:sz="4" w:space="0" w:color="auto"/>
              <w:right w:val="single" w:sz="4" w:space="0" w:color="auto"/>
            </w:tcBorders>
            <w:shd w:val="clear" w:color="auto" w:fill="auto"/>
            <w:noWrap/>
            <w:vAlign w:val="bottom"/>
          </w:tcPr>
          <w:p w:rsidR="00710CA4" w:rsidRPr="00DF4911" w:rsidRDefault="00710CA4" w:rsidP="00360EB5">
            <w:pPr>
              <w:rPr>
                <w:b/>
                <w:bCs/>
                <w:sz w:val="20"/>
                <w:szCs w:val="20"/>
              </w:rPr>
            </w:pPr>
            <w:r w:rsidRPr="00DF4911">
              <w:rPr>
                <w:b/>
                <w:bCs/>
                <w:sz w:val="20"/>
                <w:szCs w:val="20"/>
              </w:rPr>
              <w:t>Всего по системе газоснабжения</w:t>
            </w:r>
          </w:p>
        </w:tc>
        <w:tc>
          <w:tcPr>
            <w:tcW w:w="979"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b/>
                <w:bCs/>
                <w:sz w:val="20"/>
                <w:szCs w:val="20"/>
              </w:rPr>
            </w:pPr>
            <w:r w:rsidRPr="00DF4911">
              <w:rPr>
                <w:b/>
                <w:bCs/>
                <w:sz w:val="20"/>
                <w:szCs w:val="20"/>
              </w:rPr>
              <w:t>12,378</w:t>
            </w:r>
          </w:p>
        </w:tc>
        <w:tc>
          <w:tcPr>
            <w:tcW w:w="921" w:type="dxa"/>
            <w:tcBorders>
              <w:top w:val="single" w:sz="4" w:space="0" w:color="auto"/>
              <w:left w:val="nil"/>
              <w:bottom w:val="single" w:sz="4" w:space="0" w:color="auto"/>
              <w:right w:val="single" w:sz="4" w:space="0" w:color="auto"/>
            </w:tcBorders>
            <w:vAlign w:val="bottom"/>
          </w:tcPr>
          <w:p w:rsidR="00710CA4" w:rsidRPr="00DF4911" w:rsidRDefault="00710CA4" w:rsidP="00360EB5">
            <w:pPr>
              <w:jc w:val="right"/>
              <w:rPr>
                <w:b/>
                <w:bCs/>
                <w:sz w:val="20"/>
                <w:szCs w:val="20"/>
              </w:rPr>
            </w:pPr>
            <w:r w:rsidRPr="00DF4911">
              <w:rPr>
                <w:b/>
                <w:bCs/>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b/>
                <w:bCs/>
                <w:sz w:val="20"/>
                <w:szCs w:val="20"/>
              </w:rPr>
            </w:pPr>
            <w:r w:rsidRPr="00DF4911">
              <w:rPr>
                <w:b/>
                <w:bCs/>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b/>
                <w:bCs/>
                <w:sz w:val="20"/>
                <w:szCs w:val="20"/>
              </w:rPr>
            </w:pPr>
            <w:r>
              <w:rPr>
                <w:b/>
                <w:bCs/>
                <w:sz w:val="20"/>
                <w:szCs w:val="20"/>
              </w:rPr>
              <w:t>0,000</w:t>
            </w:r>
          </w:p>
        </w:tc>
        <w:tc>
          <w:tcPr>
            <w:tcW w:w="1126"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b/>
                <w:bCs/>
                <w:sz w:val="20"/>
                <w:szCs w:val="20"/>
              </w:rPr>
            </w:pPr>
            <w:r w:rsidRPr="00DF4911">
              <w:rPr>
                <w:b/>
                <w:bCs/>
                <w:sz w:val="20"/>
                <w:szCs w:val="20"/>
              </w:rPr>
              <w:t>0,000</w:t>
            </w:r>
          </w:p>
        </w:tc>
        <w:tc>
          <w:tcPr>
            <w:tcW w:w="1024"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
                <w:sz w:val="20"/>
                <w:szCs w:val="20"/>
              </w:rPr>
            </w:pPr>
            <w:r>
              <w:rPr>
                <w:b/>
                <w:sz w:val="20"/>
                <w:szCs w:val="20"/>
              </w:rPr>
              <w:t>0,000</w:t>
            </w:r>
          </w:p>
        </w:tc>
        <w:tc>
          <w:tcPr>
            <w:tcW w:w="788"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
                <w:sz w:val="20"/>
                <w:szCs w:val="20"/>
              </w:rPr>
            </w:pPr>
            <w:r>
              <w:rPr>
                <w:b/>
                <w:bCs/>
                <w:sz w:val="20"/>
                <w:szCs w:val="20"/>
              </w:rPr>
              <w:t>12,378</w:t>
            </w:r>
          </w:p>
        </w:tc>
      </w:tr>
      <w:tr w:rsidR="00710CA4" w:rsidRPr="00DF4911" w:rsidTr="00710CA4">
        <w:trPr>
          <w:trHeight w:val="284"/>
          <w:jc w:val="center"/>
        </w:trPr>
        <w:tc>
          <w:tcPr>
            <w:tcW w:w="3113" w:type="dxa"/>
            <w:tcBorders>
              <w:top w:val="nil"/>
              <w:left w:val="single" w:sz="4" w:space="0" w:color="auto"/>
              <w:bottom w:val="single" w:sz="4" w:space="0" w:color="auto"/>
              <w:right w:val="single" w:sz="4" w:space="0" w:color="auto"/>
            </w:tcBorders>
            <w:shd w:val="clear" w:color="auto" w:fill="auto"/>
            <w:noWrap/>
            <w:vAlign w:val="bottom"/>
          </w:tcPr>
          <w:p w:rsidR="00710CA4" w:rsidRPr="00DF4911" w:rsidRDefault="00710CA4" w:rsidP="00360EB5">
            <w:pPr>
              <w:rPr>
                <w:i/>
                <w:iCs/>
                <w:sz w:val="20"/>
                <w:szCs w:val="20"/>
              </w:rPr>
            </w:pPr>
            <w:r w:rsidRPr="00DF4911">
              <w:rPr>
                <w:i/>
                <w:iCs/>
                <w:sz w:val="20"/>
                <w:szCs w:val="20"/>
              </w:rPr>
              <w:t>Местный и районный бюджет</w:t>
            </w:r>
          </w:p>
        </w:tc>
        <w:tc>
          <w:tcPr>
            <w:tcW w:w="979"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i/>
                <w:iCs/>
                <w:sz w:val="20"/>
                <w:szCs w:val="20"/>
              </w:rPr>
            </w:pPr>
            <w:r w:rsidRPr="00DF4911">
              <w:rPr>
                <w:i/>
                <w:iCs/>
                <w:sz w:val="20"/>
                <w:szCs w:val="20"/>
              </w:rPr>
              <w:t>1,234</w:t>
            </w:r>
          </w:p>
        </w:tc>
        <w:tc>
          <w:tcPr>
            <w:tcW w:w="921" w:type="dxa"/>
            <w:tcBorders>
              <w:top w:val="single" w:sz="4" w:space="0" w:color="auto"/>
              <w:left w:val="nil"/>
              <w:bottom w:val="single" w:sz="4" w:space="0" w:color="auto"/>
              <w:right w:val="single" w:sz="4" w:space="0" w:color="auto"/>
            </w:tcBorders>
            <w:vAlign w:val="bottom"/>
          </w:tcPr>
          <w:p w:rsidR="00710CA4" w:rsidRPr="00DF4911" w:rsidRDefault="00710CA4" w:rsidP="00360EB5">
            <w:pPr>
              <w:jc w:val="right"/>
              <w:rPr>
                <w:i/>
                <w:iCs/>
                <w:sz w:val="20"/>
                <w:szCs w:val="20"/>
              </w:rPr>
            </w:pPr>
            <w:r w:rsidRPr="00DF4911">
              <w:rPr>
                <w:bCs/>
                <w:i/>
                <w:sz w:val="20"/>
                <w:szCs w:val="20"/>
              </w:rPr>
              <w:t> </w:t>
            </w:r>
            <w:r w:rsidRPr="00DF4911">
              <w:rPr>
                <w:i/>
                <w:iCs/>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i/>
                <w:iCs/>
                <w:sz w:val="20"/>
                <w:szCs w:val="20"/>
              </w:rPr>
            </w:pPr>
            <w:r w:rsidRPr="00DF4911">
              <w:rPr>
                <w:i/>
                <w:iCs/>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i/>
                <w:iCs/>
                <w:sz w:val="20"/>
                <w:szCs w:val="20"/>
              </w:rPr>
            </w:pPr>
            <w:r w:rsidRPr="00DF4911">
              <w:rPr>
                <w:i/>
                <w:iCs/>
                <w:sz w:val="20"/>
                <w:szCs w:val="20"/>
              </w:rPr>
              <w:t>0,</w:t>
            </w:r>
            <w:r>
              <w:rPr>
                <w:i/>
                <w:iCs/>
                <w:sz w:val="20"/>
                <w:szCs w:val="20"/>
              </w:rPr>
              <w:t>000</w:t>
            </w:r>
          </w:p>
        </w:tc>
        <w:tc>
          <w:tcPr>
            <w:tcW w:w="1126" w:type="dxa"/>
            <w:tcBorders>
              <w:top w:val="nil"/>
              <w:left w:val="nil"/>
              <w:bottom w:val="single" w:sz="4" w:space="0" w:color="auto"/>
              <w:right w:val="single" w:sz="4" w:space="0" w:color="auto"/>
            </w:tcBorders>
            <w:shd w:val="clear" w:color="auto" w:fill="auto"/>
            <w:noWrap/>
            <w:vAlign w:val="bottom"/>
          </w:tcPr>
          <w:p w:rsidR="00710CA4" w:rsidRPr="00DF4911" w:rsidRDefault="00710CA4" w:rsidP="00360EB5">
            <w:pPr>
              <w:jc w:val="right"/>
              <w:rPr>
                <w:i/>
                <w:iCs/>
                <w:sz w:val="20"/>
                <w:szCs w:val="20"/>
              </w:rPr>
            </w:pPr>
            <w:r w:rsidRPr="00DF4911">
              <w:rPr>
                <w:i/>
                <w:iCs/>
                <w:sz w:val="20"/>
                <w:szCs w:val="20"/>
              </w:rPr>
              <w:t>0,000</w:t>
            </w:r>
          </w:p>
        </w:tc>
        <w:tc>
          <w:tcPr>
            <w:tcW w:w="1024" w:type="dxa"/>
            <w:tcBorders>
              <w:top w:val="single" w:sz="4" w:space="0" w:color="auto"/>
              <w:bottom w:val="single" w:sz="4" w:space="0" w:color="auto"/>
              <w:right w:val="single" w:sz="4" w:space="0" w:color="auto"/>
            </w:tcBorders>
            <w:vAlign w:val="bottom"/>
          </w:tcPr>
          <w:p w:rsidR="00710CA4" w:rsidRPr="00DF4911" w:rsidRDefault="00710CA4" w:rsidP="00360EB5">
            <w:pPr>
              <w:jc w:val="right"/>
              <w:rPr>
                <w:bCs/>
                <w:i/>
                <w:sz w:val="20"/>
                <w:szCs w:val="20"/>
              </w:rPr>
            </w:pPr>
            <w:r w:rsidRPr="00DF4911">
              <w:rPr>
                <w:i/>
                <w:iCs/>
                <w:sz w:val="20"/>
                <w:szCs w:val="20"/>
              </w:rPr>
              <w:t>0,</w:t>
            </w:r>
            <w:r>
              <w:rPr>
                <w:i/>
                <w:iCs/>
                <w:sz w:val="20"/>
                <w:szCs w:val="20"/>
              </w:rPr>
              <w:t>000</w:t>
            </w:r>
          </w:p>
        </w:tc>
        <w:tc>
          <w:tcPr>
            <w:tcW w:w="788" w:type="dxa"/>
            <w:tcBorders>
              <w:top w:val="single" w:sz="4" w:space="0" w:color="auto"/>
              <w:bottom w:val="single" w:sz="4" w:space="0" w:color="auto"/>
              <w:right w:val="single" w:sz="4" w:space="0" w:color="auto"/>
            </w:tcBorders>
            <w:vAlign w:val="bottom"/>
          </w:tcPr>
          <w:p w:rsidR="00710CA4" w:rsidRPr="00DF4911" w:rsidRDefault="00710CA4" w:rsidP="00360EB5">
            <w:pPr>
              <w:jc w:val="center"/>
              <w:rPr>
                <w:bCs/>
                <w:i/>
                <w:sz w:val="20"/>
                <w:szCs w:val="20"/>
              </w:rPr>
            </w:pPr>
            <w:r>
              <w:rPr>
                <w:bCs/>
                <w:i/>
                <w:sz w:val="20"/>
                <w:szCs w:val="20"/>
              </w:rPr>
              <w:t>1,234</w:t>
            </w:r>
          </w:p>
        </w:tc>
      </w:tr>
      <w:tr w:rsidR="00710CA4" w:rsidRPr="002A1FDD" w:rsidTr="00710CA4">
        <w:trPr>
          <w:trHeight w:val="284"/>
          <w:jc w:val="center"/>
        </w:trPr>
        <w:tc>
          <w:tcPr>
            <w:tcW w:w="3113" w:type="dxa"/>
            <w:tcBorders>
              <w:top w:val="nil"/>
              <w:left w:val="single" w:sz="4" w:space="0" w:color="auto"/>
              <w:bottom w:val="single" w:sz="4" w:space="0" w:color="auto"/>
              <w:right w:val="single" w:sz="4" w:space="0" w:color="auto"/>
            </w:tcBorders>
            <w:shd w:val="clear" w:color="auto" w:fill="auto"/>
            <w:noWrap/>
            <w:vAlign w:val="bottom"/>
          </w:tcPr>
          <w:p w:rsidR="00710CA4" w:rsidRPr="002A1FDD" w:rsidRDefault="00710CA4" w:rsidP="00360EB5">
            <w:pPr>
              <w:rPr>
                <w:i/>
                <w:iCs/>
                <w:sz w:val="20"/>
                <w:szCs w:val="20"/>
              </w:rPr>
            </w:pPr>
            <w:r w:rsidRPr="002A1FDD">
              <w:rPr>
                <w:i/>
                <w:iCs/>
                <w:sz w:val="20"/>
                <w:szCs w:val="20"/>
              </w:rPr>
              <w:t>Областной бюджет</w:t>
            </w:r>
          </w:p>
        </w:tc>
        <w:tc>
          <w:tcPr>
            <w:tcW w:w="979" w:type="dxa"/>
            <w:tcBorders>
              <w:top w:val="nil"/>
              <w:left w:val="nil"/>
              <w:bottom w:val="single" w:sz="4" w:space="0" w:color="auto"/>
              <w:right w:val="single" w:sz="4" w:space="0" w:color="auto"/>
            </w:tcBorders>
            <w:shd w:val="clear" w:color="auto" w:fill="auto"/>
            <w:noWrap/>
            <w:vAlign w:val="bottom"/>
          </w:tcPr>
          <w:p w:rsidR="00710CA4" w:rsidRPr="002A1FDD" w:rsidRDefault="00710CA4" w:rsidP="00360EB5">
            <w:pPr>
              <w:jc w:val="right"/>
              <w:rPr>
                <w:i/>
                <w:iCs/>
                <w:sz w:val="20"/>
                <w:szCs w:val="20"/>
              </w:rPr>
            </w:pPr>
            <w:r w:rsidRPr="002A1FDD">
              <w:rPr>
                <w:i/>
                <w:iCs/>
                <w:sz w:val="20"/>
                <w:szCs w:val="20"/>
              </w:rPr>
              <w:t>11,144</w:t>
            </w:r>
          </w:p>
        </w:tc>
        <w:tc>
          <w:tcPr>
            <w:tcW w:w="921" w:type="dxa"/>
            <w:tcBorders>
              <w:top w:val="single" w:sz="4" w:space="0" w:color="auto"/>
              <w:left w:val="nil"/>
              <w:bottom w:val="single" w:sz="4" w:space="0" w:color="auto"/>
              <w:right w:val="single" w:sz="4" w:space="0" w:color="auto"/>
            </w:tcBorders>
            <w:vAlign w:val="bottom"/>
          </w:tcPr>
          <w:p w:rsidR="00710CA4" w:rsidRPr="002A1FDD" w:rsidRDefault="00710CA4" w:rsidP="00360EB5">
            <w:pPr>
              <w:jc w:val="right"/>
              <w:rPr>
                <w:i/>
                <w:iCs/>
                <w:sz w:val="20"/>
                <w:szCs w:val="20"/>
              </w:rPr>
            </w:pPr>
            <w:r w:rsidRPr="002A1FDD">
              <w:rPr>
                <w:bCs/>
                <w:i/>
                <w:sz w:val="20"/>
                <w:szCs w:val="20"/>
              </w:rPr>
              <w:t> 0</w:t>
            </w:r>
            <w:r w:rsidRPr="002A1FDD">
              <w:rPr>
                <w:i/>
                <w:iCs/>
                <w:sz w:val="20"/>
                <w:szCs w:val="20"/>
              </w:rPr>
              <w:t>,000</w:t>
            </w:r>
          </w:p>
        </w:tc>
        <w:tc>
          <w:tcPr>
            <w:tcW w:w="818" w:type="dxa"/>
            <w:tcBorders>
              <w:top w:val="nil"/>
              <w:left w:val="nil"/>
              <w:bottom w:val="single" w:sz="4" w:space="0" w:color="auto"/>
              <w:right w:val="single" w:sz="4" w:space="0" w:color="auto"/>
            </w:tcBorders>
            <w:shd w:val="clear" w:color="auto" w:fill="auto"/>
            <w:noWrap/>
            <w:vAlign w:val="bottom"/>
          </w:tcPr>
          <w:p w:rsidR="00710CA4" w:rsidRPr="002A1FDD" w:rsidRDefault="00710CA4" w:rsidP="00360EB5">
            <w:pPr>
              <w:jc w:val="right"/>
              <w:rPr>
                <w:i/>
                <w:iCs/>
                <w:sz w:val="20"/>
                <w:szCs w:val="20"/>
              </w:rPr>
            </w:pPr>
            <w:r w:rsidRPr="002A1FDD">
              <w:rPr>
                <w:i/>
                <w:iCs/>
                <w:sz w:val="20"/>
                <w:szCs w:val="20"/>
              </w:rPr>
              <w:t>0,000</w:t>
            </w:r>
          </w:p>
        </w:tc>
        <w:tc>
          <w:tcPr>
            <w:tcW w:w="818" w:type="dxa"/>
            <w:tcBorders>
              <w:top w:val="nil"/>
              <w:left w:val="nil"/>
              <w:bottom w:val="single" w:sz="4" w:space="0" w:color="auto"/>
              <w:right w:val="single" w:sz="4" w:space="0" w:color="auto"/>
            </w:tcBorders>
            <w:shd w:val="clear" w:color="auto" w:fill="auto"/>
            <w:noWrap/>
            <w:vAlign w:val="bottom"/>
          </w:tcPr>
          <w:p w:rsidR="00710CA4" w:rsidRPr="002A1FDD" w:rsidRDefault="00710CA4" w:rsidP="00360EB5">
            <w:pPr>
              <w:jc w:val="right"/>
              <w:rPr>
                <w:i/>
                <w:iCs/>
                <w:sz w:val="20"/>
                <w:szCs w:val="20"/>
              </w:rPr>
            </w:pPr>
            <w:r w:rsidRPr="002A1FDD">
              <w:rPr>
                <w:i/>
                <w:iCs/>
                <w:sz w:val="20"/>
                <w:szCs w:val="20"/>
              </w:rPr>
              <w:t>0,000</w:t>
            </w:r>
          </w:p>
        </w:tc>
        <w:tc>
          <w:tcPr>
            <w:tcW w:w="1126" w:type="dxa"/>
            <w:tcBorders>
              <w:top w:val="nil"/>
              <w:left w:val="nil"/>
              <w:bottom w:val="single" w:sz="4" w:space="0" w:color="auto"/>
              <w:right w:val="single" w:sz="4" w:space="0" w:color="auto"/>
            </w:tcBorders>
            <w:shd w:val="clear" w:color="auto" w:fill="auto"/>
            <w:noWrap/>
            <w:vAlign w:val="bottom"/>
          </w:tcPr>
          <w:p w:rsidR="00710CA4" w:rsidRPr="002A1FDD" w:rsidRDefault="00710CA4" w:rsidP="00360EB5">
            <w:pPr>
              <w:jc w:val="right"/>
              <w:rPr>
                <w:i/>
                <w:iCs/>
                <w:sz w:val="20"/>
                <w:szCs w:val="20"/>
              </w:rPr>
            </w:pPr>
            <w:r w:rsidRPr="002A1FDD">
              <w:rPr>
                <w:i/>
                <w:iCs/>
                <w:sz w:val="20"/>
                <w:szCs w:val="20"/>
              </w:rPr>
              <w:t>0,000</w:t>
            </w:r>
          </w:p>
        </w:tc>
        <w:tc>
          <w:tcPr>
            <w:tcW w:w="1024" w:type="dxa"/>
            <w:tcBorders>
              <w:top w:val="single" w:sz="4" w:space="0" w:color="auto"/>
              <w:bottom w:val="single" w:sz="4" w:space="0" w:color="auto"/>
              <w:right w:val="single" w:sz="4" w:space="0" w:color="auto"/>
            </w:tcBorders>
            <w:vAlign w:val="bottom"/>
          </w:tcPr>
          <w:p w:rsidR="00710CA4" w:rsidRPr="002A1FDD" w:rsidRDefault="00710CA4" w:rsidP="00360EB5">
            <w:pPr>
              <w:jc w:val="right"/>
              <w:rPr>
                <w:bCs/>
                <w:i/>
                <w:sz w:val="20"/>
                <w:szCs w:val="20"/>
              </w:rPr>
            </w:pPr>
            <w:r w:rsidRPr="002A1FDD">
              <w:rPr>
                <w:bCs/>
                <w:i/>
                <w:sz w:val="20"/>
                <w:szCs w:val="20"/>
              </w:rPr>
              <w:t>0,000</w:t>
            </w:r>
          </w:p>
        </w:tc>
        <w:tc>
          <w:tcPr>
            <w:tcW w:w="788" w:type="dxa"/>
            <w:tcBorders>
              <w:top w:val="single" w:sz="4" w:space="0" w:color="auto"/>
              <w:bottom w:val="single" w:sz="4" w:space="0" w:color="auto"/>
              <w:right w:val="single" w:sz="4" w:space="0" w:color="auto"/>
            </w:tcBorders>
            <w:vAlign w:val="bottom"/>
          </w:tcPr>
          <w:p w:rsidR="00710CA4" w:rsidRPr="002A1FDD" w:rsidRDefault="00710CA4" w:rsidP="00360EB5">
            <w:pPr>
              <w:jc w:val="right"/>
              <w:rPr>
                <w:bCs/>
                <w:i/>
                <w:sz w:val="20"/>
                <w:szCs w:val="20"/>
              </w:rPr>
            </w:pPr>
            <w:r w:rsidRPr="002A1FDD">
              <w:rPr>
                <w:i/>
                <w:iCs/>
                <w:sz w:val="20"/>
                <w:szCs w:val="20"/>
              </w:rPr>
              <w:t>11,144</w:t>
            </w:r>
          </w:p>
        </w:tc>
      </w:tr>
    </w:tbl>
    <w:p w:rsidR="001A59AC" w:rsidRPr="003B0B16" w:rsidRDefault="001A59AC" w:rsidP="002E4924">
      <w:pPr>
        <w:shd w:val="clear" w:color="auto" w:fill="FFFFFF"/>
        <w:ind w:firstLine="6"/>
        <w:jc w:val="both"/>
        <w:rPr>
          <w:rFonts w:ascii="Arial" w:hAnsi="Arial" w:cs="Arial"/>
          <w:i/>
        </w:rPr>
      </w:pPr>
      <w:r w:rsidRPr="002A1FDD">
        <w:rPr>
          <w:rFonts w:ascii="Arial" w:hAnsi="Arial" w:cs="Arial"/>
          <w:i/>
        </w:rPr>
        <w:t>(</w:t>
      </w:r>
      <w:r w:rsidR="002A1FDD">
        <w:rPr>
          <w:rFonts w:ascii="Arial" w:hAnsi="Arial" w:cs="Arial"/>
          <w:i/>
        </w:rPr>
        <w:t xml:space="preserve">таблица </w:t>
      </w:r>
      <w:r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1A59AC" w:rsidRPr="003B0B16" w:rsidRDefault="001A59AC" w:rsidP="002E4924">
      <w:pPr>
        <w:shd w:val="clear" w:color="auto" w:fill="FFFFFF"/>
        <w:ind w:firstLine="6"/>
        <w:jc w:val="both"/>
        <w:rPr>
          <w:rFonts w:ascii="Arial" w:hAnsi="Arial" w:cs="Arial"/>
          <w:i/>
        </w:rPr>
      </w:pPr>
    </w:p>
    <w:p w:rsidR="002E4924" w:rsidRDefault="002E4924" w:rsidP="002E4924">
      <w:pPr>
        <w:shd w:val="clear" w:color="auto" w:fill="FFFFFF"/>
        <w:ind w:firstLine="6"/>
        <w:jc w:val="both"/>
        <w:rPr>
          <w:rFonts w:ascii="Arial" w:hAnsi="Arial" w:cs="Arial"/>
          <w:b/>
        </w:rPr>
      </w:pPr>
      <w:r w:rsidRPr="00DF50C9">
        <w:rPr>
          <w:rFonts w:ascii="Arial" w:hAnsi="Arial" w:cs="Arial"/>
        </w:rPr>
        <w:t xml:space="preserve">Таблица 3.3 – </w:t>
      </w:r>
      <w:r w:rsidRPr="00DF50C9">
        <w:rPr>
          <w:rFonts w:ascii="Arial" w:hAnsi="Arial" w:cs="Arial"/>
          <w:b/>
        </w:rPr>
        <w:t>Индикаторы реализации подпрограммы по развитию системы газоснабжения Володинского сельского поселения</w:t>
      </w:r>
    </w:p>
    <w:tbl>
      <w:tblPr>
        <w:tblW w:w="9640" w:type="dxa"/>
        <w:tblInd w:w="-34" w:type="dxa"/>
        <w:tblLayout w:type="fixed"/>
        <w:tblLook w:val="0000"/>
      </w:tblPr>
      <w:tblGrid>
        <w:gridCol w:w="3902"/>
        <w:gridCol w:w="971"/>
        <w:gridCol w:w="863"/>
        <w:gridCol w:w="863"/>
        <w:gridCol w:w="1056"/>
        <w:gridCol w:w="992"/>
        <w:gridCol w:w="993"/>
      </w:tblGrid>
      <w:tr w:rsidR="007F7AD6" w:rsidRPr="007F7AD6" w:rsidTr="007F016B">
        <w:trPr>
          <w:trHeight w:val="289"/>
        </w:trPr>
        <w:tc>
          <w:tcPr>
            <w:tcW w:w="3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7AD6" w:rsidRPr="007F7AD6" w:rsidRDefault="007F7AD6" w:rsidP="007F016B">
            <w:pPr>
              <w:jc w:val="center"/>
              <w:rPr>
                <w:rFonts w:ascii="Arial" w:hAnsi="Arial" w:cs="Arial"/>
                <w:b/>
                <w:bCs/>
              </w:rPr>
            </w:pPr>
            <w:r w:rsidRPr="007F7AD6">
              <w:rPr>
                <w:rFonts w:ascii="Arial" w:hAnsi="Arial" w:cs="Arial"/>
                <w:b/>
                <w:bCs/>
              </w:rPr>
              <w:t>Индикатор</w:t>
            </w:r>
          </w:p>
        </w:tc>
        <w:tc>
          <w:tcPr>
            <w:tcW w:w="971" w:type="dxa"/>
            <w:tcBorders>
              <w:top w:val="single" w:sz="4" w:space="0" w:color="auto"/>
              <w:left w:val="nil"/>
              <w:bottom w:val="single" w:sz="4" w:space="0" w:color="auto"/>
              <w:right w:val="single" w:sz="4" w:space="0" w:color="auto"/>
            </w:tcBorders>
            <w:shd w:val="clear" w:color="auto" w:fill="auto"/>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2015</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2016</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2017</w:t>
            </w:r>
          </w:p>
        </w:tc>
        <w:tc>
          <w:tcPr>
            <w:tcW w:w="1056"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2018</w:t>
            </w:r>
          </w:p>
        </w:tc>
        <w:tc>
          <w:tcPr>
            <w:tcW w:w="992"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2019</w:t>
            </w:r>
          </w:p>
        </w:tc>
        <w:tc>
          <w:tcPr>
            <w:tcW w:w="99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
                <w:bCs/>
                <w:sz w:val="20"/>
                <w:szCs w:val="20"/>
              </w:rPr>
            </w:pPr>
            <w:r w:rsidRPr="007F7AD6">
              <w:rPr>
                <w:rFonts w:ascii="Arial" w:hAnsi="Arial" w:cs="Arial"/>
                <w:b/>
                <w:bCs/>
                <w:sz w:val="20"/>
                <w:szCs w:val="20"/>
              </w:rPr>
              <w:t>2020</w:t>
            </w:r>
          </w:p>
        </w:tc>
      </w:tr>
      <w:tr w:rsidR="007F7AD6" w:rsidRPr="007F7AD6" w:rsidTr="007F016B">
        <w:trPr>
          <w:trHeight w:val="289"/>
        </w:trPr>
        <w:tc>
          <w:tcPr>
            <w:tcW w:w="3902" w:type="dxa"/>
            <w:tcBorders>
              <w:top w:val="nil"/>
              <w:left w:val="single" w:sz="4" w:space="0" w:color="auto"/>
              <w:bottom w:val="single" w:sz="4" w:space="0" w:color="auto"/>
              <w:right w:val="single" w:sz="4" w:space="0" w:color="auto"/>
            </w:tcBorders>
            <w:shd w:val="clear" w:color="auto" w:fill="auto"/>
            <w:noWrap/>
            <w:vAlign w:val="bottom"/>
          </w:tcPr>
          <w:p w:rsidR="007F7AD6" w:rsidRPr="007F7AD6" w:rsidRDefault="007F7AD6" w:rsidP="007F016B">
            <w:pPr>
              <w:rPr>
                <w:rFonts w:ascii="Arial" w:hAnsi="Arial" w:cs="Arial"/>
                <w:sz w:val="20"/>
                <w:szCs w:val="20"/>
              </w:rPr>
            </w:pPr>
            <w:r w:rsidRPr="007F7AD6">
              <w:rPr>
                <w:rFonts w:ascii="Arial" w:hAnsi="Arial" w:cs="Arial"/>
                <w:sz w:val="20"/>
                <w:szCs w:val="20"/>
              </w:rPr>
              <w:t>Жил.площадь, всего</w:t>
            </w:r>
          </w:p>
        </w:tc>
        <w:tc>
          <w:tcPr>
            <w:tcW w:w="971" w:type="dxa"/>
            <w:tcBorders>
              <w:top w:val="nil"/>
              <w:left w:val="nil"/>
              <w:bottom w:val="single" w:sz="4" w:space="0" w:color="auto"/>
              <w:right w:val="single" w:sz="4" w:space="0" w:color="auto"/>
            </w:tcBorders>
            <w:shd w:val="clear" w:color="auto" w:fill="auto"/>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31,6</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32,10</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32,47</w:t>
            </w:r>
          </w:p>
        </w:tc>
        <w:tc>
          <w:tcPr>
            <w:tcW w:w="1056"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32,67</w:t>
            </w:r>
          </w:p>
        </w:tc>
        <w:tc>
          <w:tcPr>
            <w:tcW w:w="992"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32,70</w:t>
            </w:r>
          </w:p>
        </w:tc>
        <w:tc>
          <w:tcPr>
            <w:tcW w:w="99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32,80</w:t>
            </w:r>
          </w:p>
        </w:tc>
      </w:tr>
      <w:tr w:rsidR="007F7AD6" w:rsidRPr="007F7AD6" w:rsidTr="007F016B">
        <w:trPr>
          <w:trHeight w:val="289"/>
        </w:trPr>
        <w:tc>
          <w:tcPr>
            <w:tcW w:w="3902" w:type="dxa"/>
            <w:tcBorders>
              <w:top w:val="nil"/>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sz w:val="20"/>
                <w:szCs w:val="20"/>
              </w:rPr>
            </w:pPr>
            <w:r w:rsidRPr="007F7AD6">
              <w:rPr>
                <w:rFonts w:ascii="Arial" w:hAnsi="Arial" w:cs="Arial"/>
                <w:sz w:val="20"/>
                <w:szCs w:val="20"/>
              </w:rPr>
              <w:t>Протяжённость распределительных сетей, км</w:t>
            </w:r>
          </w:p>
        </w:tc>
        <w:tc>
          <w:tcPr>
            <w:tcW w:w="971" w:type="dxa"/>
            <w:tcBorders>
              <w:top w:val="nil"/>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17,4</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17,4</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17,4</w:t>
            </w:r>
          </w:p>
        </w:tc>
        <w:tc>
          <w:tcPr>
            <w:tcW w:w="1056"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17,4</w:t>
            </w:r>
          </w:p>
        </w:tc>
        <w:tc>
          <w:tcPr>
            <w:tcW w:w="992"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17,4</w:t>
            </w:r>
          </w:p>
        </w:tc>
        <w:tc>
          <w:tcPr>
            <w:tcW w:w="99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Pr>
                <w:rFonts w:ascii="Arial" w:hAnsi="Arial" w:cs="Arial"/>
                <w:sz w:val="20"/>
                <w:szCs w:val="20"/>
              </w:rPr>
              <w:t>17,95</w:t>
            </w:r>
          </w:p>
        </w:tc>
      </w:tr>
      <w:tr w:rsidR="007F7AD6" w:rsidRPr="007F7AD6" w:rsidTr="007F016B">
        <w:trPr>
          <w:trHeight w:val="289"/>
        </w:trPr>
        <w:tc>
          <w:tcPr>
            <w:tcW w:w="3902" w:type="dxa"/>
            <w:tcBorders>
              <w:top w:val="nil"/>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sz w:val="20"/>
                <w:szCs w:val="20"/>
              </w:rPr>
            </w:pPr>
            <w:r w:rsidRPr="007F7AD6">
              <w:rPr>
                <w:rFonts w:ascii="Arial" w:hAnsi="Arial" w:cs="Arial"/>
                <w:sz w:val="20"/>
                <w:szCs w:val="20"/>
              </w:rPr>
              <w:t>Уровень газификации жил.фонда, %</w:t>
            </w:r>
          </w:p>
        </w:tc>
        <w:tc>
          <w:tcPr>
            <w:tcW w:w="971" w:type="dxa"/>
            <w:tcBorders>
              <w:top w:val="nil"/>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35,6%</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35,6%</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35,7%</w:t>
            </w:r>
          </w:p>
        </w:tc>
        <w:tc>
          <w:tcPr>
            <w:tcW w:w="1056"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35,7%</w:t>
            </w:r>
          </w:p>
        </w:tc>
        <w:tc>
          <w:tcPr>
            <w:tcW w:w="992"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35,9%</w:t>
            </w:r>
          </w:p>
        </w:tc>
        <w:tc>
          <w:tcPr>
            <w:tcW w:w="99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35,9%</w:t>
            </w:r>
          </w:p>
        </w:tc>
      </w:tr>
      <w:tr w:rsidR="007F7AD6" w:rsidRPr="007F7AD6" w:rsidTr="007F016B">
        <w:trPr>
          <w:trHeight w:val="289"/>
        </w:trPr>
        <w:tc>
          <w:tcPr>
            <w:tcW w:w="3902" w:type="dxa"/>
            <w:tcBorders>
              <w:top w:val="nil"/>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sz w:val="20"/>
                <w:szCs w:val="20"/>
              </w:rPr>
            </w:pPr>
            <w:r w:rsidRPr="007F7AD6">
              <w:rPr>
                <w:rFonts w:ascii="Arial" w:hAnsi="Arial" w:cs="Arial"/>
                <w:sz w:val="20"/>
                <w:szCs w:val="20"/>
              </w:rPr>
              <w:t>Газифицированная жил.площадь</w:t>
            </w:r>
          </w:p>
        </w:tc>
        <w:tc>
          <w:tcPr>
            <w:tcW w:w="971" w:type="dxa"/>
            <w:tcBorders>
              <w:top w:val="nil"/>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11,09</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11,09</w:t>
            </w:r>
          </w:p>
        </w:tc>
        <w:tc>
          <w:tcPr>
            <w:tcW w:w="86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11,12</w:t>
            </w:r>
          </w:p>
        </w:tc>
        <w:tc>
          <w:tcPr>
            <w:tcW w:w="1056"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11,12</w:t>
            </w:r>
          </w:p>
        </w:tc>
        <w:tc>
          <w:tcPr>
            <w:tcW w:w="992"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11,20</w:t>
            </w:r>
          </w:p>
        </w:tc>
        <w:tc>
          <w:tcPr>
            <w:tcW w:w="993" w:type="dxa"/>
            <w:tcBorders>
              <w:top w:val="nil"/>
              <w:left w:val="nil"/>
              <w:bottom w:val="single" w:sz="4" w:space="0" w:color="auto"/>
              <w:right w:val="single" w:sz="4" w:space="0" w:color="auto"/>
            </w:tcBorders>
            <w:vAlign w:val="center"/>
          </w:tcPr>
          <w:p w:rsidR="007F7AD6" w:rsidRPr="007F7AD6" w:rsidRDefault="007F7AD6" w:rsidP="007F016B">
            <w:pPr>
              <w:jc w:val="center"/>
              <w:rPr>
                <w:rFonts w:ascii="Arial" w:hAnsi="Arial" w:cs="Arial"/>
                <w:sz w:val="20"/>
                <w:szCs w:val="20"/>
              </w:rPr>
            </w:pPr>
            <w:r w:rsidRPr="007F7AD6">
              <w:rPr>
                <w:rFonts w:ascii="Arial" w:hAnsi="Arial" w:cs="Arial"/>
                <w:sz w:val="20"/>
                <w:szCs w:val="20"/>
              </w:rPr>
              <w:t>11,20</w:t>
            </w:r>
          </w:p>
        </w:tc>
      </w:tr>
      <w:tr w:rsidR="007F7AD6" w:rsidRPr="007F7AD6" w:rsidTr="007F016B">
        <w:trPr>
          <w:trHeight w:val="289"/>
        </w:trPr>
        <w:tc>
          <w:tcPr>
            <w:tcW w:w="3902" w:type="dxa"/>
            <w:tcBorders>
              <w:top w:val="single" w:sz="4" w:space="0" w:color="auto"/>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sz w:val="20"/>
                <w:szCs w:val="20"/>
              </w:rPr>
            </w:pPr>
            <w:r w:rsidRPr="007F7AD6">
              <w:rPr>
                <w:rFonts w:ascii="Arial" w:hAnsi="Arial" w:cs="Arial"/>
                <w:sz w:val="20"/>
                <w:szCs w:val="20"/>
              </w:rPr>
              <w:t>Капитальные вложения, млн.руб</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0,000</w:t>
            </w:r>
          </w:p>
        </w:tc>
        <w:tc>
          <w:tcPr>
            <w:tcW w:w="1056"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0,000</w:t>
            </w:r>
          </w:p>
        </w:tc>
        <w:tc>
          <w:tcPr>
            <w:tcW w:w="992"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0,000</w:t>
            </w:r>
          </w:p>
        </w:tc>
        <w:tc>
          <w:tcPr>
            <w:tcW w:w="99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bCs/>
                <w:sz w:val="20"/>
                <w:szCs w:val="20"/>
              </w:rPr>
            </w:pPr>
            <w:r w:rsidRPr="007F7AD6">
              <w:rPr>
                <w:rFonts w:ascii="Arial" w:hAnsi="Arial" w:cs="Arial"/>
                <w:bCs/>
                <w:sz w:val="20"/>
                <w:szCs w:val="20"/>
              </w:rPr>
              <w:t>12,378</w:t>
            </w:r>
          </w:p>
        </w:tc>
      </w:tr>
      <w:tr w:rsidR="007F7AD6" w:rsidRPr="007F7AD6" w:rsidTr="007F016B">
        <w:trPr>
          <w:trHeight w:val="289"/>
        </w:trPr>
        <w:tc>
          <w:tcPr>
            <w:tcW w:w="3902" w:type="dxa"/>
            <w:tcBorders>
              <w:top w:val="single" w:sz="4" w:space="0" w:color="auto"/>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i/>
                <w:iCs/>
                <w:sz w:val="20"/>
                <w:szCs w:val="20"/>
              </w:rPr>
            </w:pPr>
            <w:r w:rsidRPr="007F7AD6">
              <w:rPr>
                <w:rFonts w:ascii="Arial" w:hAnsi="Arial" w:cs="Arial"/>
                <w:i/>
                <w:iCs/>
                <w:sz w:val="20"/>
                <w:szCs w:val="20"/>
              </w:rPr>
              <w:t>Местный и районный бюджет</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1056"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992"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99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1,234</w:t>
            </w:r>
          </w:p>
        </w:tc>
      </w:tr>
      <w:tr w:rsidR="007F7AD6" w:rsidRPr="007F7AD6" w:rsidTr="007F016B">
        <w:trPr>
          <w:trHeight w:val="289"/>
        </w:trPr>
        <w:tc>
          <w:tcPr>
            <w:tcW w:w="3902" w:type="dxa"/>
            <w:tcBorders>
              <w:top w:val="single" w:sz="4" w:space="0" w:color="auto"/>
              <w:left w:val="single" w:sz="4" w:space="0" w:color="auto"/>
              <w:bottom w:val="single" w:sz="4" w:space="0" w:color="auto"/>
              <w:right w:val="single" w:sz="4" w:space="0" w:color="auto"/>
            </w:tcBorders>
            <w:shd w:val="clear" w:color="auto" w:fill="auto"/>
            <w:vAlign w:val="bottom"/>
          </w:tcPr>
          <w:p w:rsidR="007F7AD6" w:rsidRPr="007F7AD6" w:rsidRDefault="007F7AD6" w:rsidP="007F016B">
            <w:pPr>
              <w:rPr>
                <w:rFonts w:ascii="Arial" w:hAnsi="Arial" w:cs="Arial"/>
                <w:i/>
                <w:iCs/>
                <w:sz w:val="20"/>
                <w:szCs w:val="20"/>
              </w:rPr>
            </w:pPr>
            <w:r w:rsidRPr="007F7AD6">
              <w:rPr>
                <w:rFonts w:ascii="Arial" w:hAnsi="Arial" w:cs="Arial"/>
                <w:i/>
                <w:iCs/>
                <w:sz w:val="20"/>
                <w:szCs w:val="20"/>
              </w:rPr>
              <w:t>Областной бюджет</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86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1056"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992"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0,000</w:t>
            </w:r>
          </w:p>
        </w:tc>
        <w:tc>
          <w:tcPr>
            <w:tcW w:w="993" w:type="dxa"/>
            <w:tcBorders>
              <w:top w:val="single" w:sz="4" w:space="0" w:color="auto"/>
              <w:left w:val="nil"/>
              <w:bottom w:val="single" w:sz="4" w:space="0" w:color="auto"/>
              <w:right w:val="single" w:sz="4" w:space="0" w:color="auto"/>
            </w:tcBorders>
            <w:vAlign w:val="center"/>
          </w:tcPr>
          <w:p w:rsidR="007F7AD6" w:rsidRPr="007F7AD6" w:rsidRDefault="007F7AD6" w:rsidP="007F016B">
            <w:pPr>
              <w:jc w:val="center"/>
              <w:rPr>
                <w:rFonts w:ascii="Arial" w:hAnsi="Arial" w:cs="Arial"/>
                <w:i/>
                <w:iCs/>
                <w:sz w:val="20"/>
                <w:szCs w:val="20"/>
              </w:rPr>
            </w:pPr>
            <w:r w:rsidRPr="007F7AD6">
              <w:rPr>
                <w:rFonts w:ascii="Arial" w:hAnsi="Arial" w:cs="Arial"/>
                <w:i/>
                <w:iCs/>
                <w:sz w:val="20"/>
                <w:szCs w:val="20"/>
              </w:rPr>
              <w:t>11,144»</w:t>
            </w:r>
          </w:p>
        </w:tc>
      </w:tr>
    </w:tbl>
    <w:p w:rsidR="002E4924" w:rsidRPr="003B0B16" w:rsidRDefault="001A59AC" w:rsidP="00DF50C9">
      <w:pPr>
        <w:spacing w:line="360" w:lineRule="auto"/>
        <w:jc w:val="both"/>
        <w:rPr>
          <w:rFonts w:ascii="Arial" w:hAnsi="Arial" w:cs="Arial"/>
          <w:i/>
        </w:rPr>
      </w:pPr>
      <w:r w:rsidRPr="002A1FDD">
        <w:rPr>
          <w:rFonts w:ascii="Arial" w:hAnsi="Arial" w:cs="Arial"/>
          <w:i/>
        </w:rPr>
        <w:t>(</w:t>
      </w:r>
      <w:r w:rsidR="002A1FDD">
        <w:rPr>
          <w:rFonts w:ascii="Arial" w:hAnsi="Arial" w:cs="Arial"/>
          <w:i/>
        </w:rPr>
        <w:t xml:space="preserve">таблица </w:t>
      </w:r>
      <w:r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2E4924" w:rsidRPr="003B0B16" w:rsidRDefault="002E4924" w:rsidP="002E4924">
      <w:pPr>
        <w:spacing w:line="360" w:lineRule="auto"/>
        <w:ind w:firstLine="540"/>
        <w:jc w:val="both"/>
        <w:rPr>
          <w:rFonts w:ascii="Arial" w:hAnsi="Arial" w:cs="Arial"/>
          <w:i/>
        </w:rPr>
      </w:pPr>
    </w:p>
    <w:p w:rsidR="00E53036" w:rsidRPr="003B0B16" w:rsidRDefault="00E53036" w:rsidP="002E4924">
      <w:pPr>
        <w:spacing w:line="360" w:lineRule="auto"/>
        <w:ind w:firstLine="540"/>
        <w:jc w:val="both"/>
        <w:rPr>
          <w:rFonts w:ascii="Arial" w:hAnsi="Arial" w:cs="Arial"/>
          <w:i/>
        </w:rPr>
      </w:pPr>
    </w:p>
    <w:p w:rsidR="002E4924" w:rsidRDefault="002E4924" w:rsidP="002E4924">
      <w:pPr>
        <w:spacing w:line="360" w:lineRule="auto"/>
        <w:ind w:firstLine="540"/>
        <w:jc w:val="both"/>
        <w:rPr>
          <w:rFonts w:ascii="Arial" w:hAnsi="Arial" w:cs="Arial"/>
          <w:i/>
        </w:rPr>
      </w:pPr>
    </w:p>
    <w:p w:rsidR="00CC4873" w:rsidRPr="003B0B16" w:rsidRDefault="005C0B0F" w:rsidP="005C0B0F">
      <w:pPr>
        <w:pStyle w:val="17"/>
        <w:tabs>
          <w:tab w:val="clear" w:pos="360"/>
        </w:tabs>
        <w:suppressAutoHyphens/>
        <w:spacing w:before="0" w:after="0" w:line="360" w:lineRule="auto"/>
        <w:rPr>
          <w:rFonts w:ascii="Arial" w:hAnsi="Arial"/>
          <w:sz w:val="24"/>
          <w:szCs w:val="24"/>
        </w:rPr>
      </w:pPr>
      <w:bookmarkStart w:id="113" w:name="_Toc312080642"/>
      <w:r w:rsidRPr="003B0B16">
        <w:rPr>
          <w:rFonts w:ascii="Arial" w:hAnsi="Arial"/>
          <w:sz w:val="24"/>
          <w:szCs w:val="24"/>
        </w:rPr>
        <w:lastRenderedPageBreak/>
        <w:t xml:space="preserve">4 </w:t>
      </w:r>
      <w:r w:rsidR="00CC4873" w:rsidRPr="003B0B16">
        <w:rPr>
          <w:rFonts w:ascii="Arial" w:hAnsi="Arial"/>
          <w:sz w:val="24"/>
          <w:szCs w:val="24"/>
        </w:rPr>
        <w:t>Развитие системы водоснабжения ВОЛОДИнского СП</w:t>
      </w:r>
      <w:bookmarkEnd w:id="113"/>
    </w:p>
    <w:p w:rsidR="00CC4873" w:rsidRPr="003B0B16" w:rsidRDefault="00CC4873" w:rsidP="00CC4873">
      <w:pPr>
        <w:pStyle w:val="20"/>
        <w:numPr>
          <w:ilvl w:val="0"/>
          <w:numId w:val="0"/>
        </w:numPr>
        <w:spacing w:before="0" w:after="0" w:line="360" w:lineRule="auto"/>
        <w:jc w:val="both"/>
        <w:rPr>
          <w:rFonts w:ascii="Arial" w:hAnsi="Arial" w:cs="Arial"/>
          <w:sz w:val="24"/>
          <w:szCs w:val="24"/>
        </w:rPr>
      </w:pPr>
      <w:bookmarkStart w:id="114" w:name="_Toc312080643"/>
      <w:r w:rsidRPr="003B0B16">
        <w:rPr>
          <w:rFonts w:ascii="Arial" w:hAnsi="Arial" w:cs="Arial"/>
          <w:sz w:val="24"/>
          <w:szCs w:val="24"/>
        </w:rPr>
        <w:t>4.1 Описание организационной структуры, формы собственности и системы договоров между организациями, а также с потребителями</w:t>
      </w:r>
      <w:bookmarkEnd w:id="114"/>
      <w:r w:rsidR="00E05136" w:rsidRPr="003B0B16">
        <w:rPr>
          <w:rFonts w:ascii="Arial" w:hAnsi="Arial" w:cs="Arial"/>
          <w:sz w:val="24"/>
          <w:szCs w:val="24"/>
        </w:rPr>
        <w:t>.</w:t>
      </w:r>
    </w:p>
    <w:p w:rsidR="000934C2" w:rsidRPr="003B0B16" w:rsidRDefault="00CC4873" w:rsidP="00B21DAE">
      <w:pPr>
        <w:pStyle w:val="af6"/>
        <w:widowControl w:val="0"/>
        <w:spacing w:after="0" w:line="360" w:lineRule="auto"/>
        <w:ind w:firstLine="533"/>
        <w:jc w:val="both"/>
        <w:rPr>
          <w:rFonts w:ascii="Arial" w:hAnsi="Arial" w:cs="Arial"/>
        </w:rPr>
      </w:pPr>
      <w:r w:rsidRPr="003B0B16">
        <w:rPr>
          <w:rFonts w:ascii="Arial" w:hAnsi="Arial" w:cs="Arial"/>
        </w:rPr>
        <w:t>Централизованным снабжением питьевой водой жителей Володинского поселения и организаций занимается предприятие – ООО «</w:t>
      </w:r>
      <w:r w:rsidR="000934C2" w:rsidRPr="003B0B16">
        <w:rPr>
          <w:rFonts w:ascii="Arial" w:hAnsi="Arial" w:cs="Arial"/>
        </w:rPr>
        <w:t>Энергоресурс</w:t>
      </w:r>
      <w:r w:rsidRPr="003B0B16">
        <w:rPr>
          <w:rFonts w:ascii="Arial" w:hAnsi="Arial" w:cs="Arial"/>
        </w:rPr>
        <w:t>», которое эксплуатирует имущество муниципалитета на условиях договора аренды муниципального имущества.</w:t>
      </w:r>
      <w:r w:rsidR="000934C2"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2E4924" w:rsidRPr="003B0B16">
        <w:rPr>
          <w:rFonts w:ascii="Arial" w:hAnsi="Arial" w:cs="Arial"/>
          <w:i/>
        </w:rPr>
        <w:t xml:space="preserve">г. </w:t>
      </w:r>
      <w:r w:rsidR="00832898" w:rsidRPr="003B0B16">
        <w:rPr>
          <w:rFonts w:ascii="Arial" w:hAnsi="Arial" w:cs="Arial"/>
          <w:i/>
        </w:rPr>
        <w:t>№152</w:t>
      </w:r>
      <w:r w:rsidR="000934C2" w:rsidRPr="003B0B16">
        <w:rPr>
          <w:rFonts w:ascii="Arial" w:hAnsi="Arial" w:cs="Arial"/>
          <w:i/>
        </w:rPr>
        <w:t>)</w:t>
      </w:r>
    </w:p>
    <w:p w:rsidR="000934C2" w:rsidRPr="003B0B16" w:rsidRDefault="00CC4873" w:rsidP="00B21DAE">
      <w:pPr>
        <w:pStyle w:val="af6"/>
        <w:widowControl w:val="0"/>
        <w:spacing w:after="0" w:line="360" w:lineRule="auto"/>
        <w:ind w:firstLine="533"/>
        <w:jc w:val="both"/>
        <w:rPr>
          <w:rFonts w:ascii="Arial" w:hAnsi="Arial" w:cs="Arial"/>
        </w:rPr>
      </w:pPr>
      <w:r w:rsidRPr="003B0B16">
        <w:rPr>
          <w:rFonts w:ascii="Arial" w:hAnsi="Arial" w:cs="Arial"/>
        </w:rPr>
        <w:t xml:space="preserve"> В </w:t>
      </w:r>
      <w:r w:rsidR="000934C2" w:rsidRPr="003B0B16">
        <w:rPr>
          <w:rFonts w:ascii="Arial" w:hAnsi="Arial" w:cs="Arial"/>
        </w:rPr>
        <w:t>сентябре 2015</w:t>
      </w:r>
      <w:r w:rsidRPr="003B0B16">
        <w:rPr>
          <w:rFonts w:ascii="Arial" w:hAnsi="Arial" w:cs="Arial"/>
        </w:rPr>
        <w:t xml:space="preserve"> года был заключен договор ООО «</w:t>
      </w:r>
      <w:r w:rsidR="000934C2" w:rsidRPr="003B0B16">
        <w:rPr>
          <w:rFonts w:ascii="Arial" w:hAnsi="Arial" w:cs="Arial"/>
        </w:rPr>
        <w:t>Энергоресурс</w:t>
      </w:r>
      <w:r w:rsidRPr="003B0B16">
        <w:rPr>
          <w:rFonts w:ascii="Arial" w:hAnsi="Arial" w:cs="Arial"/>
        </w:rPr>
        <w:t>», в рамках которого предприятию были переданы объекты системы водоснабжения поселения для следующего вида  деятельности: подъём, очистка, транспортировка, сбыт.</w:t>
      </w:r>
      <w:r w:rsidR="000934C2"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2E4924" w:rsidRPr="003B0B16">
        <w:rPr>
          <w:rFonts w:ascii="Arial" w:hAnsi="Arial" w:cs="Arial"/>
          <w:i/>
        </w:rPr>
        <w:t xml:space="preserve">г. </w:t>
      </w:r>
      <w:r w:rsidR="00832898" w:rsidRPr="003B0B16">
        <w:rPr>
          <w:rFonts w:ascii="Arial" w:hAnsi="Arial" w:cs="Arial"/>
          <w:i/>
        </w:rPr>
        <w:t>№152</w:t>
      </w:r>
      <w:r w:rsidR="000934C2" w:rsidRPr="003B0B16">
        <w:rPr>
          <w:rFonts w:ascii="Arial" w:hAnsi="Arial" w:cs="Arial"/>
          <w:i/>
        </w:rPr>
        <w:t>)</w:t>
      </w:r>
    </w:p>
    <w:p w:rsidR="000934C2" w:rsidRPr="003B0B16" w:rsidRDefault="00CC4873" w:rsidP="00B21DAE">
      <w:pPr>
        <w:pStyle w:val="af6"/>
        <w:widowControl w:val="0"/>
        <w:spacing w:after="0" w:line="360" w:lineRule="auto"/>
        <w:ind w:firstLine="533"/>
        <w:jc w:val="both"/>
        <w:rPr>
          <w:rFonts w:ascii="Arial" w:hAnsi="Arial" w:cs="Arial"/>
        </w:rPr>
      </w:pPr>
      <w:r w:rsidRPr="003B0B16">
        <w:rPr>
          <w:rFonts w:ascii="Arial" w:hAnsi="Arial" w:cs="Arial"/>
        </w:rPr>
        <w:t xml:space="preserve"> ООО «</w:t>
      </w:r>
      <w:r w:rsidR="000934C2" w:rsidRPr="003B0B16">
        <w:rPr>
          <w:rFonts w:ascii="Arial" w:hAnsi="Arial" w:cs="Arial"/>
        </w:rPr>
        <w:t>Энергоресурс</w:t>
      </w:r>
      <w:r w:rsidRPr="003B0B16">
        <w:rPr>
          <w:rFonts w:ascii="Arial" w:hAnsi="Arial" w:cs="Arial"/>
        </w:rPr>
        <w:t>» обязуется обеспечивать возможность бесперебойного получения потребителями соответствующих услуг.</w:t>
      </w:r>
      <w:r w:rsidR="000934C2"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2E4924" w:rsidRPr="003B0B16">
        <w:rPr>
          <w:rFonts w:ascii="Arial" w:hAnsi="Arial" w:cs="Arial"/>
          <w:i/>
        </w:rPr>
        <w:t xml:space="preserve">г. </w:t>
      </w:r>
      <w:r w:rsidR="00832898" w:rsidRPr="003B0B16">
        <w:rPr>
          <w:rFonts w:ascii="Arial" w:hAnsi="Arial" w:cs="Arial"/>
          <w:i/>
        </w:rPr>
        <w:t>№152</w:t>
      </w:r>
      <w:r w:rsidR="000934C2" w:rsidRPr="003B0B16">
        <w:rPr>
          <w:rFonts w:ascii="Arial" w:hAnsi="Arial" w:cs="Arial"/>
          <w:i/>
        </w:rPr>
        <w:t>)</w:t>
      </w:r>
    </w:p>
    <w:p w:rsidR="000934C2" w:rsidRPr="003B0B16" w:rsidRDefault="00CC4873" w:rsidP="00B21DAE">
      <w:pPr>
        <w:pStyle w:val="af6"/>
        <w:widowControl w:val="0"/>
        <w:spacing w:after="0" w:line="360" w:lineRule="auto"/>
        <w:ind w:firstLine="533"/>
        <w:jc w:val="both"/>
        <w:rPr>
          <w:rFonts w:ascii="Arial" w:hAnsi="Arial" w:cs="Arial"/>
        </w:rPr>
      </w:pPr>
      <w:r w:rsidRPr="003B0B16">
        <w:rPr>
          <w:rFonts w:ascii="Arial" w:hAnsi="Arial" w:cs="Arial"/>
        </w:rPr>
        <w:t>В случае непредоставления коммунальных ресурсов или предоставления коммунальных ресурсов ненадлежащего качества Абонент (Потребитель) уведомляет об этом ресурсоснабжающую организацию (ООО «</w:t>
      </w:r>
      <w:r w:rsidR="000934C2" w:rsidRPr="003B0B16">
        <w:rPr>
          <w:rFonts w:ascii="Arial" w:hAnsi="Arial" w:cs="Arial"/>
        </w:rPr>
        <w:t>Энергоресурс</w:t>
      </w:r>
      <w:r w:rsidRPr="003B0B16">
        <w:rPr>
          <w:rFonts w:ascii="Arial" w:hAnsi="Arial" w:cs="Arial"/>
        </w:rPr>
        <w:t>»)</w:t>
      </w:r>
      <w:r w:rsidR="000934C2" w:rsidRPr="003B0B16">
        <w:rPr>
          <w:rFonts w:ascii="Arial" w:hAnsi="Arial" w:cs="Arial"/>
        </w:rPr>
        <w:t xml:space="preserve"> в письменной форме или устно (</w:t>
      </w:r>
      <w:r w:rsidRPr="003B0B16">
        <w:rPr>
          <w:rFonts w:ascii="Arial" w:hAnsi="Arial" w:cs="Arial"/>
        </w:rPr>
        <w:t xml:space="preserve">в том числе по телефону). </w:t>
      </w:r>
      <w:r w:rsidR="000934C2" w:rsidRPr="003B0B16">
        <w:rPr>
          <w:rFonts w:ascii="Arial" w:hAnsi="Arial" w:cs="Arial"/>
          <w:i/>
        </w:rPr>
        <w:t>(в редакции решения Совета Володинского сельског</w:t>
      </w:r>
      <w:r w:rsidR="00174B61" w:rsidRPr="003B0B16">
        <w:rPr>
          <w:rFonts w:ascii="Arial" w:hAnsi="Arial" w:cs="Arial"/>
          <w:i/>
        </w:rPr>
        <w:t>о поселения от 03.03</w:t>
      </w:r>
      <w:r w:rsidR="00832898" w:rsidRPr="003B0B16">
        <w:rPr>
          <w:rFonts w:ascii="Arial" w:hAnsi="Arial" w:cs="Arial"/>
          <w:i/>
        </w:rPr>
        <w:t xml:space="preserve">.2016 </w:t>
      </w:r>
      <w:r w:rsidR="002E4924" w:rsidRPr="003B0B16">
        <w:rPr>
          <w:rFonts w:ascii="Arial" w:hAnsi="Arial" w:cs="Arial"/>
          <w:i/>
        </w:rPr>
        <w:t xml:space="preserve">г. </w:t>
      </w:r>
      <w:r w:rsidR="00832898" w:rsidRPr="003B0B16">
        <w:rPr>
          <w:rFonts w:ascii="Arial" w:hAnsi="Arial" w:cs="Arial"/>
          <w:i/>
        </w:rPr>
        <w:t>№152</w:t>
      </w:r>
      <w:r w:rsidR="000934C2" w:rsidRPr="003B0B16">
        <w:rPr>
          <w:rFonts w:ascii="Arial" w:hAnsi="Arial" w:cs="Arial"/>
          <w:i/>
        </w:rPr>
        <w:t>)</w:t>
      </w:r>
    </w:p>
    <w:p w:rsidR="00CC4873" w:rsidRPr="003B0B16" w:rsidRDefault="00CC4873" w:rsidP="002E4924">
      <w:pPr>
        <w:pStyle w:val="af6"/>
        <w:widowControl w:val="0"/>
        <w:spacing w:after="0" w:line="360" w:lineRule="auto"/>
        <w:ind w:firstLine="533"/>
        <w:jc w:val="both"/>
        <w:rPr>
          <w:rFonts w:ascii="Arial" w:hAnsi="Arial" w:cs="Arial"/>
        </w:rPr>
      </w:pPr>
      <w:r w:rsidRPr="003B0B16">
        <w:rPr>
          <w:rFonts w:ascii="Arial" w:hAnsi="Arial" w:cs="Arial"/>
        </w:rPr>
        <w:t>Если ресурсоснабжающей организации известны причины непредоставления коммунальных ресурсов или предоставления ресурсов ненадлежащего качества, она немедленно должна сообщить Абоненту об этом и сделать соответствующую отметку в журнале регистрации заявок. Эта отметка является основанием для признания ресурсоснабжающей организацией факта непредоставления коммунальных ресурсов или предоставления ресурсов ненадлежащего качества.</w:t>
      </w:r>
    </w:p>
    <w:p w:rsidR="00CC4873" w:rsidRPr="003B0B16" w:rsidRDefault="00CC4873" w:rsidP="002E4924">
      <w:pPr>
        <w:pStyle w:val="af6"/>
        <w:widowControl w:val="0"/>
        <w:spacing w:after="0" w:line="360" w:lineRule="auto"/>
        <w:ind w:firstLine="533"/>
        <w:jc w:val="both"/>
        <w:rPr>
          <w:rFonts w:ascii="Arial" w:hAnsi="Arial" w:cs="Arial"/>
        </w:rPr>
      </w:pPr>
      <w:r w:rsidRPr="003B0B16">
        <w:rPr>
          <w:rFonts w:ascii="Arial" w:hAnsi="Arial" w:cs="Arial"/>
        </w:rPr>
        <w:t>Если ресурсоснабжающей организации не известны причины непредоставления коммунальных ресурсов или предоставления коммунальных ресурсов ненадлежащего качества, она обязана согласовать с Абонентом точное время и дату установления факта непредоставления коммунальных ресурсов или проверки качества предоставления коммунальных ресурсов. По результатам проверки составляется акт о непредоставлении коммунальных ресурсов или предоставлении коммунальных ресурсов ненадлежащего качества, который подписывается Абонентом (или его представителем) и Ресурсоснабжающей организацией (или ее представителем).</w:t>
      </w:r>
    </w:p>
    <w:p w:rsidR="00CC4873" w:rsidRPr="003B0B16" w:rsidRDefault="00CC4873" w:rsidP="00CC4873">
      <w:pPr>
        <w:pStyle w:val="af6"/>
        <w:widowControl w:val="0"/>
        <w:spacing w:line="360" w:lineRule="auto"/>
        <w:ind w:firstLine="533"/>
        <w:jc w:val="both"/>
        <w:rPr>
          <w:rFonts w:ascii="Arial" w:hAnsi="Arial" w:cs="Arial"/>
        </w:rPr>
      </w:pPr>
      <w:r w:rsidRPr="003B0B16">
        <w:rPr>
          <w:rFonts w:ascii="Arial" w:hAnsi="Arial" w:cs="Arial"/>
        </w:rPr>
        <w:t xml:space="preserve">Акт о непредоставлении коммунальных ресурсов или предоставлении коммунальных ресурсов ненадлежащего качества является основанием для перерасчета размера платы </w:t>
      </w:r>
      <w:r w:rsidRPr="003B0B16">
        <w:rPr>
          <w:rFonts w:ascii="Arial" w:hAnsi="Arial" w:cs="Arial"/>
        </w:rPr>
        <w:lastRenderedPageBreak/>
        <w:t>за коммунальные ресурсы.</w:t>
      </w:r>
    </w:p>
    <w:p w:rsidR="000934C2" w:rsidRPr="003B0B16" w:rsidRDefault="000934C2" w:rsidP="000934C2">
      <w:pPr>
        <w:spacing w:line="360" w:lineRule="auto"/>
        <w:ind w:firstLine="540"/>
        <w:jc w:val="both"/>
        <w:rPr>
          <w:rFonts w:ascii="Arial" w:hAnsi="Arial" w:cs="Arial"/>
          <w:i/>
        </w:rPr>
      </w:pPr>
      <w:r w:rsidRPr="003B0B16">
        <w:rPr>
          <w:rFonts w:ascii="Arial" w:hAnsi="Arial" w:cs="Arial"/>
        </w:rPr>
        <w:t xml:space="preserve">Абзац утратил силу. </w:t>
      </w:r>
      <w:r w:rsidRPr="003B0B16">
        <w:rPr>
          <w:rFonts w:ascii="Arial" w:hAnsi="Arial" w:cs="Arial"/>
          <w:i/>
        </w:rPr>
        <w:t>(в редакции решения Совета Волод</w:t>
      </w:r>
      <w:r w:rsidR="00174B61" w:rsidRPr="003B0B16">
        <w:rPr>
          <w:rFonts w:ascii="Arial" w:hAnsi="Arial" w:cs="Arial"/>
          <w:i/>
        </w:rPr>
        <w:t>инского сельского поселения от 03.03</w:t>
      </w:r>
      <w:r w:rsidR="00832898" w:rsidRPr="003B0B16">
        <w:rPr>
          <w:rFonts w:ascii="Arial" w:hAnsi="Arial" w:cs="Arial"/>
          <w:i/>
        </w:rPr>
        <w:t xml:space="preserve">.2016 </w:t>
      </w:r>
      <w:r w:rsidR="002E4924" w:rsidRPr="003B0B16">
        <w:rPr>
          <w:rFonts w:ascii="Arial" w:hAnsi="Arial" w:cs="Arial"/>
          <w:i/>
        </w:rPr>
        <w:t xml:space="preserve">г. </w:t>
      </w:r>
      <w:r w:rsidR="00832898" w:rsidRPr="003B0B16">
        <w:rPr>
          <w:rFonts w:ascii="Arial" w:hAnsi="Arial" w:cs="Arial"/>
          <w:i/>
        </w:rPr>
        <w:t>№152</w:t>
      </w:r>
      <w:r w:rsidRPr="003B0B16">
        <w:rPr>
          <w:rFonts w:ascii="Arial" w:hAnsi="Arial" w:cs="Arial"/>
          <w:i/>
        </w:rPr>
        <w:t>)</w:t>
      </w:r>
    </w:p>
    <w:p w:rsidR="00CC4873" w:rsidRPr="003B0B16" w:rsidRDefault="00CC4873" w:rsidP="00CC4873">
      <w:pPr>
        <w:pStyle w:val="af6"/>
        <w:widowControl w:val="0"/>
        <w:spacing w:after="0" w:line="360" w:lineRule="auto"/>
        <w:ind w:firstLine="533"/>
        <w:jc w:val="both"/>
        <w:rPr>
          <w:rFonts w:ascii="Arial" w:hAnsi="Arial" w:cs="Arial"/>
        </w:rPr>
      </w:pPr>
      <w:r w:rsidRPr="003B0B16">
        <w:rPr>
          <w:rFonts w:ascii="Arial" w:hAnsi="Arial" w:cs="Arial"/>
        </w:rPr>
        <w:t>Качество оказываемых коммунальных  услуг определяется в соответствии с</w:t>
      </w:r>
      <w:r w:rsidR="002E4924" w:rsidRPr="003B0B16">
        <w:rPr>
          <w:rFonts w:ascii="Arial" w:hAnsi="Arial" w:cs="Arial"/>
        </w:rPr>
        <w:t xml:space="preserve"> постановлением  Правительства </w:t>
      </w:r>
      <w:r w:rsidRPr="003B0B16">
        <w:rPr>
          <w:rFonts w:ascii="Arial" w:hAnsi="Arial" w:cs="Arial"/>
        </w:rPr>
        <w:t>Российской Федерации от 23.05.2006года  № 307 «О порядке предоставления коммун</w:t>
      </w:r>
      <w:r w:rsidR="002E4924" w:rsidRPr="003B0B16">
        <w:rPr>
          <w:rFonts w:ascii="Arial" w:hAnsi="Arial" w:cs="Arial"/>
        </w:rPr>
        <w:t>альных услуг гражданам».</w:t>
      </w:r>
    </w:p>
    <w:p w:rsidR="002E4924" w:rsidRPr="003B0B16" w:rsidRDefault="002E4924" w:rsidP="00CC4873">
      <w:pPr>
        <w:pStyle w:val="af6"/>
        <w:widowControl w:val="0"/>
        <w:spacing w:after="0" w:line="360" w:lineRule="auto"/>
        <w:ind w:firstLine="533"/>
        <w:jc w:val="both"/>
        <w:rPr>
          <w:rFonts w:ascii="Arial" w:hAnsi="Arial" w:cs="Arial"/>
        </w:rPr>
      </w:pPr>
    </w:p>
    <w:p w:rsidR="00CC4873" w:rsidRPr="003B0B16" w:rsidRDefault="00CC4873" w:rsidP="00CC4873">
      <w:pPr>
        <w:pStyle w:val="20"/>
        <w:numPr>
          <w:ilvl w:val="0"/>
          <w:numId w:val="0"/>
        </w:numPr>
        <w:spacing w:before="0" w:after="0" w:line="360" w:lineRule="auto"/>
        <w:jc w:val="both"/>
        <w:rPr>
          <w:rFonts w:ascii="Arial" w:hAnsi="Arial" w:cs="Arial"/>
          <w:sz w:val="24"/>
          <w:szCs w:val="24"/>
        </w:rPr>
      </w:pPr>
      <w:bookmarkStart w:id="115" w:name="_Toc312080644"/>
      <w:r w:rsidRPr="003B0B16">
        <w:rPr>
          <w:rFonts w:ascii="Arial" w:hAnsi="Arial" w:cs="Arial"/>
          <w:sz w:val="24"/>
          <w:szCs w:val="24"/>
        </w:rPr>
        <w:t>4.2 Анализ существующего технического состояния  системы водоснабжения</w:t>
      </w:r>
      <w:bookmarkEnd w:id="115"/>
    </w:p>
    <w:p w:rsidR="00CC4873" w:rsidRPr="003B0B16" w:rsidRDefault="00CC4873" w:rsidP="00CC4873">
      <w:pPr>
        <w:pStyle w:val="36"/>
        <w:spacing w:before="0" w:after="0" w:line="360" w:lineRule="auto"/>
        <w:ind w:firstLine="0"/>
        <w:jc w:val="both"/>
        <w:rPr>
          <w:rFonts w:ascii="Arial" w:hAnsi="Arial" w:cs="Arial"/>
          <w:i w:val="0"/>
        </w:rPr>
      </w:pPr>
      <w:bookmarkStart w:id="116" w:name="_Toc312080645"/>
      <w:r w:rsidRPr="003B0B16">
        <w:rPr>
          <w:rFonts w:ascii="Arial" w:hAnsi="Arial" w:cs="Arial"/>
          <w:i w:val="0"/>
        </w:rPr>
        <w:t>4.2.1 Анализ эффективности и надежности имеющихся источников водоснабжения</w:t>
      </w:r>
      <w:bookmarkEnd w:id="116"/>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Водоснабжение Володинского </w:t>
      </w:r>
      <w:r w:rsidR="002E4924" w:rsidRPr="003B0B16">
        <w:rPr>
          <w:rFonts w:ascii="Arial" w:hAnsi="Arial" w:cs="Arial"/>
        </w:rPr>
        <w:t>сельского поселения</w:t>
      </w:r>
      <w:r w:rsidRPr="003B0B16">
        <w:rPr>
          <w:rFonts w:ascii="Arial" w:hAnsi="Arial" w:cs="Arial"/>
        </w:rPr>
        <w:t xml:space="preserve"> осуществляется из подземных артезианских источников - водозаборных скважин. Система водоснабжения базируется на локальных водозаборах. Всего на данной территории находится 4 водозаборных скважины: </w:t>
      </w:r>
    </w:p>
    <w:p w:rsidR="00CC4873" w:rsidRPr="003B0B16" w:rsidRDefault="00CC4873" w:rsidP="00CC4873">
      <w:pPr>
        <w:numPr>
          <w:ilvl w:val="0"/>
          <w:numId w:val="20"/>
        </w:numPr>
        <w:spacing w:line="360" w:lineRule="auto"/>
        <w:jc w:val="both"/>
        <w:rPr>
          <w:rFonts w:ascii="Arial" w:hAnsi="Arial" w:cs="Arial"/>
        </w:rPr>
      </w:pPr>
      <w:r w:rsidRPr="003B0B16">
        <w:rPr>
          <w:rFonts w:ascii="Arial" w:hAnsi="Arial" w:cs="Arial"/>
        </w:rPr>
        <w:t xml:space="preserve"> с. Володино - 2 скважины (ул. Коммунистическая – 1 шт., ул. </w:t>
      </w:r>
      <w:r w:rsidR="000934C2" w:rsidRPr="003B0B16">
        <w:rPr>
          <w:rFonts w:ascii="Arial" w:hAnsi="Arial" w:cs="Arial"/>
        </w:rPr>
        <w:t>Сибирская - 1 шт.).</w:t>
      </w:r>
    </w:p>
    <w:p w:rsidR="000934C2" w:rsidRPr="003B0B16" w:rsidRDefault="000934C2" w:rsidP="000934C2">
      <w:pPr>
        <w:pStyle w:val="a6"/>
        <w:spacing w:line="360" w:lineRule="auto"/>
        <w:ind w:left="180"/>
        <w:jc w:val="both"/>
        <w:rPr>
          <w:rFonts w:ascii="Arial" w:hAnsi="Arial" w:cs="Arial"/>
          <w:i/>
        </w:rPr>
      </w:pPr>
      <w:r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FD6E50" w:rsidRPr="003B0B16">
        <w:rPr>
          <w:rFonts w:ascii="Arial" w:hAnsi="Arial" w:cs="Arial"/>
          <w:i/>
        </w:rPr>
        <w:t xml:space="preserve">г. </w:t>
      </w:r>
      <w:r w:rsidR="00832898" w:rsidRPr="003B0B16">
        <w:rPr>
          <w:rFonts w:ascii="Arial" w:hAnsi="Arial" w:cs="Arial"/>
          <w:i/>
        </w:rPr>
        <w:t>№152</w:t>
      </w:r>
      <w:r w:rsidRPr="003B0B16">
        <w:rPr>
          <w:rFonts w:ascii="Arial" w:hAnsi="Arial" w:cs="Arial"/>
          <w:i/>
        </w:rPr>
        <w:t>)</w:t>
      </w:r>
    </w:p>
    <w:p w:rsidR="00CC4873" w:rsidRPr="003B0B16" w:rsidRDefault="00CC4873" w:rsidP="00CC4873">
      <w:pPr>
        <w:numPr>
          <w:ilvl w:val="0"/>
          <w:numId w:val="20"/>
        </w:numPr>
        <w:spacing w:line="360" w:lineRule="auto"/>
        <w:jc w:val="both"/>
        <w:rPr>
          <w:rFonts w:ascii="Arial" w:hAnsi="Arial" w:cs="Arial"/>
        </w:rPr>
      </w:pPr>
      <w:r w:rsidRPr="003B0B16">
        <w:rPr>
          <w:rFonts w:ascii="Arial" w:hAnsi="Arial" w:cs="Arial"/>
        </w:rPr>
        <w:t xml:space="preserve">д. Старо-Сайнаково – 1 скважина (ул. Набережная),    </w:t>
      </w:r>
    </w:p>
    <w:p w:rsidR="00CC4873" w:rsidRPr="003B0B16" w:rsidRDefault="00FD6E50" w:rsidP="00CC4873">
      <w:pPr>
        <w:numPr>
          <w:ilvl w:val="0"/>
          <w:numId w:val="20"/>
        </w:numPr>
        <w:spacing w:line="360" w:lineRule="auto"/>
        <w:jc w:val="both"/>
        <w:rPr>
          <w:rFonts w:ascii="Arial" w:hAnsi="Arial" w:cs="Arial"/>
        </w:rPr>
      </w:pPr>
      <w:r w:rsidRPr="003B0B16">
        <w:rPr>
          <w:rFonts w:ascii="Arial" w:hAnsi="Arial" w:cs="Arial"/>
        </w:rPr>
        <w:t xml:space="preserve"> с. Ново-Николаевка </w:t>
      </w:r>
      <w:r w:rsidR="00CC4873" w:rsidRPr="003B0B16">
        <w:rPr>
          <w:rFonts w:ascii="Arial" w:hAnsi="Arial" w:cs="Arial"/>
        </w:rPr>
        <w:t>- 1 скважина (ул. Центральная).</w:t>
      </w:r>
    </w:p>
    <w:p w:rsidR="00FD6E50" w:rsidRPr="003B0B16" w:rsidRDefault="00FD6E50" w:rsidP="00FD6E50">
      <w:pPr>
        <w:spacing w:line="360" w:lineRule="auto"/>
        <w:ind w:left="180"/>
        <w:jc w:val="both"/>
        <w:rPr>
          <w:rFonts w:ascii="Arial" w:hAnsi="Arial" w:cs="Arial"/>
        </w:rPr>
      </w:pPr>
    </w:p>
    <w:p w:rsidR="00CC4873" w:rsidRPr="003B0B16" w:rsidRDefault="00FD6E50" w:rsidP="00CC4873">
      <w:pPr>
        <w:spacing w:line="360" w:lineRule="auto"/>
        <w:jc w:val="both"/>
        <w:rPr>
          <w:rFonts w:ascii="Arial" w:hAnsi="Arial" w:cs="Arial"/>
          <w:b/>
        </w:rPr>
      </w:pPr>
      <w:r w:rsidRPr="003B0B16">
        <w:rPr>
          <w:rFonts w:ascii="Arial" w:hAnsi="Arial" w:cs="Arial"/>
          <w:b/>
        </w:rPr>
        <w:t>с</w:t>
      </w:r>
      <w:r w:rsidR="00CC4873" w:rsidRPr="003B0B16">
        <w:rPr>
          <w:rFonts w:ascii="Arial" w:hAnsi="Arial" w:cs="Arial"/>
          <w:b/>
        </w:rPr>
        <w:t>. Володино</w:t>
      </w:r>
    </w:p>
    <w:p w:rsidR="00FD6E50" w:rsidRPr="003B0B16" w:rsidRDefault="00CC4873" w:rsidP="00FD6E50">
      <w:pPr>
        <w:spacing w:line="360" w:lineRule="auto"/>
        <w:ind w:firstLine="567"/>
        <w:jc w:val="both"/>
        <w:rPr>
          <w:rFonts w:ascii="Arial" w:hAnsi="Arial" w:cs="Arial"/>
        </w:rPr>
      </w:pPr>
      <w:r w:rsidRPr="003B0B16">
        <w:rPr>
          <w:rFonts w:ascii="Arial" w:hAnsi="Arial" w:cs="Arial"/>
        </w:rPr>
        <w:tab/>
        <w:t xml:space="preserve">Скважины пробурены в 1994 и1998 годах и за время эксплуатации произошла частичная кальматация скважин. Ремонты скважин не проводились. Очистка воды не производится. </w:t>
      </w:r>
    </w:p>
    <w:p w:rsidR="00FD6E50" w:rsidRPr="003B0B16" w:rsidRDefault="00FD6E50" w:rsidP="00FD6E50">
      <w:pPr>
        <w:spacing w:line="360" w:lineRule="auto"/>
        <w:ind w:firstLine="567"/>
        <w:jc w:val="both"/>
        <w:rPr>
          <w:rFonts w:ascii="Arial" w:hAnsi="Arial" w:cs="Arial"/>
          <w:sz w:val="16"/>
          <w:szCs w:val="16"/>
        </w:rPr>
      </w:pPr>
    </w:p>
    <w:p w:rsidR="00CC4873" w:rsidRPr="003B0B16" w:rsidRDefault="00CC4873" w:rsidP="00FD6E50">
      <w:pPr>
        <w:ind w:firstLine="142"/>
        <w:jc w:val="both"/>
        <w:rPr>
          <w:rFonts w:ascii="Arial" w:hAnsi="Arial" w:cs="Arial"/>
          <w:b/>
        </w:rPr>
      </w:pPr>
      <w:r w:rsidRPr="003B0B16">
        <w:rPr>
          <w:rFonts w:ascii="Arial" w:hAnsi="Arial" w:cs="Arial"/>
        </w:rPr>
        <w:t xml:space="preserve">Таблица 4.1 </w:t>
      </w:r>
      <w:r w:rsidRPr="003B0B16">
        <w:rPr>
          <w:rFonts w:ascii="Arial" w:hAnsi="Arial" w:cs="Arial"/>
          <w:b/>
        </w:rPr>
        <w:t>− Характеристика подземного водозабора с. Володино</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
        <w:gridCol w:w="2586"/>
        <w:gridCol w:w="1564"/>
        <w:gridCol w:w="1542"/>
        <w:gridCol w:w="615"/>
        <w:gridCol w:w="1562"/>
        <w:gridCol w:w="1707"/>
      </w:tblGrid>
      <w:tr w:rsidR="00CC4873" w:rsidRPr="003B0B16" w:rsidTr="003212DC">
        <w:trPr>
          <w:trHeight w:val="499"/>
          <w:jc w:val="center"/>
        </w:trPr>
        <w:tc>
          <w:tcPr>
            <w:tcW w:w="264" w:type="dxa"/>
            <w:vMerge w:val="restart"/>
            <w:tcBorders>
              <w:top w:val="single" w:sz="4" w:space="0" w:color="auto"/>
              <w:left w:val="single" w:sz="4" w:space="0" w:color="auto"/>
              <w:right w:val="single" w:sz="4" w:space="0" w:color="auto"/>
            </w:tcBorders>
            <w:vAlign w:val="center"/>
          </w:tcPr>
          <w:p w:rsidR="00CC4873" w:rsidRPr="003B0B16" w:rsidRDefault="00CC4873" w:rsidP="003212DC">
            <w:pPr>
              <w:spacing w:line="360" w:lineRule="auto"/>
              <w:jc w:val="center"/>
              <w:rPr>
                <w:rFonts w:ascii="Arial" w:hAnsi="Arial" w:cs="Arial"/>
                <w:sz w:val="20"/>
                <w:szCs w:val="20"/>
              </w:rPr>
            </w:pPr>
          </w:p>
        </w:tc>
        <w:tc>
          <w:tcPr>
            <w:tcW w:w="2586"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Тип</w:t>
            </w:r>
          </w:p>
        </w:tc>
        <w:tc>
          <w:tcPr>
            <w:tcW w:w="3106" w:type="dxa"/>
            <w:gridSpan w:val="2"/>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Геометрические параметры</w:t>
            </w:r>
          </w:p>
        </w:tc>
        <w:tc>
          <w:tcPr>
            <w:tcW w:w="615"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Кол-во</w:t>
            </w:r>
          </w:p>
        </w:tc>
        <w:tc>
          <w:tcPr>
            <w:tcW w:w="1562"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ввода в эксплуатацию</w:t>
            </w:r>
          </w:p>
        </w:tc>
        <w:tc>
          <w:tcPr>
            <w:tcW w:w="1707"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проведения капремонта</w:t>
            </w:r>
          </w:p>
        </w:tc>
      </w:tr>
      <w:tr w:rsidR="00CC4873" w:rsidRPr="003B0B16" w:rsidTr="003212DC">
        <w:trPr>
          <w:trHeight w:val="70"/>
          <w:jc w:val="center"/>
        </w:trPr>
        <w:tc>
          <w:tcPr>
            <w:tcW w:w="264" w:type="dxa"/>
            <w:vMerge/>
            <w:tcBorders>
              <w:left w:val="single" w:sz="4" w:space="0" w:color="auto"/>
              <w:bottom w:val="single" w:sz="4" w:space="0" w:color="auto"/>
              <w:right w:val="single" w:sz="4" w:space="0" w:color="auto"/>
            </w:tcBorders>
            <w:vAlign w:val="center"/>
          </w:tcPr>
          <w:p w:rsidR="00CC4873" w:rsidRPr="003B0B16" w:rsidRDefault="00CC4873" w:rsidP="003212DC">
            <w:pPr>
              <w:spacing w:line="360" w:lineRule="auto"/>
              <w:jc w:val="center"/>
              <w:rPr>
                <w:rFonts w:ascii="Arial" w:hAnsi="Arial" w:cs="Arial"/>
                <w:sz w:val="20"/>
                <w:szCs w:val="20"/>
              </w:rPr>
            </w:pPr>
          </w:p>
        </w:tc>
        <w:tc>
          <w:tcPr>
            <w:tcW w:w="2586"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ind w:right="-110"/>
              <w:jc w:val="center"/>
              <w:rPr>
                <w:rFonts w:ascii="Arial" w:hAnsi="Arial" w:cs="Arial"/>
                <w:b/>
                <w:sz w:val="20"/>
                <w:szCs w:val="20"/>
              </w:rPr>
            </w:pPr>
            <w:r w:rsidRPr="003B0B16">
              <w:rPr>
                <w:rFonts w:ascii="Arial" w:hAnsi="Arial" w:cs="Arial"/>
                <w:b/>
                <w:sz w:val="20"/>
                <w:szCs w:val="20"/>
              </w:rPr>
              <w:t>Глубина, м</w:t>
            </w:r>
          </w:p>
        </w:tc>
        <w:tc>
          <w:tcPr>
            <w:tcW w:w="1542"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Дебит, м3/ч</w:t>
            </w:r>
          </w:p>
        </w:tc>
        <w:tc>
          <w:tcPr>
            <w:tcW w:w="615"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562"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707"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r>
      <w:tr w:rsidR="00CC4873" w:rsidRPr="003B0B16" w:rsidTr="003212DC">
        <w:trPr>
          <w:jc w:val="center"/>
        </w:trPr>
        <w:tc>
          <w:tcPr>
            <w:tcW w:w="264"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2586"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 xml:space="preserve">Скважина № 19/94, </w:t>
            </w:r>
          </w:p>
          <w:p w:rsidR="00CC4873" w:rsidRPr="003B0B16" w:rsidRDefault="00CC4873" w:rsidP="003212DC">
            <w:pPr>
              <w:rPr>
                <w:rFonts w:ascii="Arial" w:hAnsi="Arial" w:cs="Arial"/>
                <w:sz w:val="20"/>
                <w:szCs w:val="20"/>
              </w:rPr>
            </w:pPr>
            <w:r w:rsidRPr="003B0B16">
              <w:rPr>
                <w:rFonts w:ascii="Arial" w:hAnsi="Arial" w:cs="Arial"/>
                <w:sz w:val="20"/>
                <w:szCs w:val="20"/>
              </w:rPr>
              <w:t xml:space="preserve">(ул. Сибирская, 3) </w:t>
            </w:r>
          </w:p>
        </w:tc>
        <w:tc>
          <w:tcPr>
            <w:tcW w:w="1564"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81</w:t>
            </w:r>
          </w:p>
        </w:tc>
        <w:tc>
          <w:tcPr>
            <w:tcW w:w="1542"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10-15</w:t>
            </w:r>
          </w:p>
        </w:tc>
        <w:tc>
          <w:tcPr>
            <w:tcW w:w="615"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562"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1994</w:t>
            </w:r>
          </w:p>
        </w:tc>
        <w:tc>
          <w:tcPr>
            <w:tcW w:w="1707"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не проводился</w:t>
            </w:r>
          </w:p>
        </w:tc>
      </w:tr>
      <w:tr w:rsidR="00CC4873" w:rsidRPr="003B0B16" w:rsidTr="003212DC">
        <w:trPr>
          <w:jc w:val="center"/>
        </w:trPr>
        <w:tc>
          <w:tcPr>
            <w:tcW w:w="264"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w:t>
            </w:r>
          </w:p>
        </w:tc>
        <w:tc>
          <w:tcPr>
            <w:tcW w:w="2586"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Скважина № 59/98</w:t>
            </w:r>
          </w:p>
          <w:p w:rsidR="00CC4873" w:rsidRPr="003B0B16" w:rsidRDefault="00CC4873" w:rsidP="003212DC">
            <w:pPr>
              <w:rPr>
                <w:rFonts w:ascii="Arial" w:hAnsi="Arial" w:cs="Arial"/>
                <w:sz w:val="20"/>
                <w:szCs w:val="20"/>
              </w:rPr>
            </w:pPr>
            <w:r w:rsidRPr="003B0B16">
              <w:rPr>
                <w:rFonts w:ascii="Arial" w:hAnsi="Arial" w:cs="Arial"/>
                <w:sz w:val="20"/>
                <w:szCs w:val="20"/>
              </w:rPr>
              <w:t>(Коммунистическая, 34)</w:t>
            </w:r>
          </w:p>
        </w:tc>
        <w:tc>
          <w:tcPr>
            <w:tcW w:w="1564"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150</w:t>
            </w:r>
          </w:p>
        </w:tc>
        <w:tc>
          <w:tcPr>
            <w:tcW w:w="1542"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15</w:t>
            </w:r>
          </w:p>
        </w:tc>
        <w:tc>
          <w:tcPr>
            <w:tcW w:w="615"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562"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1998</w:t>
            </w:r>
          </w:p>
        </w:tc>
        <w:tc>
          <w:tcPr>
            <w:tcW w:w="1707"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не проводился</w:t>
            </w:r>
          </w:p>
        </w:tc>
      </w:tr>
    </w:tbl>
    <w:p w:rsidR="00CC4873" w:rsidRPr="003B0B16" w:rsidRDefault="00CC4873" w:rsidP="00CC4873">
      <w:pPr>
        <w:spacing w:line="360" w:lineRule="auto"/>
        <w:ind w:firstLine="708"/>
        <w:jc w:val="both"/>
        <w:rPr>
          <w:rFonts w:ascii="Arial" w:hAnsi="Arial" w:cs="Arial"/>
          <w:sz w:val="16"/>
          <w:szCs w:val="16"/>
        </w:rPr>
      </w:pPr>
    </w:p>
    <w:p w:rsidR="00CC4873" w:rsidRPr="003B0B16" w:rsidRDefault="00CC4873" w:rsidP="00CC4873">
      <w:pPr>
        <w:spacing w:line="360" w:lineRule="auto"/>
        <w:ind w:firstLine="708"/>
        <w:jc w:val="both"/>
        <w:rPr>
          <w:rFonts w:ascii="Arial" w:hAnsi="Arial" w:cs="Arial"/>
        </w:rPr>
      </w:pPr>
      <w:r w:rsidRPr="003B0B16">
        <w:rPr>
          <w:rFonts w:ascii="Arial" w:hAnsi="Arial" w:cs="Arial"/>
        </w:rPr>
        <w:t>Подъём воды осуществляется погружными глубинными скважинными насосами типа «ЭЦВ», технические характеристики которых приведены в таблице 4.2</w:t>
      </w:r>
      <w:r w:rsidR="00FD6E50" w:rsidRPr="003B0B16">
        <w:rPr>
          <w:rFonts w:ascii="Arial" w:hAnsi="Arial" w:cs="Arial"/>
        </w:rPr>
        <w:t>.</w:t>
      </w:r>
    </w:p>
    <w:p w:rsidR="00FD6E50" w:rsidRPr="003B0B16" w:rsidRDefault="00FD6E50" w:rsidP="00CC4873">
      <w:pPr>
        <w:spacing w:line="360" w:lineRule="auto"/>
        <w:ind w:firstLine="708"/>
        <w:jc w:val="both"/>
        <w:rPr>
          <w:rFonts w:ascii="Arial" w:hAnsi="Arial" w:cs="Arial"/>
          <w:sz w:val="16"/>
          <w:szCs w:val="16"/>
        </w:rPr>
      </w:pPr>
    </w:p>
    <w:p w:rsidR="00CC4873" w:rsidRPr="003B0B16" w:rsidRDefault="00CC4873" w:rsidP="00FD6E50">
      <w:pPr>
        <w:rPr>
          <w:rFonts w:ascii="Arial" w:hAnsi="Arial" w:cs="Arial"/>
          <w:b/>
        </w:rPr>
      </w:pPr>
      <w:r w:rsidRPr="003B0B16">
        <w:rPr>
          <w:rFonts w:ascii="Arial" w:hAnsi="Arial" w:cs="Arial"/>
        </w:rPr>
        <w:t xml:space="preserve">Таблица 4.2 − </w:t>
      </w:r>
      <w:r w:rsidRPr="003B0B16">
        <w:rPr>
          <w:rFonts w:ascii="Arial" w:hAnsi="Arial" w:cs="Arial"/>
          <w:b/>
        </w:rPr>
        <w:t xml:space="preserve">Характеристика оборудования насосных станций I-го подъема </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
        <w:gridCol w:w="2208"/>
        <w:gridCol w:w="1450"/>
        <w:gridCol w:w="630"/>
        <w:gridCol w:w="1834"/>
        <w:gridCol w:w="856"/>
        <w:gridCol w:w="1245"/>
        <w:gridCol w:w="1451"/>
      </w:tblGrid>
      <w:tr w:rsidR="00CC4873" w:rsidRPr="00FE73CE" w:rsidTr="003212DC">
        <w:trPr>
          <w:jc w:val="center"/>
        </w:trPr>
        <w:tc>
          <w:tcPr>
            <w:tcW w:w="323"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rPr>
                <w:rFonts w:ascii="Arial" w:hAnsi="Arial" w:cs="Arial"/>
                <w:sz w:val="20"/>
                <w:szCs w:val="20"/>
              </w:rPr>
            </w:pPr>
          </w:p>
        </w:tc>
        <w:tc>
          <w:tcPr>
            <w:tcW w:w="2208"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Тип</w:t>
            </w:r>
          </w:p>
        </w:tc>
        <w:tc>
          <w:tcPr>
            <w:tcW w:w="145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 xml:space="preserve"> Марка</w:t>
            </w:r>
          </w:p>
        </w:tc>
        <w:tc>
          <w:tcPr>
            <w:tcW w:w="63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Кол-во</w:t>
            </w:r>
          </w:p>
        </w:tc>
        <w:tc>
          <w:tcPr>
            <w:tcW w:w="1834"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Производительность, м</w:t>
            </w:r>
            <w:r w:rsidRPr="00FE73CE">
              <w:rPr>
                <w:rFonts w:ascii="Arial" w:hAnsi="Arial" w:cs="Arial"/>
                <w:b/>
                <w:sz w:val="20"/>
                <w:szCs w:val="20"/>
                <w:vertAlign w:val="superscript"/>
              </w:rPr>
              <w:t>3</w:t>
            </w:r>
            <w:r w:rsidRPr="00FE73CE">
              <w:rPr>
                <w:rFonts w:ascii="Arial" w:hAnsi="Arial" w:cs="Arial"/>
                <w:b/>
                <w:sz w:val="20"/>
                <w:szCs w:val="20"/>
              </w:rPr>
              <w:t>/ч</w:t>
            </w:r>
          </w:p>
        </w:tc>
        <w:tc>
          <w:tcPr>
            <w:tcW w:w="856"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Напор, м</w:t>
            </w:r>
          </w:p>
        </w:tc>
        <w:tc>
          <w:tcPr>
            <w:tcW w:w="1245"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Мощность, кВт</w:t>
            </w:r>
          </w:p>
        </w:tc>
        <w:tc>
          <w:tcPr>
            <w:tcW w:w="1451"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b/>
                <w:sz w:val="20"/>
                <w:szCs w:val="20"/>
              </w:rPr>
            </w:pPr>
            <w:r w:rsidRPr="00FE73CE">
              <w:rPr>
                <w:rFonts w:ascii="Arial" w:hAnsi="Arial" w:cs="Arial"/>
                <w:b/>
                <w:sz w:val="20"/>
                <w:szCs w:val="20"/>
              </w:rPr>
              <w:t>Год ввода в эксплуатацию</w:t>
            </w:r>
          </w:p>
        </w:tc>
      </w:tr>
      <w:tr w:rsidR="00CC4873" w:rsidRPr="00FE73CE" w:rsidTr="003212DC">
        <w:trPr>
          <w:jc w:val="center"/>
        </w:trPr>
        <w:tc>
          <w:tcPr>
            <w:tcW w:w="323"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rPr>
                <w:rFonts w:ascii="Arial" w:hAnsi="Arial" w:cs="Arial"/>
                <w:sz w:val="20"/>
                <w:szCs w:val="20"/>
              </w:rPr>
            </w:pPr>
            <w:r w:rsidRPr="00FE73CE">
              <w:rPr>
                <w:rFonts w:ascii="Arial" w:hAnsi="Arial" w:cs="Arial"/>
                <w:sz w:val="20"/>
                <w:szCs w:val="20"/>
              </w:rPr>
              <w:t>1</w:t>
            </w:r>
          </w:p>
        </w:tc>
        <w:tc>
          <w:tcPr>
            <w:tcW w:w="2208"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both"/>
              <w:rPr>
                <w:rFonts w:ascii="Arial" w:hAnsi="Arial" w:cs="Arial"/>
                <w:sz w:val="20"/>
                <w:szCs w:val="20"/>
              </w:rPr>
            </w:pPr>
            <w:r w:rsidRPr="00FE73CE">
              <w:rPr>
                <w:rFonts w:ascii="Arial" w:hAnsi="Arial" w:cs="Arial"/>
                <w:sz w:val="20"/>
                <w:szCs w:val="20"/>
              </w:rPr>
              <w:t xml:space="preserve">Многоступенчатый </w:t>
            </w:r>
            <w:r w:rsidRPr="00FE73CE">
              <w:rPr>
                <w:rFonts w:ascii="Arial" w:hAnsi="Arial" w:cs="Arial"/>
                <w:sz w:val="20"/>
                <w:szCs w:val="20"/>
              </w:rPr>
              <w:lastRenderedPageBreak/>
              <w:t xml:space="preserve">центробежный насос </w:t>
            </w:r>
          </w:p>
        </w:tc>
        <w:tc>
          <w:tcPr>
            <w:tcW w:w="145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lastRenderedPageBreak/>
              <w:t>ЭЦВ 6-10-80</w:t>
            </w:r>
          </w:p>
        </w:tc>
        <w:tc>
          <w:tcPr>
            <w:tcW w:w="63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1</w:t>
            </w:r>
          </w:p>
        </w:tc>
        <w:tc>
          <w:tcPr>
            <w:tcW w:w="1834"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10</w:t>
            </w:r>
          </w:p>
        </w:tc>
        <w:tc>
          <w:tcPr>
            <w:tcW w:w="856"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80</w:t>
            </w:r>
          </w:p>
        </w:tc>
        <w:tc>
          <w:tcPr>
            <w:tcW w:w="1245"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4</w:t>
            </w:r>
          </w:p>
        </w:tc>
        <w:tc>
          <w:tcPr>
            <w:tcW w:w="1451" w:type="dxa"/>
            <w:tcBorders>
              <w:top w:val="single" w:sz="4" w:space="0" w:color="auto"/>
              <w:left w:val="single" w:sz="4" w:space="0" w:color="auto"/>
              <w:bottom w:val="single" w:sz="4" w:space="0" w:color="auto"/>
              <w:right w:val="single" w:sz="4" w:space="0" w:color="auto"/>
            </w:tcBorders>
          </w:tcPr>
          <w:p w:rsidR="00CC4873" w:rsidRPr="00FE73CE" w:rsidRDefault="00FE73CE" w:rsidP="003212DC">
            <w:pPr>
              <w:jc w:val="center"/>
              <w:rPr>
                <w:rFonts w:ascii="Arial" w:hAnsi="Arial" w:cs="Arial"/>
                <w:sz w:val="20"/>
                <w:szCs w:val="20"/>
              </w:rPr>
            </w:pPr>
            <w:r>
              <w:rPr>
                <w:rFonts w:ascii="Arial" w:hAnsi="Arial" w:cs="Arial"/>
                <w:sz w:val="20"/>
                <w:szCs w:val="20"/>
              </w:rPr>
              <w:t>2016</w:t>
            </w:r>
          </w:p>
        </w:tc>
      </w:tr>
      <w:tr w:rsidR="00CC4873" w:rsidRPr="003B0B16" w:rsidTr="003212DC">
        <w:trPr>
          <w:jc w:val="center"/>
        </w:trPr>
        <w:tc>
          <w:tcPr>
            <w:tcW w:w="323"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rPr>
                <w:rFonts w:ascii="Arial" w:hAnsi="Arial" w:cs="Arial"/>
                <w:sz w:val="20"/>
                <w:szCs w:val="20"/>
              </w:rPr>
            </w:pPr>
            <w:r w:rsidRPr="00FE73CE">
              <w:rPr>
                <w:rFonts w:ascii="Arial" w:hAnsi="Arial" w:cs="Arial"/>
                <w:sz w:val="20"/>
                <w:szCs w:val="20"/>
              </w:rPr>
              <w:lastRenderedPageBreak/>
              <w:t>2</w:t>
            </w:r>
          </w:p>
        </w:tc>
        <w:tc>
          <w:tcPr>
            <w:tcW w:w="2208"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both"/>
              <w:rPr>
                <w:rFonts w:ascii="Arial" w:hAnsi="Arial" w:cs="Arial"/>
                <w:sz w:val="20"/>
                <w:szCs w:val="20"/>
              </w:rPr>
            </w:pPr>
            <w:r w:rsidRPr="00FE73CE">
              <w:rPr>
                <w:rFonts w:ascii="Arial" w:hAnsi="Arial" w:cs="Arial"/>
                <w:sz w:val="20"/>
                <w:szCs w:val="20"/>
              </w:rPr>
              <w:t xml:space="preserve">Многоступенчатый центробежный насос </w:t>
            </w:r>
          </w:p>
        </w:tc>
        <w:tc>
          <w:tcPr>
            <w:tcW w:w="145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ЭЦВ 6-10-80</w:t>
            </w:r>
          </w:p>
        </w:tc>
        <w:tc>
          <w:tcPr>
            <w:tcW w:w="630"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1</w:t>
            </w:r>
          </w:p>
        </w:tc>
        <w:tc>
          <w:tcPr>
            <w:tcW w:w="1834"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10</w:t>
            </w:r>
          </w:p>
        </w:tc>
        <w:tc>
          <w:tcPr>
            <w:tcW w:w="856"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80</w:t>
            </w:r>
          </w:p>
        </w:tc>
        <w:tc>
          <w:tcPr>
            <w:tcW w:w="1245" w:type="dxa"/>
            <w:tcBorders>
              <w:top w:val="single" w:sz="4" w:space="0" w:color="auto"/>
              <w:left w:val="single" w:sz="4" w:space="0" w:color="auto"/>
              <w:bottom w:val="single" w:sz="4" w:space="0" w:color="auto"/>
              <w:right w:val="single" w:sz="4" w:space="0" w:color="auto"/>
            </w:tcBorders>
          </w:tcPr>
          <w:p w:rsidR="00CC4873" w:rsidRPr="00FE73CE" w:rsidRDefault="00CC4873" w:rsidP="003212DC">
            <w:pPr>
              <w:jc w:val="center"/>
              <w:rPr>
                <w:rFonts w:ascii="Arial" w:hAnsi="Arial" w:cs="Arial"/>
                <w:sz w:val="20"/>
                <w:szCs w:val="20"/>
              </w:rPr>
            </w:pPr>
            <w:r w:rsidRPr="00FE73CE">
              <w:rPr>
                <w:rFonts w:ascii="Arial" w:hAnsi="Arial" w:cs="Arial"/>
                <w:sz w:val="20"/>
                <w:szCs w:val="20"/>
              </w:rPr>
              <w:t>4</w:t>
            </w:r>
          </w:p>
        </w:tc>
        <w:tc>
          <w:tcPr>
            <w:tcW w:w="1451"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FE73CE">
              <w:rPr>
                <w:rFonts w:ascii="Arial" w:hAnsi="Arial" w:cs="Arial"/>
                <w:sz w:val="20"/>
                <w:szCs w:val="20"/>
              </w:rPr>
              <w:t>201</w:t>
            </w:r>
            <w:r w:rsidR="00FE73CE">
              <w:rPr>
                <w:rFonts w:ascii="Arial" w:hAnsi="Arial" w:cs="Arial"/>
                <w:sz w:val="20"/>
                <w:szCs w:val="20"/>
              </w:rPr>
              <w:t>6</w:t>
            </w:r>
          </w:p>
        </w:tc>
      </w:tr>
    </w:tbl>
    <w:p w:rsidR="00FD6E50" w:rsidRPr="003B0B16" w:rsidRDefault="001A59AC" w:rsidP="00CC4873">
      <w:pPr>
        <w:spacing w:line="360" w:lineRule="auto"/>
        <w:ind w:firstLine="540"/>
        <w:jc w:val="both"/>
        <w:rPr>
          <w:rFonts w:ascii="Arial" w:hAnsi="Arial" w:cs="Arial"/>
          <w:sz w:val="16"/>
          <w:szCs w:val="16"/>
        </w:rPr>
      </w:pPr>
      <w:r w:rsidRPr="002A1FDD">
        <w:rPr>
          <w:rFonts w:ascii="Arial" w:hAnsi="Arial" w:cs="Arial"/>
          <w:i/>
        </w:rPr>
        <w:t>(таблица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Обе скважины находятся в бревенчатых павильонах. Ограждения санитарных защитных зон нет.</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Объём павильонов равен </w:t>
      </w:r>
      <w:smartTag w:uri="urn:schemas-microsoft-com:office:smarttags" w:element="metricconverter">
        <w:smartTagPr>
          <w:attr w:name="ProductID" w:val="24 м3"/>
        </w:smartTagPr>
        <w:r w:rsidRPr="003B0B16">
          <w:rPr>
            <w:rFonts w:ascii="Arial" w:hAnsi="Arial" w:cs="Arial"/>
          </w:rPr>
          <w:t>24 м</w:t>
        </w:r>
        <w:r w:rsidRPr="003B0B16">
          <w:rPr>
            <w:rFonts w:ascii="Arial" w:hAnsi="Arial" w:cs="Arial"/>
            <w:vertAlign w:val="superscript"/>
          </w:rPr>
          <w:t>3</w:t>
        </w:r>
      </w:smartTag>
      <w:r w:rsidRPr="003B0B16">
        <w:rPr>
          <w:rFonts w:ascii="Arial" w:hAnsi="Arial" w:cs="Arial"/>
        </w:rPr>
        <w:t xml:space="preserve">. Положительная температура в павильонах </w:t>
      </w:r>
      <w:r w:rsidRPr="00FE73CE">
        <w:rPr>
          <w:rFonts w:ascii="Arial" w:hAnsi="Arial" w:cs="Arial"/>
        </w:rPr>
        <w:t>поддерживается</w:t>
      </w:r>
      <w:r w:rsidR="00FE73CE" w:rsidRPr="00FE73CE">
        <w:rPr>
          <w:rFonts w:ascii="Arial" w:hAnsi="Arial" w:cs="Arial"/>
        </w:rPr>
        <w:t>см</w:t>
      </w:r>
      <w:r w:rsidR="00FE73CE" w:rsidRPr="002A1FDD">
        <w:rPr>
          <w:rFonts w:ascii="Arial" w:hAnsi="Arial" w:cs="Arial"/>
        </w:rPr>
        <w:t>онтированной в 2016 году системой отопления из саморегулирующегося греющего кабеля,</w:t>
      </w:r>
      <w:r w:rsidRPr="002A1FDD">
        <w:rPr>
          <w:rFonts w:ascii="Arial" w:hAnsi="Arial" w:cs="Arial"/>
        </w:rPr>
        <w:t xml:space="preserve"> автоматики регулирования температуры нет. </w:t>
      </w:r>
      <w:r w:rsidR="001A59AC"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1A59AC" w:rsidRPr="002A1FDD">
        <w:rPr>
          <w:rFonts w:ascii="Arial" w:hAnsi="Arial" w:cs="Arial"/>
          <w:i/>
        </w:rPr>
        <w:t>).</w:t>
      </w:r>
      <w:r w:rsidRPr="003B0B16">
        <w:rPr>
          <w:rFonts w:ascii="Arial" w:hAnsi="Arial" w:cs="Arial"/>
        </w:rPr>
        <w:t>Павильоны оборудованы рабочим освещением (мощностью 0,2 кВт). Не соблюдена 30 метровая первая санитарная охранная зона скважины (в пределах зоны находятся огороды).</w:t>
      </w:r>
    </w:p>
    <w:p w:rsidR="00CC4873" w:rsidRPr="003B0B16" w:rsidRDefault="00CC4873" w:rsidP="00FD6E50">
      <w:pPr>
        <w:spacing w:line="360" w:lineRule="auto"/>
        <w:ind w:firstLine="708"/>
        <w:jc w:val="both"/>
        <w:rPr>
          <w:rFonts w:ascii="Arial" w:hAnsi="Arial" w:cs="Arial"/>
        </w:rPr>
      </w:pPr>
      <w:r w:rsidRPr="003B0B16">
        <w:rPr>
          <w:rFonts w:ascii="Arial" w:hAnsi="Arial" w:cs="Arial"/>
        </w:rPr>
        <w:t xml:space="preserve">Подъём воды осуществляется насосами по трубам в водонапорные башни. Для поддержания рабочего давления в водопроводе на скважине установлена автоматика включения – выключения насоса в зависимости от уровня воды в водонапорных башнях. Из башен вода подаётся в водопровод. На всех скважинах установлен учёт электрической энергии. </w:t>
      </w:r>
      <w:r w:rsidR="000934C2" w:rsidRPr="003B0B16">
        <w:rPr>
          <w:rFonts w:ascii="Arial" w:hAnsi="Arial" w:cs="Arial"/>
        </w:rPr>
        <w:t>На двух скважинах имеются приборы учета поднятой воды.</w:t>
      </w:r>
      <w:r w:rsidR="000934C2"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FD6E50" w:rsidRPr="003B0B16">
        <w:rPr>
          <w:rFonts w:ascii="Arial" w:hAnsi="Arial" w:cs="Arial"/>
          <w:i/>
        </w:rPr>
        <w:t xml:space="preserve">г. </w:t>
      </w:r>
      <w:r w:rsidR="00832898" w:rsidRPr="003B0B16">
        <w:rPr>
          <w:rFonts w:ascii="Arial" w:hAnsi="Arial" w:cs="Arial"/>
          <w:i/>
        </w:rPr>
        <w:t>№152</w:t>
      </w:r>
      <w:r w:rsidR="000934C2" w:rsidRPr="003B0B16">
        <w:rPr>
          <w:rFonts w:ascii="Arial" w:hAnsi="Arial" w:cs="Arial"/>
          <w:i/>
        </w:rPr>
        <w:t>)</w:t>
      </w:r>
    </w:p>
    <w:p w:rsidR="00CC4873" w:rsidRPr="003B0B16" w:rsidRDefault="00CC4873" w:rsidP="00CC4873">
      <w:pPr>
        <w:spacing w:line="360" w:lineRule="auto"/>
        <w:ind w:firstLine="708"/>
        <w:jc w:val="both"/>
        <w:rPr>
          <w:rFonts w:ascii="Arial" w:hAnsi="Arial" w:cs="Arial"/>
        </w:rPr>
      </w:pPr>
      <w:r w:rsidRPr="003B0B16">
        <w:rPr>
          <w:rFonts w:ascii="Arial" w:hAnsi="Arial" w:cs="Arial"/>
        </w:rPr>
        <w:t>В с. Володино две водонапорные башни Рожновского (по ул. Коммунистической и ул. Сибирской). На водонапорных башнях нет павильонов (запорная арматура установлена вне помещения). Металлические элементы водонапорных башен не обработаны антикоррозионными составами.</w:t>
      </w:r>
    </w:p>
    <w:p w:rsidR="00CC4873" w:rsidRPr="003B0B16" w:rsidRDefault="00CC4873" w:rsidP="00FD6E50">
      <w:pPr>
        <w:jc w:val="both"/>
        <w:rPr>
          <w:rFonts w:ascii="Arial" w:hAnsi="Arial" w:cs="Arial"/>
          <w:b/>
        </w:rPr>
      </w:pPr>
      <w:r w:rsidRPr="003B0B16">
        <w:rPr>
          <w:rFonts w:ascii="Arial" w:hAnsi="Arial" w:cs="Arial"/>
        </w:rPr>
        <w:t xml:space="preserve">Таблица 4.3 </w:t>
      </w:r>
      <w:r w:rsidRPr="003B0B16">
        <w:rPr>
          <w:rFonts w:ascii="Arial" w:hAnsi="Arial" w:cs="Arial"/>
          <w:b/>
        </w:rPr>
        <w:t>− Характеристика напорно-регулирующих ёмкостей с. Володино</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6"/>
        <w:gridCol w:w="1481"/>
        <w:gridCol w:w="1620"/>
        <w:gridCol w:w="615"/>
        <w:gridCol w:w="1520"/>
        <w:gridCol w:w="1796"/>
      </w:tblGrid>
      <w:tr w:rsidR="00CC4873" w:rsidRPr="003B0B16" w:rsidTr="003212DC">
        <w:trPr>
          <w:trHeight w:val="499"/>
          <w:jc w:val="center"/>
        </w:trPr>
        <w:tc>
          <w:tcPr>
            <w:tcW w:w="2756"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Тип</w:t>
            </w:r>
          </w:p>
        </w:tc>
        <w:tc>
          <w:tcPr>
            <w:tcW w:w="3101" w:type="dxa"/>
            <w:gridSpan w:val="2"/>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Геометрические параметры</w:t>
            </w:r>
          </w:p>
        </w:tc>
        <w:tc>
          <w:tcPr>
            <w:tcW w:w="615"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Кол-во</w:t>
            </w:r>
          </w:p>
        </w:tc>
        <w:tc>
          <w:tcPr>
            <w:tcW w:w="1520"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ввода в эксплуатацию</w:t>
            </w:r>
          </w:p>
        </w:tc>
        <w:tc>
          <w:tcPr>
            <w:tcW w:w="1796" w:type="dxa"/>
            <w:vMerge w:val="restart"/>
            <w:tcBorders>
              <w:top w:val="single" w:sz="4" w:space="0" w:color="auto"/>
              <w:left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проведения капремонта</w:t>
            </w:r>
          </w:p>
        </w:tc>
      </w:tr>
      <w:tr w:rsidR="00CC4873" w:rsidRPr="003B0B16" w:rsidTr="003212DC">
        <w:trPr>
          <w:trHeight w:val="70"/>
          <w:jc w:val="center"/>
        </w:trPr>
        <w:tc>
          <w:tcPr>
            <w:tcW w:w="2756"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481"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ind w:right="-110"/>
              <w:jc w:val="center"/>
              <w:rPr>
                <w:rFonts w:ascii="Arial" w:hAnsi="Arial" w:cs="Arial"/>
                <w:b/>
                <w:sz w:val="20"/>
                <w:szCs w:val="20"/>
              </w:rPr>
            </w:pPr>
            <w:r w:rsidRPr="003B0B16">
              <w:rPr>
                <w:rFonts w:ascii="Arial" w:hAnsi="Arial" w:cs="Arial"/>
                <w:b/>
                <w:sz w:val="20"/>
                <w:szCs w:val="20"/>
              </w:rPr>
              <w:t>Высота, м</w:t>
            </w:r>
          </w:p>
        </w:tc>
        <w:tc>
          <w:tcPr>
            <w:tcW w:w="1620"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Объем, м3</w:t>
            </w:r>
          </w:p>
        </w:tc>
        <w:tc>
          <w:tcPr>
            <w:tcW w:w="615"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520"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c>
          <w:tcPr>
            <w:tcW w:w="1796" w:type="dxa"/>
            <w:vMerge/>
            <w:tcBorders>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b/>
                <w:sz w:val="20"/>
                <w:szCs w:val="20"/>
              </w:rPr>
            </w:pPr>
          </w:p>
        </w:tc>
      </w:tr>
      <w:tr w:rsidR="00CC4873" w:rsidRPr="003B0B16" w:rsidTr="003212DC">
        <w:trPr>
          <w:trHeight w:val="529"/>
          <w:jc w:val="center"/>
        </w:trPr>
        <w:tc>
          <w:tcPr>
            <w:tcW w:w="2756"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rPr>
                <w:rFonts w:ascii="Arial" w:hAnsi="Arial" w:cs="Arial"/>
                <w:sz w:val="20"/>
                <w:szCs w:val="20"/>
              </w:rPr>
            </w:pPr>
            <w:r w:rsidRPr="003B0B16">
              <w:rPr>
                <w:rFonts w:ascii="Arial" w:hAnsi="Arial" w:cs="Arial"/>
                <w:sz w:val="20"/>
                <w:szCs w:val="20"/>
              </w:rPr>
              <w:t>Водонапорная башня  Рожновского (ВБР-25-18-1)</w:t>
            </w:r>
          </w:p>
        </w:tc>
        <w:tc>
          <w:tcPr>
            <w:tcW w:w="1481"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18</w:t>
            </w:r>
          </w:p>
        </w:tc>
        <w:tc>
          <w:tcPr>
            <w:tcW w:w="1620"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24</w:t>
            </w:r>
          </w:p>
        </w:tc>
        <w:tc>
          <w:tcPr>
            <w:tcW w:w="615"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2</w:t>
            </w:r>
          </w:p>
        </w:tc>
        <w:tc>
          <w:tcPr>
            <w:tcW w:w="1520"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Н.д</w:t>
            </w:r>
          </w:p>
        </w:tc>
        <w:tc>
          <w:tcPr>
            <w:tcW w:w="1796"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не проводился</w:t>
            </w:r>
          </w:p>
        </w:tc>
      </w:tr>
    </w:tbl>
    <w:p w:rsidR="00CC4873" w:rsidRPr="003B0B16" w:rsidRDefault="00CC4873" w:rsidP="00CC4873">
      <w:pPr>
        <w:jc w:val="both"/>
        <w:rPr>
          <w:rFonts w:ascii="Arial" w:hAnsi="Arial" w:cs="Arial"/>
        </w:rPr>
      </w:pPr>
    </w:p>
    <w:p w:rsidR="00CC4873" w:rsidRPr="003B0B16" w:rsidRDefault="00FD6E50" w:rsidP="00CC4873">
      <w:pPr>
        <w:spacing w:line="360" w:lineRule="auto"/>
        <w:jc w:val="both"/>
        <w:rPr>
          <w:rFonts w:ascii="Arial" w:hAnsi="Arial" w:cs="Arial"/>
          <w:b/>
        </w:rPr>
      </w:pPr>
      <w:r w:rsidRPr="003B0B16">
        <w:rPr>
          <w:rFonts w:ascii="Arial" w:hAnsi="Arial" w:cs="Arial"/>
          <w:b/>
        </w:rPr>
        <w:t xml:space="preserve">д. </w:t>
      </w:r>
      <w:r w:rsidR="00CC4873" w:rsidRPr="003B0B16">
        <w:rPr>
          <w:rFonts w:ascii="Arial" w:hAnsi="Arial" w:cs="Arial"/>
          <w:b/>
        </w:rPr>
        <w:t>Новониколаевка</w:t>
      </w:r>
    </w:p>
    <w:p w:rsidR="00CC4873" w:rsidRPr="003B0B16" w:rsidRDefault="00CC4873" w:rsidP="00CC4873">
      <w:pPr>
        <w:spacing w:line="360" w:lineRule="auto"/>
        <w:ind w:firstLine="708"/>
        <w:jc w:val="both"/>
        <w:rPr>
          <w:rFonts w:ascii="Arial" w:hAnsi="Arial" w:cs="Arial"/>
        </w:rPr>
      </w:pPr>
      <w:r w:rsidRPr="003B0B16">
        <w:rPr>
          <w:rFonts w:ascii="Arial" w:hAnsi="Arial" w:cs="Arial"/>
        </w:rPr>
        <w:t>На территории данного населенного пункта находится в эксплуатации 1 скважина. П</w:t>
      </w:r>
      <w:r w:rsidRPr="003B0B16">
        <w:rPr>
          <w:rStyle w:val="BodyText0"/>
          <w:rFonts w:ascii="Arial" w:hAnsi="Arial" w:cs="Arial"/>
          <w:sz w:val="24"/>
          <w:szCs w:val="24"/>
        </w:rPr>
        <w:t>роцесс организации водоснабжения носит упрощенный характер</w:t>
      </w:r>
      <w:r w:rsidR="00FD6E50" w:rsidRPr="003B0B16">
        <w:rPr>
          <w:rStyle w:val="BodyText0"/>
          <w:rFonts w:ascii="Arial" w:hAnsi="Arial" w:cs="Arial"/>
          <w:sz w:val="24"/>
          <w:szCs w:val="24"/>
        </w:rPr>
        <w:t>:</w:t>
      </w:r>
      <w:r w:rsidRPr="003B0B16">
        <w:rPr>
          <w:rFonts w:ascii="Arial" w:hAnsi="Arial" w:cs="Arial"/>
        </w:rPr>
        <w:t>подъем воды глубинными насосами в напорно-регулирующую ёмкость - рас</w:t>
      </w:r>
      <w:r w:rsidR="00FD6E50" w:rsidRPr="003B0B16">
        <w:rPr>
          <w:rFonts w:ascii="Arial" w:hAnsi="Arial" w:cs="Arial"/>
        </w:rPr>
        <w:t>пределение воды по потребителям</w:t>
      </w:r>
      <w:r w:rsidRPr="003B0B16">
        <w:rPr>
          <w:rFonts w:ascii="Arial" w:hAnsi="Arial" w:cs="Arial"/>
        </w:rPr>
        <w:t xml:space="preserve">. Очистка воды не производится. </w:t>
      </w:r>
    </w:p>
    <w:p w:rsidR="00FD6E50" w:rsidRPr="003B0B16" w:rsidRDefault="00FD6E50" w:rsidP="00CC4873">
      <w:pPr>
        <w:spacing w:line="360" w:lineRule="auto"/>
        <w:ind w:firstLine="708"/>
        <w:jc w:val="both"/>
        <w:rPr>
          <w:rFonts w:ascii="Arial" w:hAnsi="Arial" w:cs="Arial"/>
          <w:sz w:val="16"/>
          <w:szCs w:val="16"/>
        </w:rPr>
      </w:pPr>
    </w:p>
    <w:p w:rsidR="00CC4873" w:rsidRPr="003B0B16" w:rsidRDefault="00CC4873" w:rsidP="00FD6E50">
      <w:pPr>
        <w:jc w:val="both"/>
        <w:rPr>
          <w:rFonts w:ascii="Arial" w:hAnsi="Arial" w:cs="Arial"/>
        </w:rPr>
      </w:pPr>
      <w:r w:rsidRPr="003B0B16">
        <w:rPr>
          <w:rFonts w:ascii="Arial" w:hAnsi="Arial" w:cs="Arial"/>
        </w:rPr>
        <w:t xml:space="preserve">Таблица 4.4 − </w:t>
      </w:r>
      <w:r w:rsidRPr="003B0B16">
        <w:rPr>
          <w:rFonts w:ascii="Arial" w:hAnsi="Arial" w:cs="Arial"/>
          <w:b/>
        </w:rPr>
        <w:t>Характеристика подземного водозабора д. Новониколаевка</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4"/>
        <w:gridCol w:w="1598"/>
        <w:gridCol w:w="1672"/>
        <w:gridCol w:w="701"/>
        <w:gridCol w:w="1656"/>
        <w:gridCol w:w="2098"/>
      </w:tblGrid>
      <w:tr w:rsidR="00CC4873" w:rsidRPr="003B0B16" w:rsidTr="003212DC">
        <w:trPr>
          <w:jc w:val="center"/>
        </w:trPr>
        <w:tc>
          <w:tcPr>
            <w:tcW w:w="2224"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Тип</w:t>
            </w:r>
          </w:p>
        </w:tc>
        <w:tc>
          <w:tcPr>
            <w:tcW w:w="3270" w:type="dxa"/>
            <w:gridSpan w:val="2"/>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Геометрические параметры</w:t>
            </w:r>
          </w:p>
        </w:tc>
        <w:tc>
          <w:tcPr>
            <w:tcW w:w="701"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Кол-во</w:t>
            </w:r>
          </w:p>
        </w:tc>
        <w:tc>
          <w:tcPr>
            <w:tcW w:w="1656"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ввода в эксплуатацию</w:t>
            </w:r>
          </w:p>
        </w:tc>
        <w:tc>
          <w:tcPr>
            <w:tcW w:w="2098"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проведения капремонта</w:t>
            </w:r>
          </w:p>
        </w:tc>
      </w:tr>
      <w:tr w:rsidR="00CC4873" w:rsidRPr="003B0B16" w:rsidTr="003212DC">
        <w:trPr>
          <w:jc w:val="center"/>
        </w:trPr>
        <w:tc>
          <w:tcPr>
            <w:tcW w:w="2224"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1598"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ind w:left="-130" w:right="-110"/>
              <w:jc w:val="center"/>
              <w:rPr>
                <w:rFonts w:ascii="Arial" w:hAnsi="Arial" w:cs="Arial"/>
                <w:b/>
                <w:sz w:val="20"/>
                <w:szCs w:val="20"/>
              </w:rPr>
            </w:pPr>
            <w:r w:rsidRPr="003B0B16">
              <w:rPr>
                <w:rFonts w:ascii="Arial" w:hAnsi="Arial" w:cs="Arial"/>
                <w:b/>
                <w:sz w:val="20"/>
                <w:szCs w:val="20"/>
              </w:rPr>
              <w:t>Глубина, м</w:t>
            </w:r>
          </w:p>
        </w:tc>
        <w:tc>
          <w:tcPr>
            <w:tcW w:w="1672"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Дебит, м</w:t>
            </w:r>
            <w:r w:rsidRPr="003B0B16">
              <w:rPr>
                <w:rFonts w:ascii="Arial" w:hAnsi="Arial" w:cs="Arial"/>
                <w:b/>
                <w:sz w:val="20"/>
                <w:szCs w:val="20"/>
                <w:vertAlign w:val="superscript"/>
              </w:rPr>
              <w:t>3</w:t>
            </w:r>
            <w:r w:rsidRPr="003B0B16">
              <w:rPr>
                <w:rFonts w:ascii="Arial" w:hAnsi="Arial" w:cs="Arial"/>
                <w:b/>
                <w:sz w:val="20"/>
                <w:szCs w:val="20"/>
              </w:rPr>
              <w:t>/ч</w:t>
            </w:r>
          </w:p>
        </w:tc>
        <w:tc>
          <w:tcPr>
            <w:tcW w:w="701"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1656"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2098"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r>
      <w:tr w:rsidR="00CC4873" w:rsidRPr="003B0B16" w:rsidTr="003212DC">
        <w:trPr>
          <w:jc w:val="center"/>
        </w:trPr>
        <w:tc>
          <w:tcPr>
            <w:tcW w:w="2224"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lastRenderedPageBreak/>
              <w:t>Скважина №20/69</w:t>
            </w:r>
          </w:p>
        </w:tc>
        <w:tc>
          <w:tcPr>
            <w:tcW w:w="1598"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23</w:t>
            </w:r>
          </w:p>
        </w:tc>
        <w:tc>
          <w:tcPr>
            <w:tcW w:w="1672"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7</w:t>
            </w:r>
          </w:p>
        </w:tc>
        <w:tc>
          <w:tcPr>
            <w:tcW w:w="701"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656"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1969</w:t>
            </w:r>
          </w:p>
        </w:tc>
        <w:tc>
          <w:tcPr>
            <w:tcW w:w="2098"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не проводился</w:t>
            </w:r>
          </w:p>
        </w:tc>
      </w:tr>
    </w:tbl>
    <w:p w:rsidR="00CC4873" w:rsidRPr="003B0B16" w:rsidRDefault="00CC4873" w:rsidP="00CC4873">
      <w:pPr>
        <w:spacing w:line="360" w:lineRule="auto"/>
        <w:ind w:firstLine="708"/>
        <w:jc w:val="both"/>
        <w:rPr>
          <w:rFonts w:ascii="Arial" w:hAnsi="Arial" w:cs="Arial"/>
        </w:rPr>
      </w:pPr>
      <w:r w:rsidRPr="003B0B16">
        <w:rPr>
          <w:rFonts w:ascii="Arial" w:hAnsi="Arial" w:cs="Arial"/>
        </w:rPr>
        <w:t>Скважина находится вне павильона. Нет отмостки вокруг скважины. С наступлением низких температур водоснабжение прекращается. Ограждение первой санитарной охранной зоны скважины отсутствует. Не соблюдена 30 метровая первая санитарная охранная зона скважины (в пределах зоны находятся огороды).</w:t>
      </w:r>
    </w:p>
    <w:p w:rsidR="00FD6E50" w:rsidRPr="003B0B16" w:rsidRDefault="00FD6E50" w:rsidP="00CC4873">
      <w:pPr>
        <w:spacing w:line="360" w:lineRule="auto"/>
        <w:ind w:firstLine="708"/>
        <w:jc w:val="both"/>
        <w:rPr>
          <w:rFonts w:ascii="Arial" w:hAnsi="Arial" w:cs="Arial"/>
          <w:sz w:val="16"/>
          <w:szCs w:val="16"/>
        </w:rPr>
      </w:pPr>
    </w:p>
    <w:p w:rsidR="00CC4873" w:rsidRPr="003B0B16" w:rsidRDefault="00CC4873" w:rsidP="00FD6E50">
      <w:pPr>
        <w:rPr>
          <w:rFonts w:ascii="Arial" w:hAnsi="Arial" w:cs="Arial"/>
          <w:b/>
        </w:rPr>
      </w:pPr>
      <w:r w:rsidRPr="003B0B16">
        <w:rPr>
          <w:rFonts w:ascii="Arial" w:hAnsi="Arial" w:cs="Arial"/>
        </w:rPr>
        <w:t>Таблица 4.5 −</w:t>
      </w:r>
      <w:r w:rsidRPr="003B0B16">
        <w:rPr>
          <w:rFonts w:ascii="Arial" w:hAnsi="Arial" w:cs="Arial"/>
          <w:b/>
        </w:rPr>
        <w:t xml:space="preserve">Характеристика оборудования насосной станции I-го подъема </w:t>
      </w:r>
    </w:p>
    <w:tbl>
      <w:tblPr>
        <w:tblW w:w="10195"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9"/>
        <w:gridCol w:w="1450"/>
        <w:gridCol w:w="630"/>
        <w:gridCol w:w="1834"/>
        <w:gridCol w:w="856"/>
        <w:gridCol w:w="1245"/>
        <w:gridCol w:w="1451"/>
      </w:tblGrid>
      <w:tr w:rsidR="00CC4873" w:rsidRPr="002A7CE8" w:rsidTr="00FD6E50">
        <w:trPr>
          <w:jc w:val="center"/>
        </w:trPr>
        <w:tc>
          <w:tcPr>
            <w:tcW w:w="2729"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Тип</w:t>
            </w:r>
          </w:p>
        </w:tc>
        <w:tc>
          <w:tcPr>
            <w:tcW w:w="1450"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 xml:space="preserve"> Марка</w:t>
            </w:r>
          </w:p>
        </w:tc>
        <w:tc>
          <w:tcPr>
            <w:tcW w:w="630"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Кол-во</w:t>
            </w:r>
          </w:p>
        </w:tc>
        <w:tc>
          <w:tcPr>
            <w:tcW w:w="1834"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Производительность, м</w:t>
            </w:r>
            <w:r w:rsidRPr="002A7CE8">
              <w:rPr>
                <w:rFonts w:ascii="Arial" w:hAnsi="Arial" w:cs="Arial"/>
                <w:b/>
                <w:sz w:val="20"/>
                <w:szCs w:val="20"/>
                <w:vertAlign w:val="superscript"/>
              </w:rPr>
              <w:t>3</w:t>
            </w:r>
            <w:r w:rsidRPr="002A7CE8">
              <w:rPr>
                <w:rFonts w:ascii="Arial" w:hAnsi="Arial" w:cs="Arial"/>
                <w:b/>
                <w:sz w:val="20"/>
                <w:szCs w:val="20"/>
              </w:rPr>
              <w:t>/ч</w:t>
            </w:r>
          </w:p>
        </w:tc>
        <w:tc>
          <w:tcPr>
            <w:tcW w:w="856"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Напор, м</w:t>
            </w:r>
          </w:p>
        </w:tc>
        <w:tc>
          <w:tcPr>
            <w:tcW w:w="1245"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Мощность, кВт</w:t>
            </w:r>
          </w:p>
        </w:tc>
        <w:tc>
          <w:tcPr>
            <w:tcW w:w="1451"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b/>
                <w:sz w:val="20"/>
                <w:szCs w:val="20"/>
              </w:rPr>
            </w:pPr>
            <w:r w:rsidRPr="002A7CE8">
              <w:rPr>
                <w:rFonts w:ascii="Arial" w:hAnsi="Arial" w:cs="Arial"/>
                <w:b/>
                <w:sz w:val="20"/>
                <w:szCs w:val="20"/>
              </w:rPr>
              <w:t>Год ввода в эксплуатацию</w:t>
            </w:r>
          </w:p>
        </w:tc>
      </w:tr>
      <w:tr w:rsidR="00CC4873" w:rsidRPr="003B0B16" w:rsidTr="00FD6E50">
        <w:trPr>
          <w:jc w:val="center"/>
        </w:trPr>
        <w:tc>
          <w:tcPr>
            <w:tcW w:w="2729"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both"/>
              <w:rPr>
                <w:rFonts w:ascii="Arial" w:hAnsi="Arial" w:cs="Arial"/>
                <w:sz w:val="20"/>
                <w:szCs w:val="20"/>
              </w:rPr>
            </w:pPr>
            <w:r w:rsidRPr="002A7CE8">
              <w:rPr>
                <w:rFonts w:ascii="Arial" w:hAnsi="Arial" w:cs="Arial"/>
                <w:sz w:val="20"/>
                <w:szCs w:val="20"/>
              </w:rPr>
              <w:t xml:space="preserve">Многоступенчатый центробежный насос </w:t>
            </w:r>
          </w:p>
        </w:tc>
        <w:tc>
          <w:tcPr>
            <w:tcW w:w="1450" w:type="dxa"/>
            <w:tcBorders>
              <w:top w:val="single" w:sz="4" w:space="0" w:color="auto"/>
              <w:left w:val="single" w:sz="4" w:space="0" w:color="auto"/>
              <w:bottom w:val="single" w:sz="4" w:space="0" w:color="auto"/>
              <w:right w:val="single" w:sz="4" w:space="0" w:color="auto"/>
            </w:tcBorders>
          </w:tcPr>
          <w:p w:rsidR="00CC4873" w:rsidRPr="002A7CE8" w:rsidRDefault="00FE73CE" w:rsidP="003212DC">
            <w:pPr>
              <w:jc w:val="center"/>
              <w:rPr>
                <w:rFonts w:ascii="Arial" w:hAnsi="Arial" w:cs="Arial"/>
                <w:sz w:val="20"/>
                <w:szCs w:val="20"/>
              </w:rPr>
            </w:pPr>
            <w:r w:rsidRPr="002A7CE8">
              <w:rPr>
                <w:rFonts w:ascii="Arial" w:hAnsi="Arial" w:cs="Arial"/>
                <w:sz w:val="20"/>
                <w:szCs w:val="20"/>
              </w:rPr>
              <w:t>ЭЦВ 6-10-80</w:t>
            </w:r>
          </w:p>
        </w:tc>
        <w:tc>
          <w:tcPr>
            <w:tcW w:w="630" w:type="dxa"/>
            <w:tcBorders>
              <w:top w:val="single" w:sz="4" w:space="0" w:color="auto"/>
              <w:left w:val="single" w:sz="4" w:space="0" w:color="auto"/>
              <w:bottom w:val="single" w:sz="4" w:space="0" w:color="auto"/>
              <w:right w:val="single" w:sz="4" w:space="0" w:color="auto"/>
            </w:tcBorders>
          </w:tcPr>
          <w:p w:rsidR="00CC4873" w:rsidRPr="002A7CE8" w:rsidRDefault="00CC4873" w:rsidP="003212DC">
            <w:pPr>
              <w:jc w:val="center"/>
              <w:rPr>
                <w:rFonts w:ascii="Arial" w:hAnsi="Arial" w:cs="Arial"/>
                <w:sz w:val="20"/>
                <w:szCs w:val="20"/>
              </w:rPr>
            </w:pPr>
            <w:r w:rsidRPr="002A7CE8">
              <w:rPr>
                <w:rFonts w:ascii="Arial" w:hAnsi="Arial" w:cs="Arial"/>
                <w:sz w:val="20"/>
                <w:szCs w:val="20"/>
              </w:rPr>
              <w:t>1</w:t>
            </w:r>
          </w:p>
        </w:tc>
        <w:tc>
          <w:tcPr>
            <w:tcW w:w="1834" w:type="dxa"/>
            <w:tcBorders>
              <w:top w:val="single" w:sz="4" w:space="0" w:color="auto"/>
              <w:left w:val="single" w:sz="4" w:space="0" w:color="auto"/>
              <w:bottom w:val="single" w:sz="4" w:space="0" w:color="auto"/>
              <w:right w:val="single" w:sz="4" w:space="0" w:color="auto"/>
            </w:tcBorders>
          </w:tcPr>
          <w:p w:rsidR="00CC4873" w:rsidRPr="002A7CE8" w:rsidRDefault="00FE73CE" w:rsidP="003212DC">
            <w:pPr>
              <w:jc w:val="center"/>
              <w:rPr>
                <w:rFonts w:ascii="Arial" w:hAnsi="Arial" w:cs="Arial"/>
                <w:sz w:val="20"/>
                <w:szCs w:val="20"/>
              </w:rPr>
            </w:pPr>
            <w:r w:rsidRPr="002A7CE8">
              <w:rPr>
                <w:rFonts w:ascii="Arial" w:hAnsi="Arial" w:cs="Arial"/>
                <w:sz w:val="20"/>
                <w:szCs w:val="20"/>
              </w:rPr>
              <w:t>7</w:t>
            </w:r>
          </w:p>
        </w:tc>
        <w:tc>
          <w:tcPr>
            <w:tcW w:w="856" w:type="dxa"/>
            <w:tcBorders>
              <w:top w:val="single" w:sz="4" w:space="0" w:color="auto"/>
              <w:left w:val="single" w:sz="4" w:space="0" w:color="auto"/>
              <w:bottom w:val="single" w:sz="4" w:space="0" w:color="auto"/>
              <w:right w:val="single" w:sz="4" w:space="0" w:color="auto"/>
            </w:tcBorders>
          </w:tcPr>
          <w:p w:rsidR="00CC4873" w:rsidRPr="002A7CE8" w:rsidRDefault="00FE73CE" w:rsidP="003212DC">
            <w:pPr>
              <w:jc w:val="center"/>
              <w:rPr>
                <w:rFonts w:ascii="Arial" w:hAnsi="Arial" w:cs="Arial"/>
                <w:sz w:val="20"/>
                <w:szCs w:val="20"/>
              </w:rPr>
            </w:pPr>
            <w:r w:rsidRPr="002A7CE8">
              <w:rPr>
                <w:rFonts w:ascii="Arial" w:hAnsi="Arial" w:cs="Arial"/>
                <w:sz w:val="20"/>
                <w:szCs w:val="20"/>
              </w:rPr>
              <w:t>80</w:t>
            </w:r>
          </w:p>
        </w:tc>
        <w:tc>
          <w:tcPr>
            <w:tcW w:w="1245" w:type="dxa"/>
            <w:tcBorders>
              <w:top w:val="single" w:sz="4" w:space="0" w:color="auto"/>
              <w:left w:val="single" w:sz="4" w:space="0" w:color="auto"/>
              <w:bottom w:val="single" w:sz="4" w:space="0" w:color="auto"/>
              <w:right w:val="single" w:sz="4" w:space="0" w:color="auto"/>
            </w:tcBorders>
          </w:tcPr>
          <w:p w:rsidR="00CC4873" w:rsidRPr="002A7CE8" w:rsidRDefault="00FE73CE" w:rsidP="003212DC">
            <w:pPr>
              <w:jc w:val="center"/>
              <w:rPr>
                <w:rFonts w:ascii="Arial" w:hAnsi="Arial" w:cs="Arial"/>
                <w:sz w:val="20"/>
                <w:szCs w:val="20"/>
              </w:rPr>
            </w:pPr>
            <w:r w:rsidRPr="002A7CE8">
              <w:rPr>
                <w:rFonts w:ascii="Arial" w:hAnsi="Arial" w:cs="Arial"/>
                <w:sz w:val="20"/>
                <w:szCs w:val="20"/>
              </w:rPr>
              <w:t>4</w:t>
            </w:r>
          </w:p>
        </w:tc>
        <w:tc>
          <w:tcPr>
            <w:tcW w:w="1451" w:type="dxa"/>
            <w:tcBorders>
              <w:top w:val="single" w:sz="4" w:space="0" w:color="auto"/>
              <w:left w:val="single" w:sz="4" w:space="0" w:color="auto"/>
              <w:bottom w:val="single" w:sz="4" w:space="0" w:color="auto"/>
              <w:right w:val="single" w:sz="4" w:space="0" w:color="auto"/>
            </w:tcBorders>
          </w:tcPr>
          <w:p w:rsidR="00CC4873" w:rsidRPr="003B0B16" w:rsidRDefault="00FE73CE" w:rsidP="00FE73CE">
            <w:pPr>
              <w:jc w:val="center"/>
              <w:rPr>
                <w:rFonts w:ascii="Arial" w:hAnsi="Arial" w:cs="Arial"/>
                <w:sz w:val="20"/>
                <w:szCs w:val="20"/>
              </w:rPr>
            </w:pPr>
            <w:r w:rsidRPr="002A7CE8">
              <w:rPr>
                <w:rFonts w:ascii="Arial" w:hAnsi="Arial" w:cs="Arial"/>
                <w:sz w:val="20"/>
                <w:szCs w:val="20"/>
              </w:rPr>
              <w:t>2014</w:t>
            </w:r>
          </w:p>
        </w:tc>
      </w:tr>
    </w:tbl>
    <w:p w:rsidR="001A59AC" w:rsidRPr="003B0B16" w:rsidRDefault="001A59AC" w:rsidP="001A59AC">
      <w:pPr>
        <w:spacing w:line="360" w:lineRule="auto"/>
        <w:jc w:val="both"/>
        <w:rPr>
          <w:rFonts w:ascii="Arial" w:hAnsi="Arial" w:cs="Arial"/>
          <w:i/>
        </w:rPr>
      </w:pPr>
      <w:r w:rsidRPr="002A1FDD">
        <w:rPr>
          <w:rFonts w:ascii="Arial" w:hAnsi="Arial" w:cs="Arial"/>
          <w:i/>
        </w:rPr>
        <w:t>(таблица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1A59AC" w:rsidRPr="003B0B16" w:rsidRDefault="001A59AC" w:rsidP="001A59AC">
      <w:pPr>
        <w:spacing w:line="360" w:lineRule="auto"/>
        <w:ind w:firstLine="708"/>
        <w:jc w:val="both"/>
        <w:rPr>
          <w:rFonts w:ascii="Arial" w:hAnsi="Arial" w:cs="Arial"/>
          <w:sz w:val="16"/>
          <w:szCs w:val="16"/>
        </w:rPr>
      </w:pPr>
    </w:p>
    <w:p w:rsidR="00CC4873" w:rsidRPr="003B0B16" w:rsidRDefault="00CC4873" w:rsidP="00CC4873">
      <w:pPr>
        <w:spacing w:line="360" w:lineRule="auto"/>
        <w:ind w:firstLine="708"/>
        <w:jc w:val="both"/>
        <w:rPr>
          <w:rFonts w:ascii="Arial" w:hAnsi="Arial" w:cs="Arial"/>
        </w:rPr>
      </w:pPr>
      <w:r w:rsidRPr="003B0B16">
        <w:rPr>
          <w:rFonts w:ascii="Arial" w:hAnsi="Arial" w:cs="Arial"/>
        </w:rPr>
        <w:t>Подъём воды осуществляется глубинным насосом типа «ЭЦВ» (таблица 4.5) по трубам в водонапорную башню. Для поддержания рабочего давления в водопроводе на скважине установлена автоматика включения – выключения насоса в зависимости от уровня воды в водонапорных башнях. Из башни вода подаётся в водопровод. На скважине установлен учёт электрической энергии. Нет прибора учёта поднятой воды.</w:t>
      </w:r>
    </w:p>
    <w:p w:rsidR="00CC4873" w:rsidRPr="003B0B16" w:rsidRDefault="00CC4873" w:rsidP="00CC4873">
      <w:pPr>
        <w:spacing w:line="360" w:lineRule="auto"/>
        <w:ind w:firstLine="708"/>
        <w:jc w:val="both"/>
        <w:rPr>
          <w:rFonts w:ascii="Arial" w:hAnsi="Arial" w:cs="Arial"/>
        </w:rPr>
      </w:pPr>
      <w:r w:rsidRPr="003B0B16">
        <w:rPr>
          <w:rFonts w:ascii="Arial" w:hAnsi="Arial" w:cs="Arial"/>
        </w:rPr>
        <w:t>В д. Новониколаевка водонапорная башня устроена из стальной трубы. Металлические элементы водонапорной башни не обработаны антикоррозионными составами.</w:t>
      </w:r>
    </w:p>
    <w:p w:rsidR="00FD6E50" w:rsidRPr="003B0B16" w:rsidRDefault="00FD6E50" w:rsidP="00CC4873">
      <w:pPr>
        <w:spacing w:line="360" w:lineRule="auto"/>
        <w:ind w:firstLine="708"/>
        <w:jc w:val="both"/>
        <w:rPr>
          <w:rFonts w:ascii="Arial" w:hAnsi="Arial" w:cs="Arial"/>
          <w:sz w:val="16"/>
          <w:szCs w:val="16"/>
        </w:rPr>
      </w:pPr>
    </w:p>
    <w:p w:rsidR="00CC4873" w:rsidRPr="003B0B16" w:rsidRDefault="00CC4873" w:rsidP="00FD6E50">
      <w:pPr>
        <w:jc w:val="both"/>
        <w:rPr>
          <w:rFonts w:ascii="Arial" w:hAnsi="Arial" w:cs="Arial"/>
        </w:rPr>
      </w:pPr>
      <w:r w:rsidRPr="003B0B16">
        <w:rPr>
          <w:rFonts w:ascii="Arial" w:hAnsi="Arial" w:cs="Arial"/>
        </w:rPr>
        <w:t xml:space="preserve">Таблица 4.6 − </w:t>
      </w:r>
      <w:r w:rsidRPr="003B0B16">
        <w:rPr>
          <w:rFonts w:ascii="Arial" w:hAnsi="Arial" w:cs="Arial"/>
          <w:b/>
        </w:rPr>
        <w:t>Характеристика напорно-регулирующей ёмкости  д. Новониколаевка</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8"/>
        <w:gridCol w:w="1267"/>
        <w:gridCol w:w="1333"/>
        <w:gridCol w:w="701"/>
        <w:gridCol w:w="1758"/>
        <w:gridCol w:w="1855"/>
      </w:tblGrid>
      <w:tr w:rsidR="00CC4873" w:rsidRPr="003B0B16" w:rsidTr="003212DC">
        <w:trPr>
          <w:jc w:val="center"/>
        </w:trPr>
        <w:tc>
          <w:tcPr>
            <w:tcW w:w="2818"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Тип</w:t>
            </w:r>
          </w:p>
        </w:tc>
        <w:tc>
          <w:tcPr>
            <w:tcW w:w="2600" w:type="dxa"/>
            <w:gridSpan w:val="2"/>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Геометрические параметры</w:t>
            </w:r>
          </w:p>
        </w:tc>
        <w:tc>
          <w:tcPr>
            <w:tcW w:w="701"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Кол-во</w:t>
            </w:r>
          </w:p>
        </w:tc>
        <w:tc>
          <w:tcPr>
            <w:tcW w:w="1758"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ввода в эксплуатацию</w:t>
            </w:r>
          </w:p>
        </w:tc>
        <w:tc>
          <w:tcPr>
            <w:tcW w:w="1855" w:type="dxa"/>
            <w:vMerge w:val="restart"/>
            <w:tcBorders>
              <w:top w:val="single" w:sz="4" w:space="0" w:color="auto"/>
              <w:left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Год проведения капремонта</w:t>
            </w:r>
          </w:p>
        </w:tc>
      </w:tr>
      <w:tr w:rsidR="00CC4873" w:rsidRPr="003B0B16" w:rsidTr="003212DC">
        <w:trPr>
          <w:jc w:val="center"/>
        </w:trPr>
        <w:tc>
          <w:tcPr>
            <w:tcW w:w="2818"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1267"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ind w:right="-110"/>
              <w:jc w:val="center"/>
              <w:rPr>
                <w:rFonts w:ascii="Arial" w:hAnsi="Arial" w:cs="Arial"/>
                <w:b/>
                <w:sz w:val="20"/>
                <w:szCs w:val="20"/>
              </w:rPr>
            </w:pPr>
            <w:r w:rsidRPr="003B0B16">
              <w:rPr>
                <w:rFonts w:ascii="Arial" w:hAnsi="Arial" w:cs="Arial"/>
                <w:b/>
                <w:sz w:val="20"/>
                <w:szCs w:val="20"/>
              </w:rPr>
              <w:t>Высота, м</w:t>
            </w:r>
          </w:p>
        </w:tc>
        <w:tc>
          <w:tcPr>
            <w:tcW w:w="1333"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Объем, м3</w:t>
            </w:r>
          </w:p>
        </w:tc>
        <w:tc>
          <w:tcPr>
            <w:tcW w:w="701"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1758"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c>
          <w:tcPr>
            <w:tcW w:w="1855" w:type="dxa"/>
            <w:vMerge/>
            <w:tcBorders>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p>
        </w:tc>
      </w:tr>
      <w:tr w:rsidR="00CC4873" w:rsidRPr="003B0B16" w:rsidTr="003212DC">
        <w:trPr>
          <w:jc w:val="center"/>
        </w:trPr>
        <w:tc>
          <w:tcPr>
            <w:tcW w:w="2818"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ind w:right="-45"/>
              <w:jc w:val="center"/>
              <w:rPr>
                <w:rFonts w:ascii="Arial" w:hAnsi="Arial" w:cs="Arial"/>
                <w:sz w:val="20"/>
                <w:szCs w:val="20"/>
              </w:rPr>
            </w:pPr>
            <w:r w:rsidRPr="003B0B16">
              <w:rPr>
                <w:rFonts w:ascii="Arial" w:hAnsi="Arial" w:cs="Arial"/>
                <w:sz w:val="20"/>
                <w:szCs w:val="20"/>
              </w:rPr>
              <w:t xml:space="preserve">Водонапорная башня (диаметр </w:t>
            </w:r>
            <w:smartTag w:uri="urn:schemas-microsoft-com:office:smarttags" w:element="metricconverter">
              <w:smartTagPr>
                <w:attr w:name="ProductID" w:val="1 м"/>
              </w:smartTagPr>
              <w:r w:rsidRPr="003B0B16">
                <w:rPr>
                  <w:rFonts w:ascii="Arial" w:hAnsi="Arial" w:cs="Arial"/>
                  <w:sz w:val="20"/>
                  <w:szCs w:val="20"/>
                </w:rPr>
                <w:t>1 м</w:t>
              </w:r>
            </w:smartTag>
            <w:r w:rsidRPr="003B0B16">
              <w:rPr>
                <w:rFonts w:ascii="Arial" w:hAnsi="Arial" w:cs="Arial"/>
                <w:sz w:val="20"/>
                <w:szCs w:val="20"/>
              </w:rPr>
              <w:t xml:space="preserve">, самодельная) </w:t>
            </w:r>
          </w:p>
        </w:tc>
        <w:tc>
          <w:tcPr>
            <w:tcW w:w="1267"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6</w:t>
            </w:r>
          </w:p>
        </w:tc>
        <w:tc>
          <w:tcPr>
            <w:tcW w:w="1333"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5</w:t>
            </w:r>
          </w:p>
        </w:tc>
        <w:tc>
          <w:tcPr>
            <w:tcW w:w="701"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1</w:t>
            </w:r>
          </w:p>
        </w:tc>
        <w:tc>
          <w:tcPr>
            <w:tcW w:w="1758" w:type="dxa"/>
            <w:tcBorders>
              <w:top w:val="single" w:sz="4" w:space="0" w:color="auto"/>
              <w:left w:val="single" w:sz="4" w:space="0" w:color="auto"/>
              <w:bottom w:val="single" w:sz="4" w:space="0" w:color="auto"/>
              <w:right w:val="single" w:sz="4" w:space="0" w:color="auto"/>
            </w:tcBorders>
          </w:tcPr>
          <w:p w:rsidR="00CC4873" w:rsidRPr="003B0B16" w:rsidRDefault="00CC4873" w:rsidP="003212DC">
            <w:pPr>
              <w:jc w:val="center"/>
              <w:rPr>
                <w:rFonts w:ascii="Arial" w:hAnsi="Arial" w:cs="Arial"/>
                <w:sz w:val="20"/>
                <w:szCs w:val="20"/>
              </w:rPr>
            </w:pPr>
            <w:r w:rsidRPr="003B0B16">
              <w:rPr>
                <w:rFonts w:ascii="Arial" w:hAnsi="Arial" w:cs="Arial"/>
                <w:sz w:val="20"/>
                <w:szCs w:val="20"/>
              </w:rPr>
              <w:t>Н.д</w:t>
            </w:r>
          </w:p>
        </w:tc>
        <w:tc>
          <w:tcPr>
            <w:tcW w:w="1855" w:type="dxa"/>
            <w:tcBorders>
              <w:top w:val="single" w:sz="4" w:space="0" w:color="auto"/>
              <w:left w:val="single" w:sz="4" w:space="0" w:color="auto"/>
              <w:bottom w:val="single" w:sz="4" w:space="0" w:color="auto"/>
              <w:right w:val="single" w:sz="4" w:space="0" w:color="auto"/>
            </w:tcBorders>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не проводился</w:t>
            </w:r>
          </w:p>
        </w:tc>
      </w:tr>
    </w:tbl>
    <w:p w:rsidR="00CC4873" w:rsidRPr="003B0B16" w:rsidRDefault="00CC4873" w:rsidP="00CC4873">
      <w:pPr>
        <w:spacing w:line="360" w:lineRule="auto"/>
        <w:jc w:val="both"/>
        <w:rPr>
          <w:rFonts w:ascii="Arial" w:hAnsi="Arial" w:cs="Arial"/>
        </w:rPr>
      </w:pPr>
    </w:p>
    <w:p w:rsidR="00CC4873" w:rsidRPr="003B0B16" w:rsidRDefault="00FD6E50" w:rsidP="00CC4873">
      <w:pPr>
        <w:spacing w:line="360" w:lineRule="auto"/>
        <w:jc w:val="both"/>
        <w:rPr>
          <w:rFonts w:ascii="Arial" w:hAnsi="Arial" w:cs="Arial"/>
          <w:b/>
        </w:rPr>
      </w:pPr>
      <w:r w:rsidRPr="003B0B16">
        <w:rPr>
          <w:rFonts w:ascii="Arial" w:hAnsi="Arial" w:cs="Arial"/>
          <w:b/>
        </w:rPr>
        <w:t>д</w:t>
      </w:r>
      <w:r w:rsidR="00CC4873" w:rsidRPr="003B0B16">
        <w:rPr>
          <w:rFonts w:ascii="Arial" w:hAnsi="Arial" w:cs="Arial"/>
          <w:b/>
        </w:rPr>
        <w:t>. Старосайнаково</w:t>
      </w:r>
    </w:p>
    <w:p w:rsidR="00CC4873" w:rsidRPr="003B0B16" w:rsidRDefault="00CC4873" w:rsidP="005C0B0F">
      <w:pPr>
        <w:spacing w:line="360" w:lineRule="auto"/>
        <w:ind w:firstLine="567"/>
        <w:jc w:val="both"/>
        <w:rPr>
          <w:rFonts w:ascii="Arial" w:hAnsi="Arial" w:cs="Arial"/>
        </w:rPr>
      </w:pPr>
      <w:r w:rsidRPr="003B0B16">
        <w:rPr>
          <w:rFonts w:ascii="Arial" w:hAnsi="Arial" w:cs="Arial"/>
        </w:rPr>
        <w:t xml:space="preserve">В д. Старосайнаково расположена самоизливающаяся скважина, которая  находится вне павильона и без ограждения. На скважине установлен водоразборный кран. Водонапорной башни нет. Глубинного насоса нет (давления воды из скважины хватает для водоразбора непосредственно из скважины). Нет прибора учёта поднятой воды. Данная скважина никем не обслуживается и находится в плачевном состоянии. </w:t>
      </w:r>
    </w:p>
    <w:p w:rsidR="00CC4873" w:rsidRPr="003B0B16" w:rsidRDefault="00CC4873" w:rsidP="005C0B0F">
      <w:pPr>
        <w:spacing w:line="360" w:lineRule="auto"/>
        <w:ind w:firstLine="567"/>
        <w:jc w:val="both"/>
        <w:rPr>
          <w:rFonts w:ascii="Arial" w:hAnsi="Arial" w:cs="Arial"/>
        </w:rPr>
      </w:pPr>
      <w:r w:rsidRPr="003B0B16">
        <w:rPr>
          <w:rFonts w:ascii="Arial" w:hAnsi="Arial" w:cs="Arial"/>
          <w:b/>
        </w:rPr>
        <w:t>Водоочистные сооружения</w:t>
      </w:r>
      <w:r w:rsidRPr="003B0B16">
        <w:rPr>
          <w:rFonts w:ascii="Arial" w:hAnsi="Arial" w:cs="Arial"/>
        </w:rPr>
        <w:t xml:space="preserve"> в системе водоснабжения Володинского поселения не предусмотрены.</w:t>
      </w:r>
    </w:p>
    <w:p w:rsidR="00BC2758" w:rsidRPr="003B0B16" w:rsidRDefault="00CC4873" w:rsidP="005C0B0F">
      <w:pPr>
        <w:spacing w:line="360" w:lineRule="auto"/>
        <w:ind w:firstLine="567"/>
        <w:jc w:val="both"/>
        <w:rPr>
          <w:rFonts w:ascii="Arial" w:hAnsi="Arial" w:cs="Arial"/>
        </w:rPr>
      </w:pPr>
      <w:r w:rsidRPr="003B0B16">
        <w:rPr>
          <w:rFonts w:ascii="Arial" w:hAnsi="Arial" w:cs="Arial"/>
        </w:rPr>
        <w:lastRenderedPageBreak/>
        <w:t xml:space="preserve">На балансе ООО </w:t>
      </w:r>
      <w:r w:rsidR="00FD6E50" w:rsidRPr="003B0B16">
        <w:rPr>
          <w:rFonts w:ascii="Arial" w:hAnsi="Arial" w:cs="Arial"/>
        </w:rPr>
        <w:t>«</w:t>
      </w:r>
      <w:r w:rsidR="00BC2758" w:rsidRPr="003B0B16">
        <w:rPr>
          <w:rFonts w:ascii="Arial" w:hAnsi="Arial" w:cs="Arial"/>
        </w:rPr>
        <w:t>Энергоресурс</w:t>
      </w:r>
      <w:r w:rsidR="00FD6E50" w:rsidRPr="003B0B16">
        <w:rPr>
          <w:rFonts w:ascii="Arial" w:hAnsi="Arial" w:cs="Arial"/>
        </w:rPr>
        <w:t>»</w:t>
      </w:r>
      <w:r w:rsidRPr="003B0B16">
        <w:rPr>
          <w:rFonts w:ascii="Arial" w:hAnsi="Arial" w:cs="Arial"/>
        </w:rPr>
        <w:t xml:space="preserve"> находится 3 скважины: с. Володин</w:t>
      </w:r>
      <w:r w:rsidR="00FD6E50" w:rsidRPr="003B0B16">
        <w:rPr>
          <w:rFonts w:ascii="Arial" w:hAnsi="Arial" w:cs="Arial"/>
        </w:rPr>
        <w:t>о</w:t>
      </w:r>
      <w:r w:rsidRPr="003B0B16">
        <w:rPr>
          <w:rFonts w:ascii="Arial" w:hAnsi="Arial" w:cs="Arial"/>
        </w:rPr>
        <w:t xml:space="preserve"> 2 шт.,  д. Новониколаевка 1 шт.</w:t>
      </w:r>
      <w:r w:rsidR="00BC2758" w:rsidRPr="003B0B16">
        <w:rPr>
          <w:rFonts w:ascii="Arial" w:hAnsi="Arial" w:cs="Arial"/>
          <w:i/>
        </w:rPr>
        <w:t xml:space="preserve">(в редакции решения Совета Володинского сельского поселения от </w:t>
      </w:r>
      <w:r w:rsidR="00174B61" w:rsidRPr="003B0B16">
        <w:rPr>
          <w:rFonts w:ascii="Arial" w:hAnsi="Arial" w:cs="Arial"/>
          <w:i/>
        </w:rPr>
        <w:t>03.03</w:t>
      </w:r>
      <w:r w:rsidR="00832898" w:rsidRPr="003B0B16">
        <w:rPr>
          <w:rFonts w:ascii="Arial" w:hAnsi="Arial" w:cs="Arial"/>
          <w:i/>
        </w:rPr>
        <w:t xml:space="preserve">.2016 </w:t>
      </w:r>
      <w:r w:rsidR="00FD6E50"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p>
    <w:p w:rsidR="00BC2758" w:rsidRPr="003B0B16" w:rsidRDefault="00CC4873" w:rsidP="005C0B0F">
      <w:pPr>
        <w:spacing w:line="360" w:lineRule="auto"/>
        <w:ind w:firstLine="567"/>
        <w:jc w:val="both"/>
        <w:rPr>
          <w:rFonts w:ascii="Arial" w:hAnsi="Arial" w:cs="Arial"/>
        </w:rPr>
      </w:pPr>
      <w:r w:rsidRPr="003B0B16">
        <w:rPr>
          <w:rFonts w:ascii="Arial" w:hAnsi="Arial" w:cs="Arial"/>
        </w:rPr>
        <w:t xml:space="preserve"> Резерв мощности системы коммунальной инфраструктуры, находящейся в эксплуатации </w:t>
      </w:r>
      <w:r w:rsidR="00FD6E50" w:rsidRPr="003B0B16">
        <w:rPr>
          <w:rFonts w:ascii="Arial" w:hAnsi="Arial" w:cs="Arial"/>
        </w:rPr>
        <w:t>ООО «</w:t>
      </w:r>
      <w:r w:rsidR="00BC2758" w:rsidRPr="003B0B16">
        <w:rPr>
          <w:rFonts w:ascii="Arial" w:hAnsi="Arial" w:cs="Arial"/>
        </w:rPr>
        <w:t>Энергоресурс</w:t>
      </w:r>
      <w:r w:rsidR="00FD6E50" w:rsidRPr="003B0B16">
        <w:rPr>
          <w:rFonts w:ascii="Arial" w:hAnsi="Arial" w:cs="Arial"/>
        </w:rPr>
        <w:t>»</w:t>
      </w:r>
      <w:r w:rsidRPr="003B0B16">
        <w:rPr>
          <w:rFonts w:ascii="Arial" w:hAnsi="Arial" w:cs="Arial"/>
        </w:rPr>
        <w:t>, на 2010 – 2011 гг. составляет 30 %.</w:t>
      </w:r>
      <w:r w:rsidR="00BC2758"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FD6E50"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r w:rsidR="00FD6E50" w:rsidRPr="003B0B16">
        <w:rPr>
          <w:rFonts w:ascii="Arial" w:hAnsi="Arial" w:cs="Arial"/>
          <w:i/>
        </w:rPr>
        <w:t>.</w:t>
      </w:r>
    </w:p>
    <w:p w:rsidR="00CC4873" w:rsidRPr="003B0B16" w:rsidRDefault="00CC4873" w:rsidP="005C0B0F">
      <w:pPr>
        <w:spacing w:line="360" w:lineRule="auto"/>
        <w:ind w:firstLine="567"/>
        <w:jc w:val="both"/>
        <w:rPr>
          <w:rFonts w:ascii="Arial" w:hAnsi="Arial" w:cs="Arial"/>
        </w:rPr>
      </w:pPr>
      <w:r w:rsidRPr="003B0B16">
        <w:rPr>
          <w:rFonts w:ascii="Arial" w:hAnsi="Arial" w:cs="Arial"/>
        </w:rPr>
        <w:t>Самоизливающая скважина д. Старосайнако является бесхоз</w:t>
      </w:r>
      <w:r w:rsidR="00FD6E50" w:rsidRPr="003B0B16">
        <w:rPr>
          <w:rFonts w:ascii="Arial" w:hAnsi="Arial" w:cs="Arial"/>
        </w:rPr>
        <w:t>яй</w:t>
      </w:r>
      <w:r w:rsidRPr="003B0B16">
        <w:rPr>
          <w:rFonts w:ascii="Arial" w:hAnsi="Arial" w:cs="Arial"/>
        </w:rPr>
        <w:t>ным объектом, поэтому по ее производительности данных нет.</w:t>
      </w:r>
    </w:p>
    <w:p w:rsidR="00CC4873" w:rsidRPr="003B0B16" w:rsidRDefault="00CC4873" w:rsidP="005C0B0F">
      <w:pPr>
        <w:spacing w:line="360" w:lineRule="auto"/>
        <w:ind w:firstLine="567"/>
        <w:jc w:val="both"/>
        <w:rPr>
          <w:rFonts w:ascii="Arial" w:hAnsi="Arial" w:cs="Arial"/>
        </w:rPr>
      </w:pPr>
      <w:r w:rsidRPr="003B0B16">
        <w:rPr>
          <w:rFonts w:ascii="Arial" w:hAnsi="Arial" w:cs="Arial"/>
          <w:bCs/>
        </w:rPr>
        <w:t xml:space="preserve">В системе холодного водоснабжения Володинского поселения выявлены следующие основные эксплуатационные ограничения использования мощностей: </w:t>
      </w:r>
    </w:p>
    <w:p w:rsidR="00CC4873" w:rsidRPr="003B0B16" w:rsidRDefault="00CC4873" w:rsidP="005C0B0F">
      <w:pPr>
        <w:numPr>
          <w:ilvl w:val="0"/>
          <w:numId w:val="22"/>
        </w:numPr>
        <w:tabs>
          <w:tab w:val="clear" w:pos="1428"/>
          <w:tab w:val="num" w:pos="567"/>
        </w:tabs>
        <w:spacing w:before="120" w:line="360" w:lineRule="auto"/>
        <w:ind w:left="567" w:firstLine="0"/>
        <w:jc w:val="both"/>
        <w:rPr>
          <w:rFonts w:ascii="Arial" w:hAnsi="Arial" w:cs="Arial"/>
        </w:rPr>
      </w:pPr>
      <w:r w:rsidRPr="003B0B16">
        <w:rPr>
          <w:rFonts w:ascii="Arial" w:hAnsi="Arial" w:cs="Arial"/>
        </w:rPr>
        <w:t>физически и морально устаревшие трубопроводы, каналы, запорно-регулирующая арматура, их недоукомплектованность;</w:t>
      </w:r>
    </w:p>
    <w:p w:rsidR="00CC4873" w:rsidRPr="003B0B16" w:rsidRDefault="00CC4873" w:rsidP="005C0B0F">
      <w:pPr>
        <w:numPr>
          <w:ilvl w:val="0"/>
          <w:numId w:val="22"/>
        </w:numPr>
        <w:tabs>
          <w:tab w:val="clear" w:pos="1428"/>
          <w:tab w:val="num" w:pos="567"/>
        </w:tabs>
        <w:spacing w:before="120" w:line="360" w:lineRule="auto"/>
        <w:ind w:left="567" w:firstLine="0"/>
        <w:jc w:val="both"/>
        <w:rPr>
          <w:rFonts w:ascii="Arial" w:hAnsi="Arial" w:cs="Arial"/>
        </w:rPr>
      </w:pPr>
      <w:r w:rsidRPr="003B0B16">
        <w:rPr>
          <w:rFonts w:ascii="Arial" w:hAnsi="Arial" w:cs="Arial"/>
        </w:rPr>
        <w:t>использование конструкций из материалов</w:t>
      </w:r>
      <w:r w:rsidR="00FD6E50" w:rsidRPr="003B0B16">
        <w:rPr>
          <w:rFonts w:ascii="Arial" w:hAnsi="Arial" w:cs="Arial"/>
        </w:rPr>
        <w:t>,</w:t>
      </w:r>
      <w:r w:rsidRPr="003B0B16">
        <w:rPr>
          <w:rFonts w:ascii="Arial" w:hAnsi="Arial" w:cs="Arial"/>
        </w:rPr>
        <w:t xml:space="preserve"> не соответствующим жестким условиям эксплуатации;</w:t>
      </w:r>
    </w:p>
    <w:p w:rsidR="00CC4873" w:rsidRPr="003B0B16" w:rsidRDefault="00CC4873" w:rsidP="00FD6E50">
      <w:pPr>
        <w:numPr>
          <w:ilvl w:val="0"/>
          <w:numId w:val="22"/>
        </w:numPr>
        <w:tabs>
          <w:tab w:val="clear" w:pos="1428"/>
          <w:tab w:val="num" w:pos="567"/>
        </w:tabs>
        <w:spacing w:before="120" w:line="360" w:lineRule="auto"/>
        <w:ind w:left="567" w:firstLine="0"/>
        <w:jc w:val="both"/>
        <w:rPr>
          <w:rFonts w:ascii="Arial" w:hAnsi="Arial" w:cs="Arial"/>
        </w:rPr>
      </w:pPr>
      <w:r w:rsidRPr="003B0B16">
        <w:rPr>
          <w:rFonts w:ascii="Arial" w:hAnsi="Arial" w:cs="Arial"/>
        </w:rPr>
        <w:t>отсутствие автоматизированных систем управления процессами распределения потоков воды и работой насосов в зависимости от эксплуатационных режимов и метеорологических условий.</w:t>
      </w:r>
    </w:p>
    <w:p w:rsidR="00BC2758" w:rsidRPr="003B0B16" w:rsidRDefault="00CC4873" w:rsidP="00FD6E50">
      <w:pPr>
        <w:spacing w:line="360" w:lineRule="auto"/>
        <w:ind w:firstLine="540"/>
        <w:jc w:val="both"/>
        <w:rPr>
          <w:rFonts w:ascii="Arial" w:hAnsi="Arial" w:cs="Arial"/>
        </w:rPr>
      </w:pPr>
      <w:r w:rsidRPr="003B0B16">
        <w:rPr>
          <w:rFonts w:ascii="Arial" w:hAnsi="Arial" w:cs="Arial"/>
        </w:rPr>
        <w:t xml:space="preserve">Эксплуатация сетей и сооружений системы водоснабжения осуществляется </w:t>
      </w:r>
      <w:r w:rsidR="00BC2758" w:rsidRPr="003B0B16">
        <w:rPr>
          <w:rFonts w:ascii="Arial" w:hAnsi="Arial" w:cs="Arial"/>
        </w:rPr>
        <w:t>ООО «Энергоресурс</w:t>
      </w:r>
      <w:r w:rsidRPr="003B0B16">
        <w:rPr>
          <w:rFonts w:ascii="Arial" w:hAnsi="Arial" w:cs="Arial"/>
        </w:rPr>
        <w:t>» в соответствии с Правилами пользования системами коммунального водоснабжения и канализации в Российской Федерации.</w:t>
      </w:r>
      <w:r w:rsidR="00BC2758"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BC2758" w:rsidRPr="003B0B16">
        <w:rPr>
          <w:rFonts w:ascii="Arial" w:hAnsi="Arial" w:cs="Arial"/>
          <w:i/>
        </w:rPr>
        <w:t>.2016</w:t>
      </w:r>
      <w:r w:rsidR="00FD6E50"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Вся продукция, материалы, оборудование, вещества применяемые в практике хозяйственно-питьевого водоснабжения имеют гигиенического заключения на продукцию и сертификаты соответствия.</w:t>
      </w:r>
    </w:p>
    <w:p w:rsidR="00CC4873" w:rsidRPr="003B0B16" w:rsidRDefault="00CC4873" w:rsidP="00CC4873">
      <w:pPr>
        <w:pStyle w:val="211"/>
        <w:spacing w:line="360" w:lineRule="auto"/>
        <w:ind w:firstLine="540"/>
        <w:jc w:val="both"/>
        <w:rPr>
          <w:rFonts w:ascii="Arial" w:hAnsi="Arial" w:cs="Arial"/>
          <w:sz w:val="24"/>
          <w:szCs w:val="24"/>
        </w:rPr>
      </w:pPr>
      <w:r w:rsidRPr="003B0B16">
        <w:rPr>
          <w:rFonts w:ascii="Arial" w:hAnsi="Arial" w:cs="Arial"/>
          <w:sz w:val="24"/>
          <w:szCs w:val="24"/>
        </w:rPr>
        <w:t xml:space="preserve">Для обеспечения эффективной работы в организации разработаны </w:t>
      </w:r>
    </w:p>
    <w:p w:rsidR="00CC4873" w:rsidRPr="003B0B16" w:rsidRDefault="00CC4873" w:rsidP="00FD6E50">
      <w:pPr>
        <w:pStyle w:val="211"/>
        <w:numPr>
          <w:ilvl w:val="0"/>
          <w:numId w:val="19"/>
        </w:numPr>
        <w:tabs>
          <w:tab w:val="clear" w:pos="1260"/>
          <w:tab w:val="num" w:pos="567"/>
        </w:tabs>
        <w:spacing w:line="360" w:lineRule="auto"/>
        <w:ind w:left="567" w:firstLine="0"/>
        <w:jc w:val="both"/>
        <w:rPr>
          <w:rFonts w:ascii="Arial" w:hAnsi="Arial" w:cs="Arial"/>
          <w:sz w:val="24"/>
          <w:szCs w:val="24"/>
        </w:rPr>
      </w:pPr>
      <w:r w:rsidRPr="003B0B16">
        <w:rPr>
          <w:rFonts w:ascii="Arial" w:hAnsi="Arial" w:cs="Arial"/>
          <w:sz w:val="24"/>
          <w:szCs w:val="24"/>
        </w:rPr>
        <w:t>планы организационно-технических мероприятий по повышению надежности, экономичности и качества представления услуг;</w:t>
      </w:r>
    </w:p>
    <w:p w:rsidR="00CC4873" w:rsidRPr="003B0B16" w:rsidRDefault="00CC4873" w:rsidP="00FD6E50">
      <w:pPr>
        <w:pStyle w:val="211"/>
        <w:numPr>
          <w:ilvl w:val="0"/>
          <w:numId w:val="19"/>
        </w:numPr>
        <w:tabs>
          <w:tab w:val="clear" w:pos="1260"/>
          <w:tab w:val="num" w:pos="567"/>
        </w:tabs>
        <w:spacing w:line="360" w:lineRule="auto"/>
        <w:ind w:left="567" w:firstLine="0"/>
        <w:jc w:val="both"/>
        <w:rPr>
          <w:rFonts w:ascii="Arial" w:hAnsi="Arial" w:cs="Arial"/>
          <w:sz w:val="24"/>
          <w:szCs w:val="24"/>
        </w:rPr>
      </w:pPr>
      <w:r w:rsidRPr="003B0B16">
        <w:rPr>
          <w:rFonts w:ascii="Arial" w:hAnsi="Arial" w:cs="Arial"/>
          <w:sz w:val="24"/>
          <w:szCs w:val="24"/>
        </w:rPr>
        <w:t xml:space="preserve">планы мероприятий по предупреждению аварий и брака в работе, по улучшению состояния техники безопасности, производственной санитарии и охраны труда, </w:t>
      </w:r>
    </w:p>
    <w:p w:rsidR="00CC4873" w:rsidRPr="003B0B16" w:rsidRDefault="00CC4873" w:rsidP="00FD6E50">
      <w:pPr>
        <w:pStyle w:val="211"/>
        <w:numPr>
          <w:ilvl w:val="0"/>
          <w:numId w:val="19"/>
        </w:numPr>
        <w:tabs>
          <w:tab w:val="clear" w:pos="1260"/>
          <w:tab w:val="num" w:pos="567"/>
        </w:tabs>
        <w:spacing w:line="360" w:lineRule="auto"/>
        <w:ind w:left="567" w:firstLine="0"/>
        <w:jc w:val="both"/>
        <w:rPr>
          <w:rFonts w:ascii="Arial" w:hAnsi="Arial" w:cs="Arial"/>
          <w:sz w:val="24"/>
          <w:szCs w:val="24"/>
        </w:rPr>
      </w:pPr>
      <w:r w:rsidRPr="003B0B16">
        <w:rPr>
          <w:rFonts w:ascii="Arial" w:hAnsi="Arial" w:cs="Arial"/>
          <w:sz w:val="24"/>
          <w:szCs w:val="24"/>
        </w:rPr>
        <w:t>эксплуатационные и должностные инструкций, оперативные схем управления и диспетчеризации.</w:t>
      </w:r>
    </w:p>
    <w:p w:rsidR="00CC4873" w:rsidRPr="003B0B16" w:rsidRDefault="00CC4873" w:rsidP="00FD6E50">
      <w:pPr>
        <w:pStyle w:val="211"/>
        <w:numPr>
          <w:ilvl w:val="0"/>
          <w:numId w:val="19"/>
        </w:numPr>
        <w:tabs>
          <w:tab w:val="clear" w:pos="1260"/>
          <w:tab w:val="num" w:pos="567"/>
        </w:tabs>
        <w:spacing w:line="360" w:lineRule="auto"/>
        <w:ind w:left="567" w:firstLine="0"/>
        <w:jc w:val="both"/>
        <w:rPr>
          <w:rFonts w:ascii="Arial" w:hAnsi="Arial" w:cs="Arial"/>
          <w:sz w:val="24"/>
          <w:szCs w:val="24"/>
        </w:rPr>
      </w:pPr>
      <w:r w:rsidRPr="003B0B16">
        <w:rPr>
          <w:rFonts w:ascii="Arial" w:hAnsi="Arial" w:cs="Arial"/>
          <w:sz w:val="24"/>
          <w:szCs w:val="24"/>
        </w:rPr>
        <w:t xml:space="preserve">рабочая документацией, документация по охране труда. </w:t>
      </w:r>
    </w:p>
    <w:p w:rsidR="00CC4873" w:rsidRPr="003B0B16" w:rsidRDefault="00CC4873" w:rsidP="00CC4873">
      <w:pPr>
        <w:spacing w:line="360" w:lineRule="auto"/>
        <w:ind w:firstLine="708"/>
        <w:jc w:val="both"/>
        <w:rPr>
          <w:rFonts w:ascii="Arial" w:hAnsi="Arial" w:cs="Arial"/>
        </w:rPr>
      </w:pPr>
      <w:r w:rsidRPr="003B0B16">
        <w:rPr>
          <w:rFonts w:ascii="Arial" w:hAnsi="Arial" w:cs="Arial"/>
        </w:rPr>
        <w:lastRenderedPageBreak/>
        <w:t>Физико-химический анализ проб питьевой воды проводился аккредитованной испытательной лабораторией ООО «Сансервис» г. Томск, результаты проведенных лабораторных исследований приведены в таблице 4.7.</w:t>
      </w:r>
    </w:p>
    <w:p w:rsidR="00FD6E50" w:rsidRPr="003B0B16" w:rsidRDefault="00FD6E50" w:rsidP="00CC4873">
      <w:pPr>
        <w:spacing w:line="360" w:lineRule="auto"/>
        <w:ind w:firstLine="708"/>
        <w:jc w:val="both"/>
        <w:rPr>
          <w:rFonts w:ascii="Arial" w:hAnsi="Arial" w:cs="Arial"/>
          <w:sz w:val="16"/>
          <w:szCs w:val="16"/>
        </w:rPr>
      </w:pPr>
    </w:p>
    <w:p w:rsidR="00CC4873" w:rsidRPr="003B0B16" w:rsidRDefault="00CC4873" w:rsidP="00FD6E50">
      <w:pPr>
        <w:rPr>
          <w:rFonts w:ascii="Arial" w:hAnsi="Arial" w:cs="Arial"/>
          <w:b/>
        </w:rPr>
      </w:pPr>
      <w:r w:rsidRPr="003B0B16">
        <w:rPr>
          <w:rFonts w:ascii="Arial" w:hAnsi="Arial" w:cs="Arial"/>
        </w:rPr>
        <w:t xml:space="preserve">Таблица 4.7 − </w:t>
      </w:r>
      <w:r w:rsidRPr="003B0B16">
        <w:rPr>
          <w:rFonts w:ascii="Arial" w:hAnsi="Arial" w:cs="Arial"/>
          <w:b/>
        </w:rPr>
        <w:t xml:space="preserve">Физико-химические свойства подземной воды </w:t>
      </w:r>
    </w:p>
    <w:tbl>
      <w:tblPr>
        <w:tblW w:w="95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5587"/>
        <w:gridCol w:w="1976"/>
        <w:gridCol w:w="1468"/>
      </w:tblGrid>
      <w:tr w:rsidR="00CC4873" w:rsidRPr="003B0B16" w:rsidTr="003212DC">
        <w:tc>
          <w:tcPr>
            <w:tcW w:w="550" w:type="dxa"/>
            <w:shd w:val="clear" w:color="auto" w:fill="auto"/>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w:t>
            </w:r>
          </w:p>
        </w:tc>
        <w:tc>
          <w:tcPr>
            <w:tcW w:w="5587" w:type="dxa"/>
            <w:shd w:val="clear" w:color="auto" w:fill="auto"/>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Показатель</w:t>
            </w:r>
          </w:p>
        </w:tc>
        <w:tc>
          <w:tcPr>
            <w:tcW w:w="1976" w:type="dxa"/>
            <w:shd w:val="clear" w:color="auto" w:fill="auto"/>
            <w:noWrap/>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Норматив качества (ПДК) не более</w:t>
            </w:r>
          </w:p>
        </w:tc>
        <w:tc>
          <w:tcPr>
            <w:tcW w:w="1468" w:type="dxa"/>
            <w:shd w:val="clear" w:color="auto" w:fill="auto"/>
            <w:vAlign w:val="center"/>
          </w:tcPr>
          <w:p w:rsidR="00CC4873" w:rsidRPr="003B0B16" w:rsidRDefault="00CC4873" w:rsidP="003212DC">
            <w:pPr>
              <w:jc w:val="center"/>
              <w:rPr>
                <w:rFonts w:ascii="Arial" w:hAnsi="Arial" w:cs="Arial"/>
              </w:rPr>
            </w:pPr>
            <w:r w:rsidRPr="003B0B16">
              <w:rPr>
                <w:rFonts w:ascii="Arial" w:hAnsi="Arial" w:cs="Arial"/>
                <w:b/>
                <w:sz w:val="20"/>
                <w:szCs w:val="20"/>
              </w:rPr>
              <w:t>Результат анализа</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1</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Общее количество проведенных проб, в том числе по показателям:</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15</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2</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Мутность, мг/дм3</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1,5</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4,06</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3</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Цветность, градусы</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20</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8,0</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4</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Запах при 20</w:t>
            </w:r>
            <w:r w:rsidRPr="003B0B16">
              <w:rPr>
                <w:rFonts w:ascii="Arial" w:hAnsi="Arial" w:cs="Arial"/>
                <w:sz w:val="20"/>
                <w:szCs w:val="20"/>
                <w:vertAlign w:val="superscript"/>
              </w:rPr>
              <w:t>0</w:t>
            </w:r>
            <w:r w:rsidRPr="003B0B16">
              <w:rPr>
                <w:rFonts w:ascii="Arial" w:hAnsi="Arial" w:cs="Arial"/>
                <w:sz w:val="20"/>
                <w:szCs w:val="20"/>
              </w:rPr>
              <w:t>С: Качество, баллы</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2,0</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 1 железист.</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5</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Запах при 60</w:t>
            </w:r>
            <w:r w:rsidRPr="003B0B16">
              <w:rPr>
                <w:rFonts w:ascii="Arial" w:hAnsi="Arial" w:cs="Arial"/>
                <w:sz w:val="20"/>
                <w:szCs w:val="20"/>
                <w:vertAlign w:val="superscript"/>
              </w:rPr>
              <w:t>0</w:t>
            </w:r>
            <w:r w:rsidRPr="003B0B16">
              <w:rPr>
                <w:rFonts w:ascii="Arial" w:hAnsi="Arial" w:cs="Arial"/>
                <w:sz w:val="20"/>
                <w:szCs w:val="20"/>
              </w:rPr>
              <w:t>С: Качество, баллы</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2,0</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 1 железист.</w:t>
            </w:r>
          </w:p>
        </w:tc>
      </w:tr>
      <w:tr w:rsidR="00CC4873" w:rsidRPr="003B0B16" w:rsidTr="003212DC">
        <w:tc>
          <w:tcPr>
            <w:tcW w:w="550"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6</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Привкус, баллы</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2,0</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1 железист. </w:t>
            </w:r>
          </w:p>
        </w:tc>
      </w:tr>
      <w:tr w:rsidR="00CC4873" w:rsidRPr="003B0B16" w:rsidTr="003212DC">
        <w:tc>
          <w:tcPr>
            <w:tcW w:w="550" w:type="dxa"/>
            <w:shd w:val="clear" w:color="auto" w:fill="auto"/>
            <w:noWrap/>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7</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Общая жёсткость, мг*экв/дм3</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7,0</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8,8</w:t>
            </w:r>
          </w:p>
        </w:tc>
      </w:tr>
      <w:tr w:rsidR="00CC4873" w:rsidRPr="003B0B16" w:rsidTr="003212DC">
        <w:tc>
          <w:tcPr>
            <w:tcW w:w="550" w:type="dxa"/>
            <w:shd w:val="clear" w:color="auto" w:fill="auto"/>
            <w:noWrap/>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8</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Железо(Fe2+, 3+), мг/дм3</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0,3</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1,1</w:t>
            </w:r>
          </w:p>
        </w:tc>
      </w:tr>
      <w:tr w:rsidR="00CC4873" w:rsidRPr="003B0B16" w:rsidTr="003212DC">
        <w:tc>
          <w:tcPr>
            <w:tcW w:w="550" w:type="dxa"/>
            <w:shd w:val="clear" w:color="auto" w:fill="auto"/>
            <w:noWrap/>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9</w:t>
            </w:r>
          </w:p>
        </w:tc>
        <w:tc>
          <w:tcPr>
            <w:tcW w:w="5587" w:type="dxa"/>
            <w:shd w:val="clear" w:color="auto" w:fill="auto"/>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Марганец (Мn суммарно)</w:t>
            </w:r>
          </w:p>
        </w:tc>
        <w:tc>
          <w:tcPr>
            <w:tcW w:w="1976" w:type="dxa"/>
            <w:shd w:val="clear" w:color="auto" w:fill="auto"/>
            <w:noWrap/>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0,1</w:t>
            </w:r>
          </w:p>
        </w:tc>
        <w:tc>
          <w:tcPr>
            <w:tcW w:w="1468" w:type="dxa"/>
            <w:shd w:val="clear" w:color="auto" w:fill="auto"/>
            <w:vAlign w:val="bottom"/>
          </w:tcPr>
          <w:p w:rsidR="00CC4873" w:rsidRPr="003B0B16" w:rsidRDefault="00CC4873" w:rsidP="003212DC">
            <w:pPr>
              <w:autoSpaceDE w:val="0"/>
              <w:autoSpaceDN w:val="0"/>
              <w:adjustRightInd w:val="0"/>
              <w:jc w:val="both"/>
              <w:rPr>
                <w:rFonts w:ascii="Arial" w:hAnsi="Arial" w:cs="Arial"/>
                <w:sz w:val="20"/>
                <w:szCs w:val="20"/>
              </w:rPr>
            </w:pPr>
            <w:r w:rsidRPr="003B0B16">
              <w:rPr>
                <w:rFonts w:ascii="Arial" w:hAnsi="Arial" w:cs="Arial"/>
                <w:sz w:val="20"/>
                <w:szCs w:val="20"/>
              </w:rPr>
              <w:t>0,39</w:t>
            </w:r>
          </w:p>
        </w:tc>
      </w:tr>
    </w:tbl>
    <w:p w:rsidR="00CC4873" w:rsidRPr="003B0B16" w:rsidRDefault="00CC4873" w:rsidP="00CC4873">
      <w:pPr>
        <w:autoSpaceDE w:val="0"/>
        <w:autoSpaceDN w:val="0"/>
        <w:adjustRightInd w:val="0"/>
        <w:spacing w:line="360" w:lineRule="auto"/>
        <w:jc w:val="both"/>
        <w:rPr>
          <w:rFonts w:ascii="Arial" w:hAnsi="Arial" w:cs="Arial"/>
          <w:sz w:val="16"/>
          <w:szCs w:val="16"/>
        </w:rPr>
      </w:pPr>
    </w:p>
    <w:p w:rsidR="00CC4873" w:rsidRPr="003B0B16" w:rsidRDefault="00CC4873" w:rsidP="00CC4873">
      <w:pPr>
        <w:spacing w:line="360" w:lineRule="auto"/>
        <w:ind w:firstLine="708"/>
        <w:jc w:val="both"/>
        <w:rPr>
          <w:rFonts w:ascii="Arial" w:hAnsi="Arial" w:cs="Arial"/>
        </w:rPr>
      </w:pPr>
      <w:r w:rsidRPr="003B0B16">
        <w:rPr>
          <w:rFonts w:ascii="Arial" w:hAnsi="Arial" w:cs="Arial"/>
        </w:rPr>
        <w:t>Имеется превышение содержания в воде железа и марганца, солей жёсткости. Мутность воды – повышенная. Данные факторы говорят о необходимости  применения технологии очистки питьевой воды.</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На данный момент в Володинском сельском поселении для оперативно диспетчерского управления и оперативной ликвидации внештатных ситуаций в системе централизованного водоснабжения используется единая схема работы при авариях на системах тепло- и водоснабжения, которая подробно описана во втором разделе данной работы. </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Определенные сложности при ликвидации нештатных ситуаций вызывает высокий процент износа существующих сетей и сооружений. При тарифном регулировании в затраты предприятиям закладывается только необходимый минимум на текущее содержание и ремонт, в процентном отношении от общих затрат данная статья расходов составляет не более 5 %, что не позволяет заниматься планово - предупредительными работами.</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В наличии у предприятий имеются только мелкие расходные материалы, что негативно сказывается на сроках устранения возникающих аварийных ситуаций.</w:t>
      </w:r>
    </w:p>
    <w:p w:rsidR="00CC4873" w:rsidRPr="003B0B16" w:rsidRDefault="00CC4873" w:rsidP="00CC4873">
      <w:pPr>
        <w:spacing w:line="360" w:lineRule="auto"/>
        <w:ind w:firstLine="539"/>
        <w:jc w:val="both"/>
        <w:rPr>
          <w:rFonts w:ascii="Arial" w:hAnsi="Arial" w:cs="Arial"/>
        </w:rPr>
      </w:pPr>
      <w:r w:rsidRPr="003B0B16">
        <w:rPr>
          <w:rFonts w:ascii="Arial" w:hAnsi="Arial" w:cs="Arial"/>
        </w:rPr>
        <w:t xml:space="preserve">Существенным условием предупреждения возникновения нештатных ситуаций является проведение планово – предупредительных работ при подготовке систем и сетей в межотопительный период, для этого необходимо, капиталоемкие финансовые вложения, что не предусматривается существующей тарифной политикой.  </w:t>
      </w:r>
    </w:p>
    <w:p w:rsidR="00CC4873" w:rsidRPr="003B0B16" w:rsidRDefault="00CC4873" w:rsidP="00581DFD">
      <w:pPr>
        <w:spacing w:line="360" w:lineRule="auto"/>
        <w:ind w:firstLine="708"/>
        <w:jc w:val="both"/>
        <w:rPr>
          <w:rFonts w:ascii="Arial" w:hAnsi="Arial" w:cs="Arial"/>
          <w:spacing w:val="-7"/>
        </w:rPr>
      </w:pPr>
      <w:r w:rsidRPr="003B0B16">
        <w:rPr>
          <w:rFonts w:ascii="Arial" w:hAnsi="Arial" w:cs="Arial"/>
        </w:rPr>
        <w:t xml:space="preserve">Основным потребителем холодного водоснабжения в Володинском сельском поселении является население 86,6% в </w:t>
      </w:r>
      <w:smartTag w:uri="urn:schemas-microsoft-com:office:smarttags" w:element="metricconverter">
        <w:smartTagPr>
          <w:attr w:name="ProductID" w:val="2007 г"/>
        </w:smartTagPr>
        <w:r w:rsidRPr="003B0B16">
          <w:rPr>
            <w:rFonts w:ascii="Arial" w:hAnsi="Arial" w:cs="Arial"/>
          </w:rPr>
          <w:t>2007 г</w:t>
        </w:r>
      </w:smartTag>
      <w:r w:rsidRPr="003B0B16">
        <w:rPr>
          <w:rFonts w:ascii="Arial" w:hAnsi="Arial" w:cs="Arial"/>
        </w:rPr>
        <w:t xml:space="preserve">. и 48,7%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xml:space="preserve">.  В натуральном выражении объем потребления холодного водоснабжения в целом по поселению </w:t>
      </w:r>
      <w:r w:rsidRPr="003B0B16">
        <w:rPr>
          <w:rFonts w:ascii="Arial" w:hAnsi="Arial" w:cs="Arial"/>
        </w:rPr>
        <w:lastRenderedPageBreak/>
        <w:t xml:space="preserve">снизился на 21 %. Структура отпуска воды по группам потребителей приведена на </w:t>
      </w:r>
      <w:r w:rsidRPr="003B0B16">
        <w:rPr>
          <w:rFonts w:ascii="Arial" w:hAnsi="Arial" w:cs="Arial"/>
          <w:spacing w:val="-7"/>
        </w:rPr>
        <w:t>рисунке 4.1.</w:t>
      </w:r>
    </w:p>
    <w:p w:rsidR="00CC4873" w:rsidRPr="003B0B16" w:rsidRDefault="00CC4873" w:rsidP="00CC4873">
      <w:pPr>
        <w:jc w:val="center"/>
        <w:rPr>
          <w:rFonts w:ascii="Arial" w:hAnsi="Arial" w:cs="Arial"/>
          <w:sz w:val="28"/>
          <w:szCs w:val="28"/>
        </w:rPr>
      </w:pPr>
      <w:r w:rsidRPr="003B0B16">
        <w:rPr>
          <w:rFonts w:ascii="Arial" w:hAnsi="Arial" w:cs="Arial"/>
          <w:noProof/>
          <w:sz w:val="28"/>
          <w:szCs w:val="28"/>
        </w:rPr>
        <w:drawing>
          <wp:inline distT="0" distB="0" distL="0" distR="0">
            <wp:extent cx="5655945" cy="252857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4873" w:rsidRPr="003B0B16" w:rsidRDefault="00CC4873" w:rsidP="00CC4873">
      <w:pPr>
        <w:spacing w:line="360" w:lineRule="auto"/>
        <w:jc w:val="center"/>
        <w:rPr>
          <w:rFonts w:ascii="Arial" w:hAnsi="Arial" w:cs="Arial"/>
          <w:b/>
          <w:sz w:val="22"/>
          <w:szCs w:val="22"/>
        </w:rPr>
      </w:pPr>
      <w:r w:rsidRPr="003B0B16">
        <w:rPr>
          <w:rFonts w:ascii="Arial" w:hAnsi="Arial" w:cs="Arial"/>
          <w:b/>
          <w:sz w:val="22"/>
          <w:szCs w:val="22"/>
        </w:rPr>
        <w:t>Рисунок 4.1. Структура централизованного потребления воды Володинского поселения</w:t>
      </w:r>
    </w:p>
    <w:p w:rsidR="00CC4873" w:rsidRPr="003B0B16" w:rsidRDefault="00CC4873" w:rsidP="00CC4873">
      <w:pPr>
        <w:jc w:val="center"/>
        <w:rPr>
          <w:rFonts w:ascii="Arial" w:hAnsi="Arial" w:cs="Arial"/>
          <w:sz w:val="16"/>
          <w:szCs w:val="16"/>
        </w:rPr>
      </w:pPr>
    </w:p>
    <w:p w:rsidR="00CC4873" w:rsidRPr="003B0B16" w:rsidRDefault="00CC4873" w:rsidP="00CC4873">
      <w:pPr>
        <w:spacing w:line="360" w:lineRule="auto"/>
        <w:ind w:firstLine="708"/>
        <w:jc w:val="both"/>
        <w:rPr>
          <w:rFonts w:ascii="Arial" w:hAnsi="Arial" w:cs="Arial"/>
          <w:sz w:val="28"/>
          <w:szCs w:val="28"/>
        </w:rPr>
      </w:pPr>
      <w:r w:rsidRPr="003B0B16">
        <w:rPr>
          <w:rFonts w:ascii="Arial" w:hAnsi="Arial" w:cs="Arial"/>
        </w:rPr>
        <w:t xml:space="preserve">Существенное снижение водопотребления (45 %) наблюдается в самой снабжающей организацией на собственные нужды. Поскольку главным бюджетным потребителем с. Володино является школа, то уменьшение численности учеников вызвало в данном секторе снижение водопотребления на 20 %. Значительно возрос отпуск воды прочим потребителям, что объясняется развитием на данной территории малого бизнеса.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Вода используется населением для хозяйственно-питьевых нужд, а так же для полива приусадебных участков.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В Володинском сельском поселении у потребителей имеются три вида благоустройства: водопровод в доме и наличие выгребной ямы,  водопровод в доме без выгребной ямы и водопользование из колонки. </w:t>
      </w:r>
    </w:p>
    <w:p w:rsidR="00BC2758" w:rsidRPr="003B0B16" w:rsidRDefault="00CC4873" w:rsidP="003C4CD8">
      <w:pPr>
        <w:spacing w:line="360" w:lineRule="auto"/>
        <w:ind w:firstLine="540"/>
        <w:jc w:val="both"/>
        <w:rPr>
          <w:rFonts w:ascii="Arial" w:hAnsi="Arial" w:cs="Arial"/>
        </w:rPr>
      </w:pPr>
      <w:r w:rsidRPr="003B0B16">
        <w:rPr>
          <w:rFonts w:ascii="Arial" w:hAnsi="Arial" w:cs="Arial"/>
        </w:rPr>
        <w:t xml:space="preserve">Часть населения получает воду по водопроводным сетям, часть – из водоразборных уличных колонок </w:t>
      </w:r>
      <w:r w:rsidR="00BC2758" w:rsidRPr="003B0B16">
        <w:rPr>
          <w:rFonts w:ascii="Arial" w:hAnsi="Arial" w:cs="Arial"/>
        </w:rPr>
        <w:t>(9</w:t>
      </w:r>
      <w:r w:rsidRPr="003B0B16">
        <w:rPr>
          <w:rFonts w:ascii="Arial" w:hAnsi="Arial" w:cs="Arial"/>
        </w:rPr>
        <w:t xml:space="preserve"> шт. – с. Вол</w:t>
      </w:r>
      <w:r w:rsidR="00BC2758" w:rsidRPr="003B0B16">
        <w:rPr>
          <w:rFonts w:ascii="Arial" w:hAnsi="Arial" w:cs="Arial"/>
        </w:rPr>
        <w:t>одино</w:t>
      </w:r>
      <w:r w:rsidRPr="003B0B16">
        <w:rPr>
          <w:rFonts w:ascii="Arial" w:hAnsi="Arial" w:cs="Arial"/>
        </w:rPr>
        <w:t>). Все установленные колонки - инжекторного типа, что позволяет решать в период низких температур, проблему замерзания воды в колонках и повы</w:t>
      </w:r>
      <w:r w:rsidR="003C4CD8" w:rsidRPr="003B0B16">
        <w:rPr>
          <w:rFonts w:ascii="Arial" w:hAnsi="Arial" w:cs="Arial"/>
        </w:rPr>
        <w:t>шает</w:t>
      </w:r>
      <w:r w:rsidRPr="003B0B16">
        <w:rPr>
          <w:rFonts w:ascii="Arial" w:hAnsi="Arial" w:cs="Arial"/>
        </w:rPr>
        <w:t xml:space="preserve"> качество услуг холодного водоснабжения. Население, необеспеченное услугами централизованного водоснабжения, использует воду из колодцев и собственных скважин.</w:t>
      </w:r>
      <w:r w:rsidR="00BC2758" w:rsidRPr="003B0B16">
        <w:rPr>
          <w:rFonts w:ascii="Arial" w:hAnsi="Arial" w:cs="Arial"/>
          <w:i/>
        </w:rPr>
        <w:t>(в редакции решения Совета Володи</w:t>
      </w:r>
      <w:r w:rsidR="00174B61" w:rsidRPr="003B0B16">
        <w:rPr>
          <w:rFonts w:ascii="Arial" w:hAnsi="Arial" w:cs="Arial"/>
          <w:i/>
        </w:rPr>
        <w:t>нского сельского поселения от 03.03</w:t>
      </w:r>
      <w:r w:rsidR="00832898" w:rsidRPr="003B0B16">
        <w:rPr>
          <w:rFonts w:ascii="Arial" w:hAnsi="Arial" w:cs="Arial"/>
          <w:i/>
        </w:rPr>
        <w:t xml:space="preserve">.2016 </w:t>
      </w:r>
      <w:r w:rsidR="003C4CD8"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p>
    <w:p w:rsidR="00CC4873" w:rsidRPr="003B0B16" w:rsidRDefault="00CC4873" w:rsidP="00CC4873">
      <w:pPr>
        <w:spacing w:line="360" w:lineRule="auto"/>
        <w:ind w:firstLine="539"/>
        <w:jc w:val="both"/>
        <w:rPr>
          <w:rFonts w:ascii="Arial" w:hAnsi="Arial" w:cs="Arial"/>
        </w:rPr>
      </w:pPr>
      <w:r w:rsidRPr="003B0B16">
        <w:rPr>
          <w:rFonts w:ascii="Arial" w:hAnsi="Arial" w:cs="Arial"/>
        </w:rPr>
        <w:t xml:space="preserve">В настоящее время в системе водоснабжения Володинского поселения практически отсутствует учёт отпуска воды потребителям. Приборами учета снабжены 2 абонента - бюджетные организации: Володинская школа на 350 чел. и здание администрации </w:t>
      </w:r>
      <w:r w:rsidRPr="003B0B16">
        <w:rPr>
          <w:rFonts w:ascii="Arial" w:hAnsi="Arial" w:cs="Arial"/>
        </w:rPr>
        <w:lastRenderedPageBreak/>
        <w:t xml:space="preserve">поселения с детским садом. По факту за 2010 год объем воды отпущенной по приборам учета составил всего лишь15,1% (5,39 тыс. куб.). </w:t>
      </w:r>
    </w:p>
    <w:p w:rsidR="003C4CD8" w:rsidRPr="003B0B16" w:rsidRDefault="003C4CD8" w:rsidP="00CC4873">
      <w:pPr>
        <w:spacing w:line="360" w:lineRule="auto"/>
        <w:ind w:firstLine="539"/>
        <w:jc w:val="both"/>
        <w:rPr>
          <w:rFonts w:ascii="Arial" w:hAnsi="Arial" w:cs="Arial"/>
          <w:sz w:val="16"/>
          <w:szCs w:val="16"/>
        </w:rPr>
      </w:pPr>
    </w:p>
    <w:p w:rsidR="00CC4873" w:rsidRPr="003B0B16" w:rsidRDefault="00CC4873" w:rsidP="003C4CD8">
      <w:pPr>
        <w:jc w:val="both"/>
        <w:rPr>
          <w:rFonts w:ascii="Arial" w:hAnsi="Arial" w:cs="Arial"/>
          <w:b/>
        </w:rPr>
      </w:pPr>
      <w:r w:rsidRPr="003B0B16">
        <w:rPr>
          <w:rFonts w:ascii="Arial" w:hAnsi="Arial" w:cs="Arial"/>
        </w:rPr>
        <w:t xml:space="preserve">Таблица 4.8 − </w:t>
      </w:r>
      <w:r w:rsidRPr="003B0B16">
        <w:rPr>
          <w:rFonts w:ascii="Arial" w:hAnsi="Arial" w:cs="Arial"/>
          <w:b/>
        </w:rPr>
        <w:t>Структура учета отпущен</w:t>
      </w:r>
      <w:r w:rsidR="002A5C6D" w:rsidRPr="003B0B16">
        <w:rPr>
          <w:rFonts w:ascii="Arial" w:hAnsi="Arial" w:cs="Arial"/>
          <w:b/>
        </w:rPr>
        <w:t>н</w:t>
      </w:r>
      <w:r w:rsidRPr="003B0B16">
        <w:rPr>
          <w:rFonts w:ascii="Arial" w:hAnsi="Arial" w:cs="Arial"/>
          <w:b/>
        </w:rPr>
        <w:t>о</w:t>
      </w:r>
      <w:r w:rsidR="00581DFD" w:rsidRPr="003B0B16">
        <w:rPr>
          <w:rFonts w:ascii="Arial" w:hAnsi="Arial" w:cs="Arial"/>
          <w:b/>
        </w:rPr>
        <w:t>й</w:t>
      </w:r>
      <w:r w:rsidRPr="003B0B16">
        <w:rPr>
          <w:rFonts w:ascii="Arial" w:hAnsi="Arial" w:cs="Arial"/>
          <w:b/>
        </w:rPr>
        <w:t xml:space="preserve"> холодной в Володинском поселении за 2010 год</w:t>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2"/>
        <w:gridCol w:w="2313"/>
        <w:gridCol w:w="2340"/>
      </w:tblGrid>
      <w:tr w:rsidR="00CC4873" w:rsidRPr="003B0B16" w:rsidTr="003212DC">
        <w:tc>
          <w:tcPr>
            <w:tcW w:w="5082" w:type="dxa"/>
            <w:shd w:val="clear" w:color="auto" w:fill="auto"/>
          </w:tcPr>
          <w:p w:rsidR="00CC4873" w:rsidRPr="003B0B16" w:rsidRDefault="00CC4873" w:rsidP="003212DC">
            <w:pPr>
              <w:rPr>
                <w:rFonts w:ascii="Arial" w:hAnsi="Arial" w:cs="Arial"/>
                <w:sz w:val="20"/>
                <w:szCs w:val="20"/>
              </w:rPr>
            </w:pPr>
          </w:p>
        </w:tc>
        <w:tc>
          <w:tcPr>
            <w:tcW w:w="2313" w:type="dxa"/>
            <w:shd w:val="clear" w:color="auto" w:fill="auto"/>
            <w:noWrap/>
            <w:vAlign w:val="bottom"/>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 xml:space="preserve">Расчетное </w:t>
            </w:r>
            <w:r w:rsidRPr="003B0B16">
              <w:rPr>
                <w:rFonts w:ascii="Arial" w:hAnsi="Arial" w:cs="Arial"/>
                <w:b/>
                <w:sz w:val="20"/>
                <w:szCs w:val="20"/>
              </w:rPr>
              <w:br/>
              <w:t xml:space="preserve"> значение</w:t>
            </w:r>
          </w:p>
        </w:tc>
        <w:tc>
          <w:tcPr>
            <w:tcW w:w="2340" w:type="dxa"/>
            <w:shd w:val="clear" w:color="auto" w:fill="auto"/>
            <w:noWrap/>
            <w:vAlign w:val="bottom"/>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 xml:space="preserve">Фактическое </w:t>
            </w:r>
            <w:r w:rsidRPr="003B0B16">
              <w:rPr>
                <w:rFonts w:ascii="Arial" w:hAnsi="Arial" w:cs="Arial"/>
                <w:b/>
                <w:sz w:val="20"/>
                <w:szCs w:val="20"/>
              </w:rPr>
              <w:br/>
              <w:t>значение</w:t>
            </w:r>
          </w:p>
        </w:tc>
      </w:tr>
      <w:tr w:rsidR="00CC4873" w:rsidRPr="003B0B16" w:rsidTr="003212DC">
        <w:tc>
          <w:tcPr>
            <w:tcW w:w="5082"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Объем отпущенной потребителям воды (тыс. м3):</w:t>
            </w:r>
          </w:p>
        </w:tc>
        <w:tc>
          <w:tcPr>
            <w:tcW w:w="2313"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35,75</w:t>
            </w:r>
          </w:p>
        </w:tc>
        <w:tc>
          <w:tcPr>
            <w:tcW w:w="23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24,50</w:t>
            </w:r>
          </w:p>
        </w:tc>
      </w:tr>
      <w:tr w:rsidR="00CC4873" w:rsidRPr="003B0B16" w:rsidTr="003212DC">
        <w:tc>
          <w:tcPr>
            <w:tcW w:w="5082"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по приборам учета</w:t>
            </w:r>
          </w:p>
        </w:tc>
        <w:tc>
          <w:tcPr>
            <w:tcW w:w="2313"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7,86</w:t>
            </w:r>
          </w:p>
        </w:tc>
        <w:tc>
          <w:tcPr>
            <w:tcW w:w="23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5,39</w:t>
            </w:r>
          </w:p>
        </w:tc>
      </w:tr>
      <w:tr w:rsidR="00CC4873" w:rsidRPr="003B0B16" w:rsidTr="003212DC">
        <w:tc>
          <w:tcPr>
            <w:tcW w:w="5082" w:type="dxa"/>
            <w:shd w:val="clear" w:color="auto" w:fill="auto"/>
          </w:tcPr>
          <w:p w:rsidR="00CC4873" w:rsidRPr="003B0B16" w:rsidRDefault="00CC4873" w:rsidP="003212DC">
            <w:pPr>
              <w:rPr>
                <w:rFonts w:ascii="Arial" w:hAnsi="Arial" w:cs="Arial"/>
                <w:sz w:val="20"/>
                <w:szCs w:val="20"/>
              </w:rPr>
            </w:pPr>
            <w:r w:rsidRPr="003B0B16">
              <w:rPr>
                <w:rFonts w:ascii="Arial" w:hAnsi="Arial" w:cs="Arial"/>
                <w:sz w:val="20"/>
                <w:szCs w:val="20"/>
              </w:rPr>
              <w:t>по нормативам потребления (расчетным методом)</w:t>
            </w:r>
          </w:p>
        </w:tc>
        <w:tc>
          <w:tcPr>
            <w:tcW w:w="2313"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27,89</w:t>
            </w:r>
          </w:p>
        </w:tc>
        <w:tc>
          <w:tcPr>
            <w:tcW w:w="2340" w:type="dxa"/>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19,11</w:t>
            </w:r>
          </w:p>
        </w:tc>
      </w:tr>
    </w:tbl>
    <w:p w:rsidR="00CC4873" w:rsidRPr="003B0B16" w:rsidRDefault="00CC4873" w:rsidP="003C4CD8">
      <w:pPr>
        <w:spacing w:line="360" w:lineRule="auto"/>
        <w:rPr>
          <w:rFonts w:ascii="Arial" w:hAnsi="Arial" w:cs="Arial"/>
          <w:sz w:val="16"/>
          <w:szCs w:val="16"/>
          <w:vertAlign w:val="superscript"/>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Организация контроля за водопотреблением – это необходимое и обязательное мероприятие для системы водоснабжения Володинского поселения Кривошеинского района </w:t>
      </w:r>
      <w:r w:rsidR="003C4CD8" w:rsidRPr="003B0B16">
        <w:rPr>
          <w:rFonts w:ascii="Arial" w:hAnsi="Arial" w:cs="Arial"/>
        </w:rPr>
        <w:t>Томской области</w:t>
      </w:r>
      <w:r w:rsidRPr="003B0B16">
        <w:rPr>
          <w:rFonts w:ascii="Arial" w:hAnsi="Arial" w:cs="Arial"/>
        </w:rPr>
        <w:t xml:space="preserve">, которое позволит вести ежемесячный баланс поднятой и реализованной воды, тем самым будут выявлены неучтённые расходы и несанкционированные отборы воды, что в последствии приведет к снижению утечек и </w:t>
      </w:r>
      <w:r w:rsidRPr="002A7CE8">
        <w:rPr>
          <w:rFonts w:ascii="Arial" w:hAnsi="Arial" w:cs="Arial"/>
        </w:rPr>
        <w:t>неучтённых расходов воды.</w:t>
      </w:r>
      <w:r w:rsidR="002A7CE8" w:rsidRPr="002A7CE8">
        <w:rPr>
          <w:rFonts w:ascii="Arial" w:hAnsi="Arial" w:cs="Arial"/>
        </w:rPr>
        <w:t xml:space="preserve"> В 2015 году на двух скважинах (в с. Володино) установлены приборы учета поднятой воды</w:t>
      </w:r>
      <w:r w:rsidR="002A7CE8" w:rsidRPr="002A1FDD">
        <w:rPr>
          <w:rFonts w:ascii="Arial" w:hAnsi="Arial" w:cs="Arial"/>
        </w:rPr>
        <w:t>.</w:t>
      </w:r>
      <w:r w:rsidR="002A1FDD">
        <w:rPr>
          <w:rFonts w:ascii="Arial" w:hAnsi="Arial" w:cs="Arial"/>
        </w:rPr>
        <w:t xml:space="preserve"> </w:t>
      </w:r>
      <w:r w:rsidR="00D62185" w:rsidRPr="002A1FDD">
        <w:rPr>
          <w:rFonts w:ascii="Arial" w:hAnsi="Arial" w:cs="Arial"/>
          <w:i/>
        </w:rPr>
        <w:t>(абзац в редакции решения Совета Вол</w:t>
      </w:r>
      <w:r w:rsidR="00915B8A" w:rsidRPr="002A1FDD">
        <w:rPr>
          <w:rFonts w:ascii="Arial" w:hAnsi="Arial" w:cs="Arial"/>
          <w:i/>
        </w:rPr>
        <w:t>о</w:t>
      </w:r>
      <w:r w:rsidR="00D62185" w:rsidRPr="002A1FDD">
        <w:rPr>
          <w:rFonts w:ascii="Arial" w:hAnsi="Arial" w:cs="Arial"/>
          <w:i/>
        </w:rPr>
        <w:t>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D62185" w:rsidRPr="002A1FDD">
        <w:rPr>
          <w:rFonts w:ascii="Arial" w:hAnsi="Arial" w:cs="Arial"/>
          <w:i/>
        </w:rPr>
        <w:t>).</w:t>
      </w:r>
    </w:p>
    <w:p w:rsidR="00CC4873" w:rsidRPr="003B0B16" w:rsidRDefault="00CC4873" w:rsidP="00CC4873">
      <w:pPr>
        <w:spacing w:line="360" w:lineRule="auto"/>
        <w:jc w:val="center"/>
        <w:rPr>
          <w:rFonts w:ascii="Arial" w:hAnsi="Arial" w:cs="Arial"/>
          <w:b/>
          <w:sz w:val="20"/>
          <w:szCs w:val="20"/>
        </w:rPr>
      </w:pPr>
    </w:p>
    <w:p w:rsidR="00CC4873" w:rsidRPr="003B0B16" w:rsidRDefault="00CC4873" w:rsidP="003C4CD8">
      <w:pPr>
        <w:spacing w:line="360" w:lineRule="auto"/>
        <w:jc w:val="both"/>
        <w:rPr>
          <w:rFonts w:ascii="Arial" w:hAnsi="Arial" w:cs="Arial"/>
          <w:b/>
        </w:rPr>
      </w:pPr>
      <w:r w:rsidRPr="003B0B16">
        <w:rPr>
          <w:rFonts w:ascii="Arial" w:hAnsi="Arial" w:cs="Arial"/>
          <w:b/>
        </w:rPr>
        <w:t>Имеющиеся проблемы системы водоснабжения и направления их решения</w:t>
      </w:r>
    </w:p>
    <w:p w:rsidR="00CC4873" w:rsidRPr="003B0B16" w:rsidRDefault="00CC4873" w:rsidP="00CC4873">
      <w:pPr>
        <w:pStyle w:val="af2"/>
        <w:tabs>
          <w:tab w:val="left" w:pos="142"/>
        </w:tabs>
        <w:spacing w:before="0" w:after="0" w:line="360" w:lineRule="auto"/>
        <w:ind w:firstLine="540"/>
        <w:jc w:val="both"/>
        <w:rPr>
          <w:b/>
          <w:color w:val="auto"/>
        </w:rPr>
      </w:pPr>
      <w:r w:rsidRPr="003B0B16">
        <w:rPr>
          <w:color w:val="auto"/>
        </w:rPr>
        <w:t>На основе проведенного анализа фактического состояния системы водоснабжения Володинского поселения Кривошеинского района Томской области были выявлены основные проблемы данного сектора коммунальной инфраструктуры:</w:t>
      </w:r>
    </w:p>
    <w:p w:rsidR="00CC4873" w:rsidRPr="003B0B16" w:rsidRDefault="00CC4873" w:rsidP="00CC4873">
      <w:pPr>
        <w:pStyle w:val="af2"/>
        <w:numPr>
          <w:ilvl w:val="0"/>
          <w:numId w:val="21"/>
        </w:numPr>
        <w:tabs>
          <w:tab w:val="left" w:pos="142"/>
        </w:tabs>
        <w:spacing w:before="0" w:after="0" w:line="360" w:lineRule="auto"/>
        <w:jc w:val="both"/>
        <w:rPr>
          <w:color w:val="auto"/>
        </w:rPr>
      </w:pPr>
      <w:r w:rsidRPr="003B0B16">
        <w:rPr>
          <w:color w:val="auto"/>
        </w:rPr>
        <w:t>Избыточная мощность  системы коммунальной инфраструктуры – 30%;</w:t>
      </w:r>
    </w:p>
    <w:p w:rsidR="00CC4873" w:rsidRPr="003B0B16" w:rsidRDefault="00CC4873" w:rsidP="00CC4873">
      <w:pPr>
        <w:pStyle w:val="af2"/>
        <w:numPr>
          <w:ilvl w:val="0"/>
          <w:numId w:val="21"/>
        </w:numPr>
        <w:tabs>
          <w:tab w:val="left" w:pos="142"/>
        </w:tabs>
        <w:spacing w:before="0" w:after="0" w:line="360" w:lineRule="auto"/>
        <w:jc w:val="both"/>
        <w:rPr>
          <w:color w:val="auto"/>
        </w:rPr>
      </w:pPr>
      <w:r w:rsidRPr="003B0B16">
        <w:rPr>
          <w:color w:val="auto"/>
        </w:rPr>
        <w:t>Недостаточная ресурсная эффективность - превышение нормативного показателя доли потерь и утечек в 2,9 раза;</w:t>
      </w:r>
    </w:p>
    <w:p w:rsidR="00CC4873" w:rsidRPr="003B0B16" w:rsidRDefault="00CC4873" w:rsidP="00CC4873">
      <w:pPr>
        <w:pStyle w:val="af2"/>
        <w:numPr>
          <w:ilvl w:val="0"/>
          <w:numId w:val="21"/>
        </w:numPr>
        <w:tabs>
          <w:tab w:val="left" w:pos="142"/>
        </w:tabs>
        <w:spacing w:before="0" w:after="0" w:line="360" w:lineRule="auto"/>
        <w:jc w:val="both"/>
        <w:rPr>
          <w:color w:val="auto"/>
        </w:rPr>
      </w:pPr>
      <w:r w:rsidRPr="003B0B16">
        <w:rPr>
          <w:color w:val="auto"/>
        </w:rPr>
        <w:t>Низкая оснащенность абонентов приборами учета;</w:t>
      </w:r>
    </w:p>
    <w:p w:rsidR="00CC4873" w:rsidRPr="003B0B16" w:rsidRDefault="00CC4873" w:rsidP="00CC4873">
      <w:pPr>
        <w:pStyle w:val="af2"/>
        <w:numPr>
          <w:ilvl w:val="0"/>
          <w:numId w:val="21"/>
        </w:numPr>
        <w:tabs>
          <w:tab w:val="left" w:pos="142"/>
        </w:tabs>
        <w:spacing w:before="0" w:after="0" w:line="360" w:lineRule="auto"/>
        <w:jc w:val="both"/>
        <w:rPr>
          <w:color w:val="auto"/>
        </w:rPr>
      </w:pPr>
      <w:r w:rsidRPr="003B0B16">
        <w:rPr>
          <w:color w:val="auto"/>
        </w:rPr>
        <w:t>Несоответствие физико-химического состава питьевой воды требованиям СанПин 2.14.1074-01.</w:t>
      </w:r>
    </w:p>
    <w:p w:rsidR="00CC4873" w:rsidRPr="003B0B16" w:rsidRDefault="00CC4873" w:rsidP="00CC4873">
      <w:pPr>
        <w:pStyle w:val="af2"/>
        <w:tabs>
          <w:tab w:val="left" w:pos="142"/>
        </w:tabs>
        <w:spacing w:before="0" w:after="0" w:line="360" w:lineRule="auto"/>
        <w:ind w:firstLine="540"/>
        <w:jc w:val="both"/>
        <w:rPr>
          <w:color w:val="auto"/>
        </w:rPr>
      </w:pPr>
      <w:r w:rsidRPr="003B0B16">
        <w:rPr>
          <w:color w:val="auto"/>
        </w:rPr>
        <w:t>Анализ показателей работы системы водоснабжения позволил определить основные направления ее совершенствования:</w:t>
      </w:r>
    </w:p>
    <w:p w:rsidR="00CC4873" w:rsidRPr="003B0B16" w:rsidRDefault="00CC4873" w:rsidP="00CC4873">
      <w:pPr>
        <w:pStyle w:val="af6"/>
        <w:widowControl w:val="0"/>
        <w:numPr>
          <w:ilvl w:val="0"/>
          <w:numId w:val="17"/>
        </w:numPr>
        <w:tabs>
          <w:tab w:val="num" w:pos="360"/>
        </w:tabs>
        <w:spacing w:after="0" w:line="360" w:lineRule="auto"/>
        <w:ind w:left="360"/>
        <w:jc w:val="both"/>
        <w:rPr>
          <w:rFonts w:ascii="Arial" w:hAnsi="Arial" w:cs="Arial"/>
        </w:rPr>
      </w:pPr>
      <w:r w:rsidRPr="003B0B16">
        <w:rPr>
          <w:rFonts w:ascii="Arial" w:hAnsi="Arial" w:cs="Arial"/>
        </w:rPr>
        <w:t>Повышение ресурсной эффективности:</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Установка автоматики системы теплоснабжения павильонов;</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Установка приборов учета потребления питьевой воды в точках водоразбора.</w:t>
      </w:r>
    </w:p>
    <w:p w:rsidR="00CC4873" w:rsidRPr="003B0B16" w:rsidRDefault="00CC4873" w:rsidP="00CC4873">
      <w:pPr>
        <w:pStyle w:val="af6"/>
        <w:widowControl w:val="0"/>
        <w:numPr>
          <w:ilvl w:val="0"/>
          <w:numId w:val="17"/>
        </w:numPr>
        <w:tabs>
          <w:tab w:val="num" w:pos="360"/>
        </w:tabs>
        <w:spacing w:after="0" w:line="360" w:lineRule="auto"/>
        <w:ind w:left="360"/>
        <w:jc w:val="both"/>
        <w:rPr>
          <w:rFonts w:ascii="Arial" w:hAnsi="Arial" w:cs="Arial"/>
        </w:rPr>
      </w:pPr>
      <w:r w:rsidRPr="003B0B16">
        <w:rPr>
          <w:rFonts w:ascii="Arial" w:hAnsi="Arial" w:cs="Arial"/>
        </w:rPr>
        <w:t>Повышение качества:</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Строительство водоочистных сооружений.</w:t>
      </w:r>
    </w:p>
    <w:p w:rsidR="00CC4873" w:rsidRPr="003B0B16" w:rsidRDefault="00CC4873" w:rsidP="00CC4873">
      <w:pPr>
        <w:autoSpaceDE w:val="0"/>
        <w:autoSpaceDN w:val="0"/>
        <w:adjustRightInd w:val="0"/>
        <w:jc w:val="both"/>
        <w:rPr>
          <w:rFonts w:ascii="Arial" w:hAnsi="Arial" w:cs="Arial"/>
          <w:sz w:val="16"/>
          <w:szCs w:val="16"/>
        </w:rPr>
      </w:pPr>
    </w:p>
    <w:p w:rsidR="002A7CE8" w:rsidRDefault="002A7CE8" w:rsidP="00CC4873">
      <w:pPr>
        <w:pStyle w:val="36"/>
        <w:spacing w:before="0" w:after="0" w:line="360" w:lineRule="auto"/>
        <w:rPr>
          <w:rFonts w:ascii="Arial" w:hAnsi="Arial" w:cs="Arial"/>
          <w:i w:val="0"/>
        </w:rPr>
      </w:pPr>
      <w:bookmarkStart w:id="117" w:name="_Toc312080646"/>
    </w:p>
    <w:p w:rsidR="00CC4873" w:rsidRPr="003B0B16" w:rsidRDefault="00CC4873" w:rsidP="00CC4873">
      <w:pPr>
        <w:pStyle w:val="36"/>
        <w:spacing w:before="0" w:after="0" w:line="360" w:lineRule="auto"/>
        <w:rPr>
          <w:rFonts w:ascii="Arial" w:hAnsi="Arial" w:cs="Arial"/>
          <w:i w:val="0"/>
        </w:rPr>
      </w:pPr>
      <w:r w:rsidRPr="003B0B16">
        <w:rPr>
          <w:rFonts w:ascii="Arial" w:hAnsi="Arial" w:cs="Arial"/>
          <w:i w:val="0"/>
        </w:rPr>
        <w:lastRenderedPageBreak/>
        <w:t>4.2.2 Анализ эффективности и надежности имеющихся сетей</w:t>
      </w:r>
      <w:bookmarkEnd w:id="117"/>
    </w:p>
    <w:p w:rsidR="00CC4873" w:rsidRPr="003B0B16" w:rsidRDefault="00CC4873" w:rsidP="003C4CD8">
      <w:pPr>
        <w:spacing w:line="360" w:lineRule="auto"/>
        <w:ind w:firstLine="539"/>
        <w:jc w:val="both"/>
        <w:rPr>
          <w:rFonts w:ascii="Arial" w:hAnsi="Arial" w:cs="Arial"/>
        </w:rPr>
      </w:pPr>
      <w:r w:rsidRPr="003B0B16">
        <w:rPr>
          <w:rFonts w:ascii="Arial" w:hAnsi="Arial" w:cs="Arial"/>
        </w:rPr>
        <w:t>Водопроводы системы централизованного водоснабжении поселения III категории по степени обеспеченности подачи воды. Схема водоснабжения тупиковая с радиальной схемой прокладки.</w:t>
      </w:r>
    </w:p>
    <w:p w:rsidR="00CC4873" w:rsidRPr="003B0B16" w:rsidRDefault="00CC4873" w:rsidP="003C4CD8">
      <w:pPr>
        <w:spacing w:line="360" w:lineRule="auto"/>
        <w:ind w:firstLine="539"/>
        <w:jc w:val="both"/>
        <w:rPr>
          <w:rFonts w:ascii="Arial" w:hAnsi="Arial" w:cs="Arial"/>
          <w:highlight w:val="yellow"/>
        </w:rPr>
      </w:pPr>
      <w:r w:rsidRPr="00220EE6">
        <w:rPr>
          <w:rFonts w:ascii="Arial" w:hAnsi="Arial" w:cs="Arial"/>
        </w:rPr>
        <w:t>Краткая характеристика водопроводных сетей Володинского поселения приведена в таблице 4.9</w:t>
      </w:r>
      <w:r w:rsidRPr="002A1FDD">
        <w:rPr>
          <w:rFonts w:ascii="Arial" w:hAnsi="Arial" w:cs="Arial"/>
        </w:rPr>
        <w:t xml:space="preserve">. </w:t>
      </w:r>
      <w:r w:rsidR="00943A27" w:rsidRPr="002A1FDD">
        <w:rPr>
          <w:rFonts w:ascii="Arial" w:hAnsi="Arial" w:cs="Arial"/>
          <w:i/>
        </w:rPr>
        <w:t>(абзац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943A27" w:rsidRPr="002A1FDD">
        <w:rPr>
          <w:rFonts w:ascii="Arial" w:hAnsi="Arial" w:cs="Arial"/>
          <w:i/>
        </w:rPr>
        <w:t>).</w:t>
      </w:r>
    </w:p>
    <w:p w:rsidR="00943A27" w:rsidRPr="00220EE6" w:rsidRDefault="003C4CD8" w:rsidP="00943A27">
      <w:pPr>
        <w:rPr>
          <w:rFonts w:ascii="Arial" w:hAnsi="Arial" w:cs="Arial"/>
          <w:b/>
        </w:rPr>
      </w:pPr>
      <w:r w:rsidRPr="00220EE6">
        <w:rPr>
          <w:rFonts w:ascii="Arial" w:hAnsi="Arial" w:cs="Arial"/>
        </w:rPr>
        <w:tab/>
      </w:r>
      <w:r w:rsidR="00943A27" w:rsidRPr="00220EE6">
        <w:rPr>
          <w:rFonts w:ascii="Arial" w:hAnsi="Arial" w:cs="Arial"/>
        </w:rPr>
        <w:t xml:space="preserve">Таблица 4.9 − </w:t>
      </w:r>
      <w:r w:rsidR="00943A27" w:rsidRPr="00220EE6">
        <w:rPr>
          <w:rFonts w:ascii="Arial" w:hAnsi="Arial" w:cs="Arial"/>
          <w:b/>
        </w:rPr>
        <w:t>Характеристика водопроводных сетей</w:t>
      </w:r>
      <w:r w:rsidR="00220EE6">
        <w:rPr>
          <w:rFonts w:ascii="Arial" w:hAnsi="Arial" w:cs="Arial"/>
          <w:b/>
        </w:rPr>
        <w:t xml:space="preserve"> на 31.12.2016 г. </w:t>
      </w:r>
    </w:p>
    <w:tbl>
      <w:tblPr>
        <w:tblStyle w:val="ae"/>
        <w:tblW w:w="9806" w:type="dxa"/>
        <w:jc w:val="center"/>
        <w:tblLook w:val="04A0"/>
      </w:tblPr>
      <w:tblGrid>
        <w:gridCol w:w="6889"/>
        <w:gridCol w:w="2917"/>
      </w:tblGrid>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Наименование</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Протяженность, м.</w:t>
            </w:r>
          </w:p>
        </w:tc>
      </w:tr>
      <w:tr w:rsidR="002A7CE8" w:rsidRPr="00943A27" w:rsidTr="00943A27">
        <w:trPr>
          <w:trHeight w:val="365"/>
          <w:jc w:val="center"/>
        </w:trPr>
        <w:tc>
          <w:tcPr>
            <w:tcW w:w="6889" w:type="dxa"/>
            <w:vAlign w:val="center"/>
          </w:tcPr>
          <w:p w:rsidR="002A7CE8" w:rsidRPr="00943A27" w:rsidRDefault="002A7CE8" w:rsidP="00360EB5">
            <w:pPr>
              <w:rPr>
                <w:rFonts w:ascii="Arial" w:hAnsi="Arial" w:cs="Arial"/>
                <w:b/>
                <w:sz w:val="22"/>
                <w:szCs w:val="22"/>
              </w:rPr>
            </w:pPr>
            <w:r w:rsidRPr="00943A27">
              <w:rPr>
                <w:rFonts w:ascii="Arial" w:hAnsi="Arial" w:cs="Arial"/>
                <w:b/>
                <w:sz w:val="22"/>
                <w:szCs w:val="22"/>
              </w:rPr>
              <w:t>с. Володино</w:t>
            </w:r>
          </w:p>
        </w:tc>
        <w:tc>
          <w:tcPr>
            <w:tcW w:w="2917" w:type="dxa"/>
            <w:vAlign w:val="center"/>
          </w:tcPr>
          <w:p w:rsidR="002A7CE8" w:rsidRPr="00943A27" w:rsidRDefault="002A7CE8" w:rsidP="00360EB5">
            <w:pPr>
              <w:jc w:val="center"/>
              <w:rPr>
                <w:rFonts w:ascii="Arial" w:hAnsi="Arial" w:cs="Arial"/>
                <w:b/>
                <w:sz w:val="22"/>
                <w:szCs w:val="22"/>
              </w:rPr>
            </w:pPr>
            <w:r w:rsidRPr="00943A27">
              <w:rPr>
                <w:rFonts w:ascii="Arial" w:hAnsi="Arial" w:cs="Arial"/>
                <w:b/>
                <w:sz w:val="22"/>
                <w:szCs w:val="22"/>
              </w:rPr>
              <w:t>17 124,60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20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410,40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25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1 057,10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32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81,20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40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156,60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50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440,90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100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1 601,40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300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140,00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20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2 703,90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25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1 619,90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32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956,30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40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331,20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50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1 549,20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63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591,00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90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342,10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100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2 088,60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110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541,00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160 полиэтиленовая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48,00</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100 чугунная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2 465,8</w:t>
            </w:r>
          </w:p>
        </w:tc>
      </w:tr>
      <w:tr w:rsidR="002A7CE8" w:rsidRPr="00943A27" w:rsidTr="00943A27">
        <w:trPr>
          <w:trHeight w:val="365"/>
          <w:jc w:val="center"/>
        </w:trPr>
        <w:tc>
          <w:tcPr>
            <w:tcW w:w="6889" w:type="dxa"/>
            <w:vAlign w:val="center"/>
          </w:tcPr>
          <w:p w:rsidR="002A7CE8" w:rsidRPr="00943A27" w:rsidRDefault="002A7CE8" w:rsidP="00360EB5">
            <w:pPr>
              <w:rPr>
                <w:rFonts w:ascii="Arial" w:hAnsi="Arial" w:cs="Arial"/>
                <w:b/>
                <w:sz w:val="22"/>
                <w:szCs w:val="22"/>
              </w:rPr>
            </w:pPr>
            <w:r w:rsidRPr="00943A27">
              <w:rPr>
                <w:rFonts w:ascii="Arial" w:hAnsi="Arial" w:cs="Arial"/>
                <w:b/>
                <w:sz w:val="22"/>
                <w:szCs w:val="22"/>
              </w:rPr>
              <w:t>д. Новониколаевка</w:t>
            </w:r>
          </w:p>
        </w:tc>
        <w:tc>
          <w:tcPr>
            <w:tcW w:w="2917" w:type="dxa"/>
            <w:vAlign w:val="center"/>
          </w:tcPr>
          <w:p w:rsidR="002A7CE8" w:rsidRPr="00943A27" w:rsidRDefault="002A7CE8" w:rsidP="00360EB5">
            <w:pPr>
              <w:jc w:val="center"/>
              <w:rPr>
                <w:rFonts w:ascii="Arial" w:hAnsi="Arial" w:cs="Arial"/>
                <w:b/>
                <w:sz w:val="22"/>
                <w:szCs w:val="22"/>
              </w:rPr>
            </w:pPr>
            <w:r w:rsidRPr="00943A27">
              <w:rPr>
                <w:rFonts w:ascii="Arial" w:hAnsi="Arial" w:cs="Arial"/>
                <w:b/>
                <w:sz w:val="22"/>
                <w:szCs w:val="22"/>
              </w:rPr>
              <w:t>902</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100 чугунная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588</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50 мм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135</w:t>
            </w:r>
          </w:p>
        </w:tc>
      </w:tr>
      <w:tr w:rsidR="002A7CE8" w:rsidRPr="00943A27" w:rsidTr="00943A27">
        <w:trPr>
          <w:trHeight w:val="365"/>
          <w:jc w:val="center"/>
        </w:trPr>
        <w:tc>
          <w:tcPr>
            <w:tcW w:w="6889"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Трубопровод диаметром Ду 32 стальная труба мм</w:t>
            </w:r>
          </w:p>
        </w:tc>
        <w:tc>
          <w:tcPr>
            <w:tcW w:w="2917" w:type="dxa"/>
            <w:vAlign w:val="center"/>
          </w:tcPr>
          <w:p w:rsidR="002A7CE8" w:rsidRPr="00943A27" w:rsidRDefault="002A7CE8" w:rsidP="00360EB5">
            <w:pPr>
              <w:jc w:val="center"/>
              <w:rPr>
                <w:rFonts w:ascii="Arial" w:hAnsi="Arial" w:cs="Arial"/>
                <w:sz w:val="22"/>
                <w:szCs w:val="22"/>
              </w:rPr>
            </w:pPr>
            <w:r w:rsidRPr="00943A27">
              <w:rPr>
                <w:rFonts w:ascii="Arial" w:hAnsi="Arial" w:cs="Arial"/>
                <w:sz w:val="22"/>
                <w:szCs w:val="22"/>
              </w:rPr>
              <w:t>179</w:t>
            </w:r>
          </w:p>
        </w:tc>
      </w:tr>
      <w:tr w:rsidR="00943A27" w:rsidRPr="00943A27" w:rsidTr="00943A27">
        <w:trPr>
          <w:trHeight w:val="365"/>
          <w:jc w:val="center"/>
        </w:trPr>
        <w:tc>
          <w:tcPr>
            <w:tcW w:w="6889" w:type="dxa"/>
            <w:vAlign w:val="center"/>
          </w:tcPr>
          <w:p w:rsidR="00943A27" w:rsidRPr="00943A27" w:rsidRDefault="00943A27" w:rsidP="00943A27">
            <w:pPr>
              <w:rPr>
                <w:rFonts w:ascii="Arial" w:hAnsi="Arial" w:cs="Arial"/>
                <w:b/>
                <w:sz w:val="22"/>
                <w:szCs w:val="22"/>
              </w:rPr>
            </w:pPr>
            <w:r w:rsidRPr="00943A27">
              <w:rPr>
                <w:rFonts w:ascii="Arial" w:hAnsi="Arial" w:cs="Arial"/>
                <w:b/>
                <w:sz w:val="22"/>
                <w:szCs w:val="22"/>
              </w:rPr>
              <w:t>ИТОГО общая протяженность:</w:t>
            </w:r>
          </w:p>
        </w:tc>
        <w:tc>
          <w:tcPr>
            <w:tcW w:w="2917" w:type="dxa"/>
            <w:vAlign w:val="center"/>
          </w:tcPr>
          <w:p w:rsidR="00943A27" w:rsidRPr="00943A27" w:rsidRDefault="00943A27" w:rsidP="00360EB5">
            <w:pPr>
              <w:jc w:val="center"/>
              <w:rPr>
                <w:rFonts w:ascii="Arial" w:hAnsi="Arial" w:cs="Arial"/>
                <w:b/>
                <w:sz w:val="22"/>
                <w:szCs w:val="22"/>
              </w:rPr>
            </w:pPr>
            <w:r>
              <w:rPr>
                <w:rFonts w:ascii="Arial" w:hAnsi="Arial" w:cs="Arial"/>
                <w:b/>
                <w:sz w:val="22"/>
                <w:szCs w:val="22"/>
              </w:rPr>
              <w:t>18 026,60</w:t>
            </w:r>
          </w:p>
        </w:tc>
      </w:tr>
    </w:tbl>
    <w:p w:rsidR="00CC4873" w:rsidRPr="003B0B16" w:rsidRDefault="00943A27" w:rsidP="00CC4873">
      <w:pPr>
        <w:spacing w:line="360" w:lineRule="auto"/>
        <w:rPr>
          <w:rFonts w:ascii="Arial" w:hAnsi="Arial" w:cs="Arial"/>
          <w:sz w:val="16"/>
          <w:szCs w:val="16"/>
        </w:rPr>
      </w:pPr>
      <w:r w:rsidRPr="002A1FDD">
        <w:rPr>
          <w:rFonts w:ascii="Arial" w:hAnsi="Arial" w:cs="Arial"/>
          <w:i/>
        </w:rPr>
        <w:t>(таблица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CC4873" w:rsidRPr="003B0B16" w:rsidRDefault="00CC4873" w:rsidP="00CC4873">
      <w:pPr>
        <w:spacing w:line="360" w:lineRule="auto"/>
        <w:ind w:firstLine="540"/>
        <w:jc w:val="both"/>
        <w:rPr>
          <w:rFonts w:ascii="Arial" w:hAnsi="Arial" w:cs="Arial"/>
          <w:b/>
        </w:rPr>
      </w:pPr>
      <w:r w:rsidRPr="003B0B16">
        <w:rPr>
          <w:rFonts w:ascii="Arial" w:hAnsi="Arial" w:cs="Arial"/>
          <w:b/>
        </w:rPr>
        <w:t>с. Володино</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Вода из водонапорных башен подаётся в распределительную сеть. Далее в колонки либо во внутренние водопроводные системы зданий. Рабочее давление 1 − 1,5 атм.</w:t>
      </w:r>
    </w:p>
    <w:p w:rsidR="003C4CD8" w:rsidRPr="003B0B16" w:rsidRDefault="00CC4873" w:rsidP="00CC4873">
      <w:pPr>
        <w:spacing w:line="360" w:lineRule="auto"/>
        <w:ind w:firstLine="539"/>
        <w:jc w:val="both"/>
        <w:rPr>
          <w:rFonts w:ascii="Arial" w:hAnsi="Arial" w:cs="Arial"/>
        </w:rPr>
      </w:pPr>
      <w:r w:rsidRPr="003B0B16">
        <w:rPr>
          <w:rFonts w:ascii="Arial" w:hAnsi="Arial" w:cs="Arial"/>
        </w:rPr>
        <w:lastRenderedPageBreak/>
        <w:t>Очистка воды не производится. Состояние водопроводов ветхое, водопроводы построены в период 1969-1994гг и нуждаются в замене. Сильное влияние на состояние водопроводов оказывает электрокоррозия. Нет возможности отключения водопроводов отдельными участками. Нет тупиковых колодцев для промывки водопроводов. Потери и неучтённые расходы не регистрируются.</w:t>
      </w:r>
    </w:p>
    <w:p w:rsidR="003C4CD8" w:rsidRPr="00943A27" w:rsidRDefault="003C4CD8" w:rsidP="00CC4873">
      <w:pPr>
        <w:spacing w:line="360" w:lineRule="auto"/>
        <w:ind w:firstLine="539"/>
        <w:jc w:val="both"/>
        <w:rPr>
          <w:rFonts w:ascii="Arial" w:hAnsi="Arial" w:cs="Arial"/>
          <w:sz w:val="16"/>
          <w:szCs w:val="16"/>
          <w:vertAlign w:val="superscript"/>
        </w:rPr>
      </w:pPr>
    </w:p>
    <w:p w:rsidR="00CC4873" w:rsidRPr="003B0B16" w:rsidRDefault="00CC4873" w:rsidP="00CC4873">
      <w:pPr>
        <w:spacing w:line="360" w:lineRule="auto"/>
        <w:ind w:firstLine="539"/>
        <w:jc w:val="both"/>
        <w:rPr>
          <w:rFonts w:ascii="Arial" w:hAnsi="Arial" w:cs="Arial"/>
          <w:b/>
        </w:rPr>
      </w:pPr>
      <w:r w:rsidRPr="003B0B16">
        <w:rPr>
          <w:rFonts w:ascii="Arial" w:hAnsi="Arial" w:cs="Arial"/>
          <w:b/>
        </w:rPr>
        <w:t>д. Новониколаевка</w:t>
      </w:r>
    </w:p>
    <w:p w:rsidR="00CC4873" w:rsidRPr="003B0B16" w:rsidRDefault="00CC4873" w:rsidP="00CC4873">
      <w:pPr>
        <w:spacing w:line="360" w:lineRule="auto"/>
        <w:ind w:firstLine="539"/>
        <w:jc w:val="both"/>
        <w:rPr>
          <w:rFonts w:ascii="Arial" w:hAnsi="Arial" w:cs="Arial"/>
        </w:rPr>
      </w:pPr>
      <w:r w:rsidRPr="003B0B16">
        <w:rPr>
          <w:rFonts w:ascii="Arial" w:hAnsi="Arial" w:cs="Arial"/>
        </w:rPr>
        <w:t>Вода из водонапорной башни подаётся в распределительную сеть. Далее в колонки либо во внутренние водопроводные системы зданий. Рабочее давление 0,5-0,3 атм. Установок по очистке воды нет.</w:t>
      </w:r>
    </w:p>
    <w:p w:rsidR="00CC4873" w:rsidRPr="003B0B16" w:rsidRDefault="00CC4873" w:rsidP="00CC4873">
      <w:pPr>
        <w:spacing w:line="360" w:lineRule="auto"/>
        <w:ind w:firstLine="539"/>
        <w:jc w:val="both"/>
        <w:rPr>
          <w:rFonts w:ascii="Arial" w:hAnsi="Arial" w:cs="Arial"/>
        </w:rPr>
      </w:pPr>
      <w:r w:rsidRPr="003B0B16">
        <w:rPr>
          <w:rFonts w:ascii="Arial" w:hAnsi="Arial" w:cs="Arial"/>
        </w:rPr>
        <w:t>Состояние водопровода неудовлетворительное, построен в 1973 году, нуждается в замене. Сильное влияние на состояние водопровода оказывает электрокоррозия. Нет возможности отключения водопровода отдельными участками. Нет тупиковых колодцев для промывки водопроводов. Водоразбор осуществляется как из колонок, так и из внутренних систем водоснабжения зданий (водопровод проведён в здания). Потери и неучтённые расходы не регистрируются.</w:t>
      </w:r>
    </w:p>
    <w:p w:rsidR="00D62185" w:rsidRPr="00943A27" w:rsidRDefault="00D62185" w:rsidP="00CC4873">
      <w:pPr>
        <w:spacing w:before="120" w:line="360" w:lineRule="auto"/>
        <w:ind w:firstLine="540"/>
        <w:jc w:val="both"/>
        <w:rPr>
          <w:rFonts w:ascii="Arial" w:hAnsi="Arial" w:cs="Arial"/>
          <w:b/>
          <w:sz w:val="16"/>
          <w:szCs w:val="16"/>
        </w:rPr>
      </w:pPr>
    </w:p>
    <w:p w:rsidR="00CC4873" w:rsidRPr="003B0B16" w:rsidRDefault="003C4CD8" w:rsidP="00CC4873">
      <w:pPr>
        <w:spacing w:before="120" w:line="360" w:lineRule="auto"/>
        <w:ind w:firstLine="540"/>
        <w:jc w:val="both"/>
        <w:rPr>
          <w:rFonts w:ascii="Arial" w:hAnsi="Arial" w:cs="Arial"/>
          <w:b/>
        </w:rPr>
      </w:pPr>
      <w:r w:rsidRPr="003B0B16">
        <w:rPr>
          <w:rFonts w:ascii="Arial" w:hAnsi="Arial" w:cs="Arial"/>
          <w:b/>
        </w:rPr>
        <w:t xml:space="preserve">д. </w:t>
      </w:r>
      <w:r w:rsidR="00CC4873" w:rsidRPr="003B0B16">
        <w:rPr>
          <w:rFonts w:ascii="Arial" w:hAnsi="Arial" w:cs="Arial"/>
          <w:b/>
        </w:rPr>
        <w:t>Старосайнаково</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Сооружений для хранения воды и водопроводных сетей нет.</w:t>
      </w:r>
    </w:p>
    <w:p w:rsidR="00CC4873" w:rsidRPr="003B0B16" w:rsidRDefault="00CC4873" w:rsidP="00CC4873">
      <w:pPr>
        <w:spacing w:line="360" w:lineRule="auto"/>
        <w:ind w:firstLine="540"/>
        <w:jc w:val="both"/>
        <w:rPr>
          <w:rFonts w:ascii="Arial" w:hAnsi="Arial" w:cs="Arial"/>
          <w:b/>
        </w:rPr>
      </w:pPr>
    </w:p>
    <w:p w:rsidR="00CC4873" w:rsidRPr="003B0B16" w:rsidRDefault="00CC4873" w:rsidP="00CC4873">
      <w:pPr>
        <w:spacing w:line="360" w:lineRule="auto"/>
        <w:ind w:firstLine="540"/>
        <w:jc w:val="both"/>
        <w:rPr>
          <w:rFonts w:ascii="Arial" w:hAnsi="Arial" w:cs="Arial"/>
          <w:b/>
        </w:rPr>
      </w:pPr>
      <w:r w:rsidRPr="003B0B16">
        <w:rPr>
          <w:rFonts w:ascii="Arial" w:hAnsi="Arial" w:cs="Arial"/>
          <w:b/>
        </w:rPr>
        <w:t xml:space="preserve">Статистика отказов и среднего времени восстановления работы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Следствием значительного износа сетей явился высокий уровень повреждаемости на сетях. По данным, приведенным в «Программе комплексного развития систем коммунальной инфраструктуры Володинского сельского поселения Кривошеинского района на 2006-2010 гг.» в 2006 году было 80-100 аварий и повреждений на сетях водоснабжения, т.е. 6,7-8,3 аварии на км сети (общая протяженность </w:t>
      </w:r>
      <w:smartTag w:uri="urn:schemas-microsoft-com:office:smarttags" w:element="metricconverter">
        <w:smartTagPr>
          <w:attr w:name="ProductID" w:val="12 км"/>
        </w:smartTagPr>
        <w:r w:rsidRPr="003B0B16">
          <w:rPr>
            <w:rFonts w:ascii="Arial" w:hAnsi="Arial" w:cs="Arial"/>
          </w:rPr>
          <w:t>12 км</w:t>
        </w:r>
      </w:smartTag>
      <w:r w:rsidRPr="003B0B16">
        <w:rPr>
          <w:rFonts w:ascii="Arial" w:hAnsi="Arial" w:cs="Arial"/>
        </w:rPr>
        <w:t xml:space="preserve">). В </w:t>
      </w:r>
      <w:smartTag w:uri="urn:schemas-microsoft-com:office:smarttags" w:element="metricconverter">
        <w:smartTagPr>
          <w:attr w:name="ProductID" w:val="2010 г"/>
        </w:smartTagPr>
        <w:r w:rsidRPr="003B0B16">
          <w:rPr>
            <w:rFonts w:ascii="Arial" w:hAnsi="Arial" w:cs="Arial"/>
          </w:rPr>
          <w:t>2010 г</w:t>
        </w:r>
      </w:smartTag>
      <w:r w:rsidRPr="003B0B16">
        <w:rPr>
          <w:rFonts w:ascii="Arial" w:hAnsi="Arial" w:cs="Arial"/>
        </w:rPr>
        <w:t xml:space="preserve">. данный показатель возрос и составил –155 аварий (10 аварии на </w:t>
      </w:r>
      <w:smartTag w:uri="urn:schemas-microsoft-com:office:smarttags" w:element="metricconverter">
        <w:smartTagPr>
          <w:attr w:name="ProductID" w:val="1 км"/>
        </w:smartTagPr>
        <w:r w:rsidRPr="003B0B16">
          <w:rPr>
            <w:rFonts w:ascii="Arial" w:hAnsi="Arial" w:cs="Arial"/>
          </w:rPr>
          <w:t>1 км</w:t>
        </w:r>
      </w:smartTag>
      <w:r w:rsidR="00D62185" w:rsidRPr="003B0B16">
        <w:rPr>
          <w:rFonts w:ascii="Arial" w:hAnsi="Arial" w:cs="Arial"/>
        </w:rPr>
        <w:t xml:space="preserve"> сетей) (данные ООО «</w:t>
      </w:r>
      <w:r w:rsidRPr="003B0B16">
        <w:rPr>
          <w:rFonts w:ascii="Arial" w:hAnsi="Arial" w:cs="Arial"/>
        </w:rPr>
        <w:t>УК ТеплоСервис</w:t>
      </w:r>
      <w:r w:rsidR="00D62185" w:rsidRPr="003B0B16">
        <w:rPr>
          <w:rFonts w:ascii="Arial" w:hAnsi="Arial" w:cs="Arial"/>
        </w:rPr>
        <w:t>»</w:t>
      </w:r>
      <w:r w:rsidRPr="003B0B16">
        <w:rPr>
          <w:rFonts w:ascii="Arial" w:hAnsi="Arial" w:cs="Arial"/>
        </w:rPr>
        <w:t>).</w:t>
      </w:r>
    </w:p>
    <w:p w:rsidR="00CC4873" w:rsidRPr="003B0B16" w:rsidRDefault="00CC4873" w:rsidP="00CC4873">
      <w:pPr>
        <w:spacing w:line="360" w:lineRule="auto"/>
        <w:rPr>
          <w:rFonts w:ascii="Arial" w:hAnsi="Arial" w:cs="Arial"/>
          <w:sz w:val="16"/>
          <w:szCs w:val="16"/>
        </w:rPr>
      </w:pPr>
      <w:bookmarkStart w:id="118" w:name="_Toc277856949"/>
    </w:p>
    <w:p w:rsidR="00CC4873" w:rsidRPr="003B0B16" w:rsidRDefault="00CC4873" w:rsidP="003C4CD8">
      <w:pPr>
        <w:rPr>
          <w:rFonts w:ascii="Arial" w:hAnsi="Arial" w:cs="Arial"/>
        </w:rPr>
      </w:pPr>
      <w:r w:rsidRPr="003B0B16">
        <w:rPr>
          <w:rFonts w:ascii="Arial" w:hAnsi="Arial" w:cs="Arial"/>
        </w:rPr>
        <w:t>Таблица 4.10</w:t>
      </w:r>
      <w:r w:rsidR="003C4CD8" w:rsidRPr="003B0B16">
        <w:rPr>
          <w:rFonts w:ascii="Arial" w:hAnsi="Arial" w:cs="Arial"/>
        </w:rPr>
        <w:t xml:space="preserve"> − </w:t>
      </w:r>
      <w:r w:rsidR="003C4CD8" w:rsidRPr="003B0B16">
        <w:rPr>
          <w:rFonts w:ascii="Arial" w:hAnsi="Arial" w:cs="Arial"/>
          <w:b/>
        </w:rPr>
        <w:t>Д</w:t>
      </w:r>
      <w:r w:rsidRPr="003B0B16">
        <w:rPr>
          <w:rFonts w:ascii="Arial" w:hAnsi="Arial" w:cs="Arial"/>
          <w:b/>
        </w:rPr>
        <w:t>инамика повреждаемости сетей водоснабжения</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0"/>
        <w:gridCol w:w="1334"/>
        <w:gridCol w:w="1633"/>
      </w:tblGrid>
      <w:tr w:rsidR="00CC4873" w:rsidRPr="003B0B16" w:rsidTr="003212DC">
        <w:trPr>
          <w:jc w:val="center"/>
        </w:trPr>
        <w:tc>
          <w:tcPr>
            <w:tcW w:w="6760" w:type="dxa"/>
          </w:tcPr>
          <w:p w:rsidR="00CC4873" w:rsidRPr="003B0B16" w:rsidRDefault="00CC4873" w:rsidP="003212DC">
            <w:pPr>
              <w:pStyle w:val="af6"/>
              <w:widowControl w:val="0"/>
              <w:spacing w:after="0"/>
              <w:jc w:val="center"/>
              <w:rPr>
                <w:rFonts w:ascii="Arial" w:hAnsi="Arial" w:cs="Arial"/>
                <w:b/>
                <w:sz w:val="20"/>
              </w:rPr>
            </w:pPr>
            <w:r w:rsidRPr="003B0B16">
              <w:rPr>
                <w:rFonts w:ascii="Arial" w:hAnsi="Arial" w:cs="Arial"/>
                <w:b/>
                <w:sz w:val="20"/>
              </w:rPr>
              <w:t>Показатель</w:t>
            </w:r>
          </w:p>
        </w:tc>
        <w:tc>
          <w:tcPr>
            <w:tcW w:w="1334" w:type="dxa"/>
            <w:vAlign w:val="center"/>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2013</w:t>
            </w:r>
          </w:p>
        </w:tc>
        <w:tc>
          <w:tcPr>
            <w:tcW w:w="1633" w:type="dxa"/>
            <w:vAlign w:val="center"/>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2014</w:t>
            </w:r>
          </w:p>
        </w:tc>
      </w:tr>
      <w:tr w:rsidR="00CC4873" w:rsidRPr="003B0B16" w:rsidTr="003212DC">
        <w:trPr>
          <w:jc w:val="center"/>
        </w:trPr>
        <w:tc>
          <w:tcPr>
            <w:tcW w:w="6760" w:type="dxa"/>
          </w:tcPr>
          <w:p w:rsidR="00CC4873" w:rsidRPr="003B0B16" w:rsidRDefault="00CC4873" w:rsidP="003212DC">
            <w:pPr>
              <w:pStyle w:val="af6"/>
              <w:widowControl w:val="0"/>
              <w:spacing w:after="0"/>
              <w:rPr>
                <w:rFonts w:ascii="Arial" w:hAnsi="Arial" w:cs="Arial"/>
                <w:sz w:val="20"/>
              </w:rPr>
            </w:pPr>
            <w:r w:rsidRPr="003B0B16">
              <w:rPr>
                <w:rFonts w:ascii="Arial" w:hAnsi="Arial" w:cs="Arial"/>
                <w:sz w:val="20"/>
              </w:rPr>
              <w:t>Повреждаемость, повреждений на км сети</w:t>
            </w:r>
          </w:p>
        </w:tc>
        <w:tc>
          <w:tcPr>
            <w:tcW w:w="1334" w:type="dxa"/>
            <w:vAlign w:val="center"/>
          </w:tcPr>
          <w:p w:rsidR="00CC4873" w:rsidRPr="003B0B16" w:rsidRDefault="00CC4873" w:rsidP="003212DC">
            <w:pPr>
              <w:pStyle w:val="af6"/>
              <w:widowControl w:val="0"/>
              <w:spacing w:after="0"/>
              <w:jc w:val="center"/>
              <w:rPr>
                <w:rFonts w:ascii="Arial" w:hAnsi="Arial" w:cs="Arial"/>
                <w:sz w:val="20"/>
              </w:rPr>
            </w:pPr>
            <w:r w:rsidRPr="003B0B16">
              <w:rPr>
                <w:rFonts w:ascii="Arial" w:hAnsi="Arial" w:cs="Arial"/>
                <w:sz w:val="20"/>
              </w:rPr>
              <w:t>6,7-8,3</w:t>
            </w:r>
          </w:p>
        </w:tc>
        <w:tc>
          <w:tcPr>
            <w:tcW w:w="1633" w:type="dxa"/>
            <w:vAlign w:val="center"/>
          </w:tcPr>
          <w:p w:rsidR="00CC4873" w:rsidRPr="003B0B16" w:rsidRDefault="00CC4873" w:rsidP="003212DC">
            <w:pPr>
              <w:pStyle w:val="a6"/>
              <w:widowControl w:val="0"/>
              <w:ind w:left="0"/>
              <w:jc w:val="center"/>
              <w:rPr>
                <w:rFonts w:ascii="Arial" w:hAnsi="Arial" w:cs="Arial"/>
                <w:sz w:val="20"/>
              </w:rPr>
            </w:pPr>
            <w:r w:rsidRPr="003B0B16">
              <w:rPr>
                <w:rFonts w:ascii="Arial" w:hAnsi="Arial" w:cs="Arial"/>
                <w:sz w:val="20"/>
              </w:rPr>
              <w:t>6</w:t>
            </w:r>
          </w:p>
        </w:tc>
      </w:tr>
      <w:tr w:rsidR="00CC4873" w:rsidRPr="003B0B16" w:rsidTr="003212DC">
        <w:trPr>
          <w:jc w:val="center"/>
        </w:trPr>
        <w:tc>
          <w:tcPr>
            <w:tcW w:w="6760" w:type="dxa"/>
          </w:tcPr>
          <w:p w:rsidR="00CC4873" w:rsidRPr="003B0B16" w:rsidRDefault="00CC4873" w:rsidP="003212DC">
            <w:pPr>
              <w:pStyle w:val="af6"/>
              <w:widowControl w:val="0"/>
              <w:spacing w:after="0"/>
              <w:ind w:left="180" w:hanging="180"/>
              <w:rPr>
                <w:rFonts w:ascii="Arial" w:hAnsi="Arial" w:cs="Arial"/>
                <w:b/>
                <w:sz w:val="20"/>
              </w:rPr>
            </w:pPr>
            <w:r w:rsidRPr="003B0B16">
              <w:rPr>
                <w:rFonts w:ascii="Arial" w:hAnsi="Arial" w:cs="Arial"/>
                <w:b/>
                <w:sz w:val="20"/>
              </w:rPr>
              <w:t xml:space="preserve">Рациональный уровень повреждаемости </w:t>
            </w:r>
          </w:p>
        </w:tc>
        <w:tc>
          <w:tcPr>
            <w:tcW w:w="2967" w:type="dxa"/>
            <w:gridSpan w:val="2"/>
            <w:vAlign w:val="center"/>
          </w:tcPr>
          <w:p w:rsidR="00CC4873" w:rsidRPr="003B0B16" w:rsidRDefault="00CC4873" w:rsidP="003212DC">
            <w:pPr>
              <w:jc w:val="center"/>
              <w:rPr>
                <w:rFonts w:ascii="Arial" w:hAnsi="Arial" w:cs="Arial"/>
                <w:b/>
                <w:bCs/>
                <w:sz w:val="20"/>
                <w:szCs w:val="20"/>
              </w:rPr>
            </w:pPr>
            <w:r w:rsidRPr="003B0B16">
              <w:rPr>
                <w:rFonts w:ascii="Arial" w:hAnsi="Arial" w:cs="Arial"/>
                <w:b/>
                <w:sz w:val="20"/>
                <w:szCs w:val="20"/>
              </w:rPr>
              <w:t>0,1-0,3</w:t>
            </w:r>
          </w:p>
        </w:tc>
      </w:tr>
      <w:tr w:rsidR="00CC4873" w:rsidRPr="003B0B16" w:rsidTr="003212DC">
        <w:trPr>
          <w:jc w:val="center"/>
        </w:trPr>
        <w:tc>
          <w:tcPr>
            <w:tcW w:w="6760" w:type="dxa"/>
          </w:tcPr>
          <w:p w:rsidR="00CC4873" w:rsidRPr="003B0B16" w:rsidRDefault="00CC4873" w:rsidP="003212DC">
            <w:pPr>
              <w:pStyle w:val="af6"/>
              <w:widowControl w:val="0"/>
              <w:spacing w:after="0"/>
              <w:rPr>
                <w:rFonts w:ascii="Arial" w:hAnsi="Arial" w:cs="Arial"/>
                <w:sz w:val="20"/>
              </w:rPr>
            </w:pPr>
            <w:r w:rsidRPr="003B0B16">
              <w:rPr>
                <w:rFonts w:ascii="Arial" w:hAnsi="Arial" w:cs="Arial"/>
                <w:sz w:val="20"/>
              </w:rPr>
              <w:t>Уровень замен водопроводных сетей, %</w:t>
            </w:r>
          </w:p>
        </w:tc>
        <w:tc>
          <w:tcPr>
            <w:tcW w:w="1334"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3,0</w:t>
            </w:r>
          </w:p>
        </w:tc>
        <w:tc>
          <w:tcPr>
            <w:tcW w:w="1633" w:type="dxa"/>
            <w:vAlign w:val="center"/>
          </w:tcPr>
          <w:p w:rsidR="00CC4873" w:rsidRPr="003B0B16" w:rsidRDefault="00CC4873" w:rsidP="003212DC">
            <w:pPr>
              <w:jc w:val="center"/>
              <w:rPr>
                <w:rFonts w:ascii="Arial" w:hAnsi="Arial" w:cs="Arial"/>
                <w:sz w:val="20"/>
                <w:szCs w:val="20"/>
              </w:rPr>
            </w:pPr>
            <w:r w:rsidRPr="003B0B16">
              <w:rPr>
                <w:rFonts w:ascii="Arial" w:hAnsi="Arial" w:cs="Arial"/>
                <w:sz w:val="20"/>
                <w:szCs w:val="20"/>
              </w:rPr>
              <w:t>4,5</w:t>
            </w:r>
          </w:p>
        </w:tc>
      </w:tr>
      <w:tr w:rsidR="00CC4873" w:rsidRPr="003B0B16" w:rsidTr="003212DC">
        <w:trPr>
          <w:jc w:val="center"/>
        </w:trPr>
        <w:tc>
          <w:tcPr>
            <w:tcW w:w="6760" w:type="dxa"/>
            <w:vAlign w:val="center"/>
          </w:tcPr>
          <w:p w:rsidR="00CC4873" w:rsidRPr="003B0B16" w:rsidRDefault="00CC4873" w:rsidP="003212DC">
            <w:pPr>
              <w:rPr>
                <w:rFonts w:ascii="Arial" w:hAnsi="Arial" w:cs="Arial"/>
                <w:b/>
                <w:sz w:val="20"/>
                <w:szCs w:val="20"/>
              </w:rPr>
            </w:pPr>
            <w:r w:rsidRPr="003B0B16">
              <w:rPr>
                <w:rFonts w:ascii="Arial" w:hAnsi="Arial" w:cs="Arial"/>
                <w:b/>
                <w:sz w:val="20"/>
                <w:szCs w:val="20"/>
              </w:rPr>
              <w:t>Рациональный уровень замен, %</w:t>
            </w:r>
          </w:p>
        </w:tc>
        <w:tc>
          <w:tcPr>
            <w:tcW w:w="2967" w:type="dxa"/>
            <w:gridSpan w:val="2"/>
            <w:vAlign w:val="center"/>
          </w:tcPr>
          <w:p w:rsidR="00CC4873" w:rsidRPr="003B0B16" w:rsidRDefault="00CC4873" w:rsidP="003212DC">
            <w:pPr>
              <w:pStyle w:val="af6"/>
              <w:widowControl w:val="0"/>
              <w:spacing w:after="0"/>
              <w:jc w:val="center"/>
              <w:rPr>
                <w:rFonts w:ascii="Arial" w:hAnsi="Arial" w:cs="Arial"/>
                <w:sz w:val="20"/>
              </w:rPr>
            </w:pPr>
            <w:r w:rsidRPr="003B0B16">
              <w:rPr>
                <w:rFonts w:ascii="Arial" w:hAnsi="Arial" w:cs="Arial"/>
                <w:b/>
                <w:sz w:val="20"/>
              </w:rPr>
              <w:t>4,0</w:t>
            </w:r>
          </w:p>
        </w:tc>
      </w:tr>
      <w:tr w:rsidR="00CC4873" w:rsidRPr="003B0B16" w:rsidTr="003212DC">
        <w:trPr>
          <w:jc w:val="center"/>
        </w:trPr>
        <w:tc>
          <w:tcPr>
            <w:tcW w:w="6760" w:type="dxa"/>
          </w:tcPr>
          <w:p w:rsidR="00CC4873" w:rsidRPr="003B0B16" w:rsidRDefault="00CC4873" w:rsidP="003212DC">
            <w:pPr>
              <w:jc w:val="both"/>
              <w:rPr>
                <w:rFonts w:ascii="Arial" w:hAnsi="Arial" w:cs="Arial"/>
                <w:sz w:val="20"/>
                <w:szCs w:val="20"/>
              </w:rPr>
            </w:pPr>
            <w:r w:rsidRPr="003B0B16">
              <w:rPr>
                <w:rFonts w:ascii="Arial" w:hAnsi="Arial" w:cs="Arial"/>
                <w:sz w:val="20"/>
                <w:szCs w:val="20"/>
              </w:rPr>
              <w:t>Необходимый уровень замены, с учетом накопившегося износа  %</w:t>
            </w:r>
          </w:p>
        </w:tc>
        <w:tc>
          <w:tcPr>
            <w:tcW w:w="2967" w:type="dxa"/>
            <w:gridSpan w:val="2"/>
            <w:vAlign w:val="center"/>
          </w:tcPr>
          <w:p w:rsidR="00CC4873" w:rsidRPr="003B0B16" w:rsidRDefault="00CC4873" w:rsidP="003212DC">
            <w:pPr>
              <w:pStyle w:val="af6"/>
              <w:widowControl w:val="0"/>
              <w:spacing w:after="0"/>
              <w:jc w:val="center"/>
              <w:rPr>
                <w:rFonts w:ascii="Arial" w:hAnsi="Arial" w:cs="Arial"/>
                <w:sz w:val="20"/>
              </w:rPr>
            </w:pPr>
            <w:r w:rsidRPr="003B0B16">
              <w:rPr>
                <w:rFonts w:ascii="Arial" w:hAnsi="Arial" w:cs="Arial"/>
                <w:sz w:val="20"/>
              </w:rPr>
              <w:t>7</w:t>
            </w:r>
          </w:p>
        </w:tc>
      </w:tr>
    </w:tbl>
    <w:p w:rsidR="00CC4873" w:rsidRPr="003B0B16" w:rsidRDefault="00CC4873" w:rsidP="00CC4873">
      <w:pPr>
        <w:spacing w:line="360" w:lineRule="auto"/>
        <w:ind w:firstLine="540"/>
        <w:jc w:val="both"/>
        <w:rPr>
          <w:rFonts w:ascii="Arial" w:hAnsi="Arial" w:cs="Arial"/>
          <w:sz w:val="16"/>
          <w:szCs w:val="16"/>
        </w:rPr>
      </w:pPr>
    </w:p>
    <w:p w:rsidR="00CC4873" w:rsidRPr="003B0B16" w:rsidRDefault="00CC4873" w:rsidP="003C4CD8">
      <w:pPr>
        <w:spacing w:line="360" w:lineRule="auto"/>
        <w:ind w:firstLine="540"/>
        <w:jc w:val="both"/>
        <w:rPr>
          <w:rFonts w:ascii="Arial" w:hAnsi="Arial" w:cs="Arial"/>
          <w:i/>
        </w:rPr>
      </w:pPr>
      <w:r w:rsidRPr="00C03813">
        <w:rPr>
          <w:rFonts w:ascii="Arial" w:hAnsi="Arial" w:cs="Arial"/>
        </w:rPr>
        <w:t xml:space="preserve">Необходима систематическая замена не менее 7% общей протяженности сетей, что позволило бы стабилизировать износ и поддерживать уровень надежности. В 2014 году </w:t>
      </w:r>
      <w:r w:rsidRPr="00C03813">
        <w:rPr>
          <w:rFonts w:ascii="Arial" w:hAnsi="Arial" w:cs="Arial"/>
        </w:rPr>
        <w:lastRenderedPageBreak/>
        <w:t>заменен водопровод по ул. Коммунистическая – 2,606 км.</w:t>
      </w:r>
      <w:r w:rsidR="00BC2758" w:rsidRPr="00C03813">
        <w:rPr>
          <w:rFonts w:ascii="Arial" w:hAnsi="Arial" w:cs="Arial"/>
        </w:rPr>
        <w:t xml:space="preserve"> В 2015 году заменена часть водопровода по ул. Дорожная – 0,540 км</w:t>
      </w:r>
      <w:r w:rsidR="00BC2758" w:rsidRPr="00A37548">
        <w:rPr>
          <w:rFonts w:ascii="Arial" w:hAnsi="Arial" w:cs="Arial"/>
        </w:rPr>
        <w:t>.</w:t>
      </w:r>
      <w:r w:rsidR="00A37548" w:rsidRPr="00A37548">
        <w:rPr>
          <w:rFonts w:ascii="Arial" w:eastAsia="Arial Unicode MS" w:hAnsi="Arial" w:cs="Arial"/>
        </w:rPr>
        <w:t xml:space="preserve">В 2016 году при капитальном ремонте </w:t>
      </w:r>
      <w:r w:rsidR="00020B8E" w:rsidRPr="00020B8E">
        <w:rPr>
          <w:rFonts w:ascii="Arial" w:eastAsia="Arial Unicode MS" w:hAnsi="Arial" w:cs="Arial"/>
        </w:rPr>
        <w:t>проходящей в одном технологическом коридоре</w:t>
      </w:r>
      <w:r w:rsidR="00020B8E">
        <w:rPr>
          <w:rFonts w:ascii="Arial" w:eastAsia="Arial Unicode MS" w:hAnsi="Arial" w:cs="Arial"/>
        </w:rPr>
        <w:t xml:space="preserve">с водопроводом </w:t>
      </w:r>
      <w:r w:rsidR="00A37548" w:rsidRPr="00A37548">
        <w:rPr>
          <w:rFonts w:ascii="Arial" w:eastAsia="Arial Unicode MS" w:hAnsi="Arial" w:cs="Arial"/>
        </w:rPr>
        <w:t>теплотрассы взамен изношенного проложен новый водопровод по ул. Молодежная – 0,150 км</w:t>
      </w:r>
      <w:r w:rsidR="00A37548">
        <w:rPr>
          <w:rFonts w:ascii="Arial" w:eastAsia="Arial Unicode MS" w:hAnsi="Arial" w:cs="Arial"/>
        </w:rPr>
        <w:t>.</w:t>
      </w:r>
      <w:r w:rsidR="00BC2758" w:rsidRPr="00A37548">
        <w:rPr>
          <w:rFonts w:ascii="Arial" w:hAnsi="Arial" w:cs="Arial"/>
          <w:i/>
        </w:rPr>
        <w:t>(в редакции</w:t>
      </w:r>
      <w:r w:rsidR="00BC2758" w:rsidRPr="00C03813">
        <w:rPr>
          <w:rFonts w:ascii="Arial" w:hAnsi="Arial" w:cs="Arial"/>
          <w:i/>
        </w:rPr>
        <w:t xml:space="preserve"> решени</w:t>
      </w:r>
      <w:r w:rsidR="00915B8A" w:rsidRPr="00C03813">
        <w:rPr>
          <w:rFonts w:ascii="Arial" w:hAnsi="Arial" w:cs="Arial"/>
          <w:i/>
        </w:rPr>
        <w:t>й</w:t>
      </w:r>
      <w:r w:rsidR="00BC2758" w:rsidRPr="00C03813">
        <w:rPr>
          <w:rFonts w:ascii="Arial" w:hAnsi="Arial" w:cs="Arial"/>
          <w:i/>
        </w:rPr>
        <w:t xml:space="preserve"> </w:t>
      </w:r>
      <w:r w:rsidR="00BC2758" w:rsidRPr="002A1FDD">
        <w:rPr>
          <w:rFonts w:ascii="Arial" w:hAnsi="Arial" w:cs="Arial"/>
          <w:i/>
        </w:rPr>
        <w:t>Совета Володи</w:t>
      </w:r>
      <w:r w:rsidR="004B33FB" w:rsidRPr="002A1FDD">
        <w:rPr>
          <w:rFonts w:ascii="Arial" w:hAnsi="Arial" w:cs="Arial"/>
          <w:i/>
        </w:rPr>
        <w:t>нского сельского поселения от 03.03</w:t>
      </w:r>
      <w:r w:rsidR="00832898" w:rsidRPr="002A1FDD">
        <w:rPr>
          <w:rFonts w:ascii="Arial" w:hAnsi="Arial" w:cs="Arial"/>
          <w:i/>
        </w:rPr>
        <w:t xml:space="preserve">.2016 </w:t>
      </w:r>
      <w:r w:rsidR="003C4CD8" w:rsidRPr="002A1FDD">
        <w:rPr>
          <w:rFonts w:ascii="Arial" w:hAnsi="Arial" w:cs="Arial"/>
          <w:i/>
        </w:rPr>
        <w:t xml:space="preserve">г. </w:t>
      </w:r>
      <w:r w:rsidR="00832898" w:rsidRPr="002A1FDD">
        <w:rPr>
          <w:rFonts w:ascii="Arial" w:hAnsi="Arial" w:cs="Arial"/>
          <w:i/>
        </w:rPr>
        <w:t>№152</w:t>
      </w:r>
      <w:r w:rsidR="00915B8A" w:rsidRPr="002A1FDD">
        <w:rPr>
          <w:rFonts w:ascii="Arial" w:hAnsi="Arial" w:cs="Arial"/>
          <w:i/>
        </w:rPr>
        <w:t>, от 27.02.2017 г. №</w:t>
      </w:r>
      <w:r w:rsidR="002A1FDD" w:rsidRPr="002A1FDD">
        <w:rPr>
          <w:rFonts w:ascii="Arial" w:hAnsi="Arial" w:cs="Arial"/>
          <w:i/>
        </w:rPr>
        <w:t xml:space="preserve"> 1</w:t>
      </w:r>
      <w:r w:rsidR="00A2776A">
        <w:rPr>
          <w:rFonts w:ascii="Arial" w:hAnsi="Arial" w:cs="Arial"/>
          <w:i/>
        </w:rPr>
        <w:t>79</w:t>
      </w:r>
      <w:r w:rsidR="002A1FDD">
        <w:rPr>
          <w:rFonts w:ascii="Arial" w:hAnsi="Arial" w:cs="Arial"/>
          <w:i/>
        </w:rPr>
        <w:t>).</w:t>
      </w:r>
    </w:p>
    <w:p w:rsidR="003C4CD8" w:rsidRPr="003B0B16" w:rsidRDefault="003C4CD8" w:rsidP="003C4CD8">
      <w:pPr>
        <w:spacing w:line="360" w:lineRule="auto"/>
        <w:ind w:firstLine="540"/>
        <w:jc w:val="both"/>
        <w:rPr>
          <w:rFonts w:ascii="Arial" w:hAnsi="Arial" w:cs="Arial"/>
          <w:highlight w:val="yellow"/>
        </w:rPr>
      </w:pPr>
    </w:p>
    <w:p w:rsidR="00CC4873" w:rsidRPr="003B0B16" w:rsidRDefault="00CC4873" w:rsidP="003C4CD8">
      <w:pPr>
        <w:spacing w:line="360" w:lineRule="auto"/>
        <w:ind w:firstLine="567"/>
        <w:jc w:val="both"/>
        <w:rPr>
          <w:rFonts w:ascii="Arial" w:hAnsi="Arial" w:cs="Arial"/>
          <w:b/>
        </w:rPr>
      </w:pPr>
      <w:r w:rsidRPr="003B0B16">
        <w:rPr>
          <w:rFonts w:ascii="Arial" w:hAnsi="Arial" w:cs="Arial"/>
          <w:b/>
        </w:rPr>
        <w:t xml:space="preserve">Качество эксплуатации </w:t>
      </w:r>
    </w:p>
    <w:p w:rsidR="00C03813" w:rsidRPr="00C03813" w:rsidRDefault="00C03813" w:rsidP="00C03813">
      <w:pPr>
        <w:spacing w:line="360" w:lineRule="auto"/>
        <w:ind w:right="357" w:firstLine="567"/>
        <w:jc w:val="both"/>
        <w:rPr>
          <w:rFonts w:ascii="Arial" w:eastAsia="Arial Unicode MS" w:hAnsi="Arial" w:cs="Arial"/>
        </w:rPr>
      </w:pPr>
      <w:r w:rsidRPr="00C03813">
        <w:rPr>
          <w:rFonts w:ascii="Arial" w:eastAsia="Arial Unicode MS" w:hAnsi="Arial" w:cs="Arial"/>
        </w:rPr>
        <w:t>На конец 2016 года общая протяженность водопроводных сетей в Володинском поселении составляет 18,026 км</w:t>
      </w:r>
      <w:r w:rsidRPr="002A1FDD">
        <w:rPr>
          <w:rFonts w:ascii="Arial" w:eastAsia="Arial Unicode MS" w:hAnsi="Arial" w:cs="Arial"/>
        </w:rPr>
        <w:t>.</w:t>
      </w:r>
      <w:r w:rsidR="002A1FDD">
        <w:rPr>
          <w:rFonts w:ascii="Arial" w:eastAsia="Arial Unicode MS" w:hAnsi="Arial" w:cs="Arial"/>
        </w:rPr>
        <w:t xml:space="preserve"> </w:t>
      </w:r>
      <w:r w:rsidR="00360EB5" w:rsidRPr="002A1FDD">
        <w:rPr>
          <w:rFonts w:ascii="Arial" w:eastAsia="Arial Unicode MS" w:hAnsi="Arial" w:cs="Arial"/>
          <w:i/>
        </w:rPr>
        <w:t xml:space="preserve">(абзац в редакции решения Совета Володинского сельского поселения от 27.02.2017 г. № </w:t>
      </w:r>
      <w:r w:rsidR="002A1FDD" w:rsidRPr="002A1FDD">
        <w:rPr>
          <w:rFonts w:ascii="Arial" w:eastAsia="Arial Unicode MS" w:hAnsi="Arial" w:cs="Arial"/>
          <w:i/>
        </w:rPr>
        <w:t>1</w:t>
      </w:r>
      <w:r w:rsidR="00A2776A">
        <w:rPr>
          <w:rFonts w:ascii="Arial" w:eastAsia="Arial Unicode MS" w:hAnsi="Arial" w:cs="Arial"/>
          <w:i/>
        </w:rPr>
        <w:t>79</w:t>
      </w:r>
      <w:r w:rsidR="00360EB5" w:rsidRPr="002A1FDD">
        <w:rPr>
          <w:rFonts w:ascii="Arial" w:eastAsia="Arial Unicode MS" w:hAnsi="Arial" w:cs="Arial"/>
          <w:i/>
        </w:rPr>
        <w:t>).</w:t>
      </w:r>
    </w:p>
    <w:p w:rsidR="00CC4873" w:rsidRPr="00C03813" w:rsidRDefault="00CC4873" w:rsidP="003C4CD8">
      <w:pPr>
        <w:ind w:right="357"/>
        <w:jc w:val="both"/>
        <w:rPr>
          <w:rFonts w:ascii="Arial" w:hAnsi="Arial" w:cs="Arial"/>
          <w:b/>
        </w:rPr>
      </w:pPr>
      <w:r w:rsidRPr="00C03813">
        <w:rPr>
          <w:rFonts w:ascii="Arial" w:hAnsi="Arial" w:cs="Arial"/>
          <w:bCs/>
        </w:rPr>
        <w:t>Таблица 4</w:t>
      </w:r>
      <w:r w:rsidRPr="00C03813">
        <w:rPr>
          <w:rFonts w:ascii="Arial" w:hAnsi="Arial" w:cs="Arial"/>
        </w:rPr>
        <w:t>.11−</w:t>
      </w:r>
      <w:r w:rsidRPr="00C03813">
        <w:rPr>
          <w:rFonts w:ascii="Arial" w:hAnsi="Arial" w:cs="Arial"/>
          <w:b/>
        </w:rPr>
        <w:t xml:space="preserve"> Динамика изменения протяженности сетей водоснабжения</w:t>
      </w:r>
    </w:p>
    <w:tbl>
      <w:tblPr>
        <w:tblW w:w="4235" w:type="pct"/>
        <w:jc w:val="center"/>
        <w:tblLook w:val="0000"/>
      </w:tblPr>
      <w:tblGrid>
        <w:gridCol w:w="5100"/>
        <w:gridCol w:w="1243"/>
        <w:gridCol w:w="1243"/>
        <w:gridCol w:w="1241"/>
      </w:tblGrid>
      <w:tr w:rsidR="00CC4873" w:rsidRPr="00C03813" w:rsidTr="003212DC">
        <w:trPr>
          <w:jc w:val="center"/>
        </w:trPr>
        <w:tc>
          <w:tcPr>
            <w:tcW w:w="2889" w:type="pct"/>
            <w:tcBorders>
              <w:top w:val="single" w:sz="8" w:space="0" w:color="auto"/>
              <w:left w:val="single" w:sz="8" w:space="0" w:color="auto"/>
              <w:bottom w:val="single" w:sz="8" w:space="0" w:color="000000"/>
              <w:right w:val="single" w:sz="4" w:space="0" w:color="auto"/>
            </w:tcBorders>
            <w:shd w:val="clear" w:color="auto" w:fill="auto"/>
            <w:vAlign w:val="center"/>
          </w:tcPr>
          <w:p w:rsidR="00CC4873" w:rsidRPr="00C03813" w:rsidRDefault="00CC4873" w:rsidP="003212DC">
            <w:pPr>
              <w:jc w:val="center"/>
              <w:rPr>
                <w:rFonts w:ascii="Arial" w:hAnsi="Arial" w:cs="Arial"/>
                <w:sz w:val="20"/>
                <w:szCs w:val="20"/>
              </w:rPr>
            </w:pPr>
            <w:r w:rsidRPr="00C03813">
              <w:rPr>
                <w:rFonts w:ascii="Arial" w:hAnsi="Arial" w:cs="Arial"/>
                <w:b/>
                <w:bCs/>
                <w:sz w:val="20"/>
                <w:szCs w:val="20"/>
              </w:rPr>
              <w:t>Показатель</w:t>
            </w:r>
          </w:p>
        </w:tc>
        <w:tc>
          <w:tcPr>
            <w:tcW w:w="704" w:type="pct"/>
            <w:tcBorders>
              <w:top w:val="single" w:sz="4" w:space="0" w:color="auto"/>
              <w:left w:val="single" w:sz="4" w:space="0" w:color="auto"/>
              <w:bottom w:val="single" w:sz="4" w:space="0" w:color="auto"/>
              <w:right w:val="single" w:sz="8" w:space="0" w:color="auto"/>
            </w:tcBorders>
            <w:shd w:val="clear" w:color="auto" w:fill="auto"/>
          </w:tcPr>
          <w:p w:rsidR="00CC4873" w:rsidRPr="00C03813" w:rsidRDefault="00CC4873" w:rsidP="003212DC">
            <w:pPr>
              <w:jc w:val="both"/>
              <w:rPr>
                <w:rFonts w:ascii="Arial" w:hAnsi="Arial" w:cs="Arial"/>
                <w:b/>
                <w:bCs/>
                <w:sz w:val="20"/>
                <w:szCs w:val="20"/>
              </w:rPr>
            </w:pPr>
            <w:r w:rsidRPr="00C03813">
              <w:rPr>
                <w:rFonts w:ascii="Arial" w:hAnsi="Arial" w:cs="Arial"/>
                <w:b/>
                <w:bCs/>
                <w:sz w:val="20"/>
                <w:szCs w:val="20"/>
              </w:rPr>
              <w:t>2013</w:t>
            </w:r>
          </w:p>
        </w:tc>
        <w:tc>
          <w:tcPr>
            <w:tcW w:w="704" w:type="pct"/>
            <w:tcBorders>
              <w:top w:val="single" w:sz="4" w:space="0" w:color="auto"/>
              <w:left w:val="nil"/>
              <w:bottom w:val="single" w:sz="4" w:space="0" w:color="auto"/>
              <w:right w:val="single" w:sz="8" w:space="0" w:color="auto"/>
            </w:tcBorders>
            <w:shd w:val="clear" w:color="auto" w:fill="auto"/>
          </w:tcPr>
          <w:p w:rsidR="00CC4873" w:rsidRPr="00C03813" w:rsidRDefault="00CC4873" w:rsidP="003212DC">
            <w:pPr>
              <w:jc w:val="both"/>
              <w:rPr>
                <w:rFonts w:ascii="Arial" w:hAnsi="Arial" w:cs="Arial"/>
                <w:b/>
                <w:bCs/>
                <w:sz w:val="20"/>
                <w:szCs w:val="20"/>
              </w:rPr>
            </w:pPr>
            <w:r w:rsidRPr="00C03813">
              <w:rPr>
                <w:rFonts w:ascii="Arial" w:hAnsi="Arial" w:cs="Arial"/>
                <w:b/>
                <w:bCs/>
                <w:sz w:val="20"/>
                <w:szCs w:val="20"/>
              </w:rPr>
              <w:t>2014</w:t>
            </w:r>
          </w:p>
        </w:tc>
        <w:tc>
          <w:tcPr>
            <w:tcW w:w="703" w:type="pct"/>
            <w:tcBorders>
              <w:top w:val="single" w:sz="4" w:space="0" w:color="auto"/>
              <w:left w:val="nil"/>
              <w:bottom w:val="single" w:sz="4" w:space="0" w:color="auto"/>
              <w:right w:val="single" w:sz="4" w:space="0" w:color="auto"/>
            </w:tcBorders>
            <w:shd w:val="clear" w:color="auto" w:fill="auto"/>
          </w:tcPr>
          <w:p w:rsidR="00CC4873" w:rsidRPr="00C03813" w:rsidRDefault="00CC4873" w:rsidP="003212DC">
            <w:pPr>
              <w:jc w:val="both"/>
              <w:rPr>
                <w:rFonts w:ascii="Arial" w:hAnsi="Arial" w:cs="Arial"/>
                <w:b/>
                <w:bCs/>
                <w:sz w:val="20"/>
                <w:szCs w:val="20"/>
              </w:rPr>
            </w:pPr>
            <w:r w:rsidRPr="00C03813">
              <w:rPr>
                <w:rFonts w:ascii="Arial" w:hAnsi="Arial" w:cs="Arial"/>
                <w:b/>
                <w:bCs/>
                <w:sz w:val="20"/>
                <w:szCs w:val="20"/>
              </w:rPr>
              <w:t>2015</w:t>
            </w:r>
          </w:p>
        </w:tc>
      </w:tr>
      <w:tr w:rsidR="00CC4873" w:rsidRPr="00C03813" w:rsidTr="003212DC">
        <w:trPr>
          <w:jc w:val="center"/>
        </w:trPr>
        <w:tc>
          <w:tcPr>
            <w:tcW w:w="2889" w:type="pct"/>
            <w:tcBorders>
              <w:top w:val="nil"/>
              <w:left w:val="single" w:sz="8" w:space="0" w:color="auto"/>
              <w:bottom w:val="single" w:sz="8" w:space="0" w:color="auto"/>
              <w:right w:val="single" w:sz="8" w:space="0" w:color="auto"/>
            </w:tcBorders>
            <w:shd w:val="clear" w:color="auto" w:fill="auto"/>
          </w:tcPr>
          <w:p w:rsidR="00CC4873" w:rsidRPr="00C03813" w:rsidRDefault="00CC4873" w:rsidP="003212DC">
            <w:pPr>
              <w:jc w:val="both"/>
              <w:rPr>
                <w:rFonts w:ascii="Arial" w:hAnsi="Arial" w:cs="Arial"/>
                <w:bCs/>
                <w:sz w:val="20"/>
                <w:szCs w:val="20"/>
              </w:rPr>
            </w:pPr>
            <w:r w:rsidRPr="00C03813">
              <w:rPr>
                <w:rFonts w:ascii="Arial" w:hAnsi="Arial" w:cs="Arial"/>
                <w:bCs/>
                <w:sz w:val="20"/>
                <w:szCs w:val="20"/>
              </w:rPr>
              <w:t>Протяженность, всего, км</w:t>
            </w:r>
          </w:p>
        </w:tc>
        <w:tc>
          <w:tcPr>
            <w:tcW w:w="704" w:type="pct"/>
            <w:tcBorders>
              <w:top w:val="single" w:sz="4" w:space="0" w:color="auto"/>
              <w:left w:val="nil"/>
              <w:bottom w:val="single" w:sz="8" w:space="0" w:color="auto"/>
              <w:right w:val="single" w:sz="8" w:space="0" w:color="auto"/>
            </w:tcBorders>
            <w:shd w:val="clear" w:color="auto" w:fill="auto"/>
            <w:vAlign w:val="bottom"/>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16,296</w:t>
            </w:r>
          </w:p>
        </w:tc>
        <w:tc>
          <w:tcPr>
            <w:tcW w:w="704" w:type="pct"/>
            <w:tcBorders>
              <w:top w:val="single" w:sz="4" w:space="0" w:color="auto"/>
              <w:left w:val="nil"/>
              <w:bottom w:val="single" w:sz="8" w:space="0" w:color="auto"/>
              <w:right w:val="single" w:sz="8"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16,296</w:t>
            </w:r>
          </w:p>
        </w:tc>
        <w:tc>
          <w:tcPr>
            <w:tcW w:w="703" w:type="pct"/>
            <w:tcBorders>
              <w:top w:val="single" w:sz="4" w:space="0" w:color="auto"/>
              <w:left w:val="nil"/>
              <w:bottom w:val="single" w:sz="8" w:space="0" w:color="auto"/>
              <w:right w:val="single" w:sz="8"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16,296</w:t>
            </w:r>
          </w:p>
        </w:tc>
      </w:tr>
      <w:tr w:rsidR="00CC4873" w:rsidRPr="00C03813" w:rsidTr="003212DC">
        <w:trPr>
          <w:jc w:val="center"/>
        </w:trPr>
        <w:tc>
          <w:tcPr>
            <w:tcW w:w="2889" w:type="pct"/>
            <w:tcBorders>
              <w:top w:val="nil"/>
              <w:left w:val="single" w:sz="8" w:space="0" w:color="auto"/>
              <w:bottom w:val="single" w:sz="4" w:space="0" w:color="auto"/>
              <w:right w:val="single" w:sz="8" w:space="0" w:color="auto"/>
            </w:tcBorders>
            <w:shd w:val="clear" w:color="auto" w:fill="auto"/>
          </w:tcPr>
          <w:p w:rsidR="00CC4873" w:rsidRPr="00C03813" w:rsidRDefault="00CC4873" w:rsidP="003212DC">
            <w:pPr>
              <w:jc w:val="both"/>
              <w:rPr>
                <w:rFonts w:ascii="Arial" w:hAnsi="Arial" w:cs="Arial"/>
                <w:bCs/>
                <w:sz w:val="20"/>
                <w:szCs w:val="20"/>
              </w:rPr>
            </w:pPr>
            <w:r w:rsidRPr="00C03813">
              <w:rPr>
                <w:rFonts w:ascii="Arial" w:hAnsi="Arial" w:cs="Arial"/>
                <w:bCs/>
                <w:sz w:val="20"/>
                <w:szCs w:val="20"/>
              </w:rPr>
              <w:t>Сети, нуждающиеся в замене, км</w:t>
            </w:r>
          </w:p>
        </w:tc>
        <w:tc>
          <w:tcPr>
            <w:tcW w:w="704" w:type="pct"/>
            <w:tcBorders>
              <w:top w:val="nil"/>
              <w:left w:val="nil"/>
              <w:bottom w:val="single" w:sz="4" w:space="0" w:color="auto"/>
              <w:right w:val="single" w:sz="8" w:space="0" w:color="auto"/>
            </w:tcBorders>
            <w:shd w:val="clear" w:color="auto" w:fill="auto"/>
            <w:vAlign w:val="bottom"/>
          </w:tcPr>
          <w:p w:rsidR="00CC4873" w:rsidRPr="00C03813" w:rsidRDefault="00CC4873" w:rsidP="003212DC">
            <w:pPr>
              <w:jc w:val="center"/>
              <w:rPr>
                <w:rFonts w:ascii="Arial" w:hAnsi="Arial" w:cs="Arial"/>
                <w:sz w:val="20"/>
                <w:szCs w:val="20"/>
              </w:rPr>
            </w:pPr>
            <w:r w:rsidRPr="00C03813">
              <w:rPr>
                <w:rFonts w:ascii="Arial" w:hAnsi="Arial" w:cs="Arial"/>
                <w:sz w:val="20"/>
                <w:szCs w:val="20"/>
              </w:rPr>
              <w:t>13,925</w:t>
            </w:r>
          </w:p>
        </w:tc>
        <w:tc>
          <w:tcPr>
            <w:tcW w:w="704" w:type="pct"/>
            <w:tcBorders>
              <w:top w:val="nil"/>
              <w:left w:val="nil"/>
              <w:bottom w:val="single" w:sz="4" w:space="0" w:color="auto"/>
              <w:right w:val="single" w:sz="8"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10,689</w:t>
            </w:r>
          </w:p>
        </w:tc>
        <w:tc>
          <w:tcPr>
            <w:tcW w:w="703" w:type="pct"/>
            <w:tcBorders>
              <w:top w:val="nil"/>
              <w:left w:val="nil"/>
              <w:bottom w:val="single" w:sz="4" w:space="0" w:color="auto"/>
              <w:right w:val="single" w:sz="8"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9,989</w:t>
            </w:r>
          </w:p>
        </w:tc>
      </w:tr>
      <w:tr w:rsidR="00CC4873" w:rsidRPr="00C03813" w:rsidTr="003212DC">
        <w:trPr>
          <w:jc w:val="center"/>
        </w:trPr>
        <w:tc>
          <w:tcPr>
            <w:tcW w:w="2889" w:type="pct"/>
            <w:tcBorders>
              <w:top w:val="single" w:sz="4" w:space="0" w:color="auto"/>
              <w:left w:val="single" w:sz="4" w:space="0" w:color="auto"/>
              <w:bottom w:val="single" w:sz="4" w:space="0" w:color="auto"/>
              <w:right w:val="single" w:sz="4" w:space="0" w:color="auto"/>
            </w:tcBorders>
            <w:shd w:val="clear" w:color="auto" w:fill="auto"/>
          </w:tcPr>
          <w:p w:rsidR="00CC4873" w:rsidRPr="00C03813" w:rsidRDefault="00CC4873" w:rsidP="003212DC">
            <w:pPr>
              <w:jc w:val="both"/>
              <w:rPr>
                <w:rFonts w:ascii="Arial" w:hAnsi="Arial" w:cs="Arial"/>
                <w:bCs/>
                <w:sz w:val="20"/>
                <w:szCs w:val="20"/>
              </w:rPr>
            </w:pPr>
            <w:r w:rsidRPr="00C03813">
              <w:rPr>
                <w:rFonts w:ascii="Arial" w:hAnsi="Arial" w:cs="Arial"/>
                <w:bCs/>
                <w:sz w:val="20"/>
                <w:szCs w:val="20"/>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bottom"/>
          </w:tcPr>
          <w:p w:rsidR="00CC4873" w:rsidRPr="00C03813" w:rsidRDefault="00CC4873" w:rsidP="003212DC">
            <w:pPr>
              <w:jc w:val="center"/>
              <w:rPr>
                <w:rFonts w:ascii="Arial" w:hAnsi="Arial" w:cs="Arial"/>
                <w:sz w:val="20"/>
                <w:szCs w:val="20"/>
              </w:rPr>
            </w:pPr>
            <w:r w:rsidRPr="00C03813">
              <w:rPr>
                <w:rFonts w:ascii="Arial" w:hAnsi="Arial" w:cs="Arial"/>
                <w:sz w:val="20"/>
                <w:szCs w:val="20"/>
              </w:rPr>
              <w:t>85,45</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65,59</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CC4873" w:rsidRPr="00C03813" w:rsidRDefault="00CC4873" w:rsidP="003212DC">
            <w:pPr>
              <w:jc w:val="center"/>
              <w:rPr>
                <w:rFonts w:ascii="Arial" w:hAnsi="Arial" w:cs="Arial"/>
                <w:bCs/>
                <w:sz w:val="20"/>
                <w:szCs w:val="20"/>
              </w:rPr>
            </w:pPr>
            <w:r w:rsidRPr="00C03813">
              <w:rPr>
                <w:rFonts w:ascii="Arial" w:hAnsi="Arial" w:cs="Arial"/>
                <w:bCs/>
                <w:sz w:val="20"/>
                <w:szCs w:val="20"/>
              </w:rPr>
              <w:t>61,3</w:t>
            </w:r>
          </w:p>
        </w:tc>
      </w:tr>
    </w:tbl>
    <w:p w:rsidR="00360EB5" w:rsidRPr="00360EB5" w:rsidRDefault="00360EB5" w:rsidP="003C4CD8">
      <w:pPr>
        <w:spacing w:before="120"/>
        <w:ind w:right="357"/>
        <w:jc w:val="both"/>
        <w:rPr>
          <w:rFonts w:ascii="Arial" w:hAnsi="Arial" w:cs="Arial"/>
          <w:bCs/>
          <w:sz w:val="16"/>
          <w:szCs w:val="16"/>
        </w:rPr>
      </w:pPr>
    </w:p>
    <w:p w:rsidR="00360EB5" w:rsidRDefault="00CC4873" w:rsidP="00360EB5">
      <w:pPr>
        <w:ind w:right="357"/>
        <w:jc w:val="both"/>
        <w:rPr>
          <w:rFonts w:ascii="Arial" w:eastAsia="Arial Unicode MS" w:hAnsi="Arial" w:cs="Arial"/>
          <w:i/>
        </w:rPr>
      </w:pPr>
      <w:r w:rsidRPr="00C03813">
        <w:rPr>
          <w:rFonts w:ascii="Arial" w:hAnsi="Arial" w:cs="Arial"/>
          <w:bCs/>
        </w:rPr>
        <w:t>Таблица 4</w:t>
      </w:r>
      <w:r w:rsidRPr="00C03813">
        <w:rPr>
          <w:rFonts w:ascii="Arial" w:hAnsi="Arial" w:cs="Arial"/>
        </w:rPr>
        <w:t>.12−</w:t>
      </w:r>
      <w:r w:rsidRPr="00C03813">
        <w:rPr>
          <w:rFonts w:ascii="Arial" w:hAnsi="Arial" w:cs="Arial"/>
          <w:b/>
        </w:rPr>
        <w:t xml:space="preserve">Изменение удельной протяженности сетей </w:t>
      </w:r>
      <w:r w:rsidRPr="00C03813">
        <w:rPr>
          <w:rFonts w:ascii="Arial" w:hAnsi="Arial" w:cs="Arial"/>
          <w:b/>
          <w:bCs/>
        </w:rPr>
        <w:t>км/тыс. обслуж</w:t>
      </w:r>
      <w:r w:rsidR="00360EB5">
        <w:rPr>
          <w:rFonts w:ascii="Arial" w:hAnsi="Arial" w:cs="Arial"/>
          <w:b/>
          <w:bCs/>
        </w:rPr>
        <w:t>иваемых ж</w:t>
      </w:r>
      <w:r w:rsidRPr="00C03813">
        <w:rPr>
          <w:rFonts w:ascii="Arial" w:hAnsi="Arial" w:cs="Arial"/>
          <w:b/>
          <w:bCs/>
        </w:rPr>
        <w:t>ителей</w:t>
      </w:r>
      <w:r w:rsidR="002A1FDD">
        <w:rPr>
          <w:rFonts w:ascii="Arial" w:hAnsi="Arial" w:cs="Arial"/>
          <w:b/>
          <w:bCs/>
        </w:rPr>
        <w:t xml:space="preserve"> </w:t>
      </w:r>
      <w:r w:rsidR="00360EB5" w:rsidRPr="002A1FDD">
        <w:rPr>
          <w:rFonts w:ascii="Arial" w:eastAsia="Arial Unicode MS" w:hAnsi="Arial" w:cs="Arial"/>
          <w:i/>
        </w:rPr>
        <w:t>(исключена решением Совета Володинского сельского поселения от 27.02.2017 г. №</w:t>
      </w:r>
      <w:r w:rsidR="002A1FDD" w:rsidRPr="002A1FDD">
        <w:rPr>
          <w:rFonts w:ascii="Arial" w:eastAsia="Arial Unicode MS" w:hAnsi="Arial" w:cs="Arial"/>
          <w:i/>
        </w:rPr>
        <w:t xml:space="preserve"> 1</w:t>
      </w:r>
      <w:r w:rsidR="00A2776A">
        <w:rPr>
          <w:rFonts w:ascii="Arial" w:eastAsia="Arial Unicode MS" w:hAnsi="Arial" w:cs="Arial"/>
          <w:i/>
        </w:rPr>
        <w:t>79</w:t>
      </w:r>
      <w:r w:rsidR="00360EB5" w:rsidRPr="002A1FDD">
        <w:rPr>
          <w:rFonts w:ascii="Arial" w:eastAsia="Arial Unicode MS" w:hAnsi="Arial" w:cs="Arial"/>
          <w:i/>
        </w:rPr>
        <w:t>).</w:t>
      </w:r>
    </w:p>
    <w:p w:rsidR="00CC4873" w:rsidRPr="003B0B16" w:rsidRDefault="00CC4873" w:rsidP="00CC4873">
      <w:pPr>
        <w:pStyle w:val="af6"/>
        <w:widowControl w:val="0"/>
        <w:spacing w:after="0" w:line="360" w:lineRule="auto"/>
        <w:ind w:firstLine="540"/>
        <w:jc w:val="both"/>
        <w:rPr>
          <w:rFonts w:ascii="Arial" w:hAnsi="Arial" w:cs="Arial"/>
          <w:sz w:val="16"/>
          <w:szCs w:val="16"/>
        </w:rPr>
      </w:pPr>
    </w:p>
    <w:p w:rsidR="00220EE6" w:rsidRPr="00C03813" w:rsidRDefault="00220EE6" w:rsidP="00220EE6">
      <w:pPr>
        <w:spacing w:line="360" w:lineRule="auto"/>
        <w:ind w:right="357" w:firstLine="567"/>
        <w:jc w:val="both"/>
        <w:rPr>
          <w:rFonts w:ascii="Arial" w:eastAsia="Arial Unicode MS" w:hAnsi="Arial" w:cs="Arial"/>
        </w:rPr>
      </w:pPr>
      <w:r w:rsidRPr="002A1FDD">
        <w:rPr>
          <w:rFonts w:ascii="Arial" w:eastAsia="Arial Unicode MS" w:hAnsi="Arial" w:cs="Arial"/>
          <w:i/>
        </w:rPr>
        <w:t>Абзац исключен</w:t>
      </w:r>
      <w:r w:rsidR="002A1FDD" w:rsidRPr="002A1FDD">
        <w:rPr>
          <w:rFonts w:ascii="Arial" w:eastAsia="Arial Unicode MS" w:hAnsi="Arial" w:cs="Arial"/>
          <w:i/>
        </w:rPr>
        <w:t xml:space="preserve"> </w:t>
      </w:r>
      <w:r w:rsidRPr="002A1FDD">
        <w:rPr>
          <w:rFonts w:ascii="Arial" w:eastAsia="Arial Unicode MS" w:hAnsi="Arial" w:cs="Arial"/>
          <w:i/>
        </w:rPr>
        <w:t>решение</w:t>
      </w:r>
      <w:r w:rsidR="002A1FDD" w:rsidRPr="002A1FDD">
        <w:rPr>
          <w:rFonts w:ascii="Arial" w:eastAsia="Arial Unicode MS" w:hAnsi="Arial" w:cs="Arial"/>
          <w:i/>
        </w:rPr>
        <w:t>м</w:t>
      </w:r>
      <w:r w:rsidRPr="002A1FDD">
        <w:rPr>
          <w:rFonts w:ascii="Arial" w:eastAsia="Arial Unicode MS" w:hAnsi="Arial" w:cs="Arial"/>
          <w:i/>
        </w:rPr>
        <w:t xml:space="preserve"> Совета Володинского сельского поселения от 27.02.2017 г. №</w:t>
      </w:r>
      <w:r w:rsidR="002A1FDD" w:rsidRPr="002A1FDD">
        <w:rPr>
          <w:rFonts w:ascii="Arial" w:eastAsia="Arial Unicode MS" w:hAnsi="Arial" w:cs="Arial"/>
          <w:i/>
        </w:rPr>
        <w:t xml:space="preserve"> 1</w:t>
      </w:r>
      <w:r w:rsidR="00A2776A">
        <w:rPr>
          <w:rFonts w:ascii="Arial" w:eastAsia="Arial Unicode MS" w:hAnsi="Arial" w:cs="Arial"/>
          <w:i/>
        </w:rPr>
        <w:t>79</w:t>
      </w:r>
      <w:r w:rsidRPr="002A1FDD">
        <w:rPr>
          <w:rFonts w:ascii="Arial" w:eastAsia="Arial Unicode MS" w:hAnsi="Arial" w:cs="Arial"/>
          <w:i/>
        </w:rPr>
        <w:t>.</w:t>
      </w:r>
    </w:p>
    <w:p w:rsidR="00CC4873" w:rsidRPr="003B0B16" w:rsidRDefault="00CC4873" w:rsidP="00CC4873">
      <w:pPr>
        <w:pStyle w:val="af6"/>
        <w:widowControl w:val="0"/>
        <w:spacing w:after="0" w:line="360" w:lineRule="auto"/>
        <w:ind w:firstLine="540"/>
        <w:jc w:val="both"/>
        <w:rPr>
          <w:rFonts w:ascii="Arial" w:hAnsi="Arial" w:cs="Arial"/>
        </w:rPr>
      </w:pPr>
      <w:r w:rsidRPr="003B0B16">
        <w:rPr>
          <w:rFonts w:ascii="Arial" w:hAnsi="Arial" w:cs="Arial"/>
        </w:rPr>
        <w:t>Существующая инженерная инфраструктура эксплуатируется более 30 лет, средний износ сетей водоснабжения превышает 60 %. Замены сетей в поселении в настоящее время производятся в недостаточных объемах, при нормативной потребности не менее 7 % в год.</w:t>
      </w:r>
    </w:p>
    <w:p w:rsidR="003C4CD8" w:rsidRPr="003B0B16" w:rsidRDefault="003C4CD8" w:rsidP="00CC4873">
      <w:pPr>
        <w:pStyle w:val="af6"/>
        <w:widowControl w:val="0"/>
        <w:spacing w:after="0" w:line="360" w:lineRule="auto"/>
        <w:ind w:firstLine="540"/>
        <w:jc w:val="both"/>
        <w:rPr>
          <w:rFonts w:ascii="Arial" w:hAnsi="Arial" w:cs="Arial"/>
          <w:sz w:val="16"/>
          <w:szCs w:val="16"/>
        </w:rPr>
      </w:pPr>
    </w:p>
    <w:p w:rsidR="00CC4873" w:rsidRPr="003B0B16" w:rsidRDefault="00CC4873" w:rsidP="003C4CD8">
      <w:pPr>
        <w:spacing w:line="360" w:lineRule="auto"/>
        <w:ind w:firstLine="567"/>
        <w:jc w:val="both"/>
        <w:rPr>
          <w:rFonts w:ascii="Arial" w:hAnsi="Arial" w:cs="Arial"/>
          <w:b/>
        </w:rPr>
      </w:pPr>
      <w:r w:rsidRPr="003B0B16">
        <w:rPr>
          <w:rFonts w:ascii="Arial" w:hAnsi="Arial" w:cs="Arial"/>
          <w:b/>
        </w:rPr>
        <w:t>Имеющиеся проблемы и направления их решения</w:t>
      </w:r>
    </w:p>
    <w:p w:rsidR="00CC4873" w:rsidRPr="003B0B16" w:rsidRDefault="00CC4873" w:rsidP="00CC4873">
      <w:pPr>
        <w:pStyle w:val="af2"/>
        <w:tabs>
          <w:tab w:val="left" w:pos="142"/>
        </w:tabs>
        <w:spacing w:before="0" w:after="0" w:line="360" w:lineRule="auto"/>
        <w:ind w:firstLine="540"/>
        <w:jc w:val="both"/>
        <w:rPr>
          <w:b/>
          <w:color w:val="auto"/>
        </w:rPr>
      </w:pPr>
      <w:r w:rsidRPr="003B0B16">
        <w:rPr>
          <w:color w:val="auto"/>
        </w:rPr>
        <w:t>На основе проведенного анализа фактического состояния сетей системы водоснабжения Володинского поселения были выявлены основные проблемы данного сектора:</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Низкая надежность сетей:</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Повреждаемость водопроводных сетей превышает рациональный уровень в 2,5-3 раза.</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Доля ежегодной замены сетей не превышает 4,5 %, с учетом накопившегося переизноса необходимо – не менее 7 %.</w:t>
      </w:r>
    </w:p>
    <w:p w:rsidR="00CC4873" w:rsidRPr="003B0B16" w:rsidRDefault="00CC4873" w:rsidP="00CC4873">
      <w:pPr>
        <w:pStyle w:val="af2"/>
        <w:tabs>
          <w:tab w:val="left" w:pos="142"/>
        </w:tabs>
        <w:spacing w:before="0" w:after="0" w:line="360" w:lineRule="auto"/>
        <w:ind w:firstLine="540"/>
        <w:jc w:val="both"/>
        <w:rPr>
          <w:color w:val="auto"/>
        </w:rPr>
      </w:pPr>
      <w:r w:rsidRPr="003B0B16">
        <w:rPr>
          <w:color w:val="auto"/>
        </w:rPr>
        <w:t>Основные направления  совершенствования сетевого хозяйства системы водоснабжения:</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lastRenderedPageBreak/>
        <w:t>Повышение надежности:</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 xml:space="preserve">Поэтапная реконструкция изношенных сетей:  </w:t>
      </w:r>
    </w:p>
    <w:p w:rsidR="00CC4873" w:rsidRPr="003B0B16" w:rsidRDefault="00CC4873" w:rsidP="00CC4873">
      <w:pPr>
        <w:pStyle w:val="af6"/>
        <w:widowControl w:val="0"/>
        <w:spacing w:after="0" w:line="360" w:lineRule="auto"/>
        <w:ind w:left="1080"/>
        <w:rPr>
          <w:rFonts w:ascii="Arial" w:hAnsi="Arial" w:cs="Arial"/>
        </w:rPr>
      </w:pPr>
      <w:r w:rsidRPr="003B0B16">
        <w:rPr>
          <w:rFonts w:ascii="Arial" w:hAnsi="Arial" w:cs="Arial"/>
        </w:rPr>
        <w:t xml:space="preserve">-санация трубопроводов с нанесением внутреннего неметаллического покрытия; </w:t>
      </w:r>
    </w:p>
    <w:p w:rsidR="00CC4873" w:rsidRPr="003B0B16" w:rsidRDefault="00CC4873" w:rsidP="00CC4873">
      <w:pPr>
        <w:pStyle w:val="af6"/>
        <w:widowControl w:val="0"/>
        <w:spacing w:after="0" w:line="360" w:lineRule="auto"/>
        <w:ind w:left="1080"/>
        <w:rPr>
          <w:rFonts w:ascii="Arial" w:hAnsi="Arial" w:cs="Arial"/>
        </w:rPr>
      </w:pPr>
      <w:r w:rsidRPr="003B0B16">
        <w:rPr>
          <w:rFonts w:ascii="Arial" w:hAnsi="Arial" w:cs="Arial"/>
        </w:rPr>
        <w:t>- реновация (замена) с применением неметаллических трубопроводов.</w:t>
      </w:r>
    </w:p>
    <w:p w:rsidR="00CC4873" w:rsidRPr="003B0B16" w:rsidRDefault="00CC4873" w:rsidP="00CC4873">
      <w:pPr>
        <w:pStyle w:val="af6"/>
        <w:widowControl w:val="0"/>
        <w:spacing w:after="0" w:line="360" w:lineRule="auto"/>
        <w:ind w:left="1080"/>
        <w:rPr>
          <w:rFonts w:ascii="Arial" w:hAnsi="Arial" w:cs="Arial"/>
        </w:rPr>
      </w:pPr>
    </w:p>
    <w:p w:rsidR="00CC4873" w:rsidRPr="003B0B16" w:rsidRDefault="00CC4873" w:rsidP="003C4CD8">
      <w:pPr>
        <w:pStyle w:val="36"/>
        <w:spacing w:before="0" w:after="0" w:line="360" w:lineRule="auto"/>
        <w:ind w:firstLine="0"/>
        <w:rPr>
          <w:rFonts w:ascii="Arial" w:hAnsi="Arial" w:cs="Arial"/>
          <w:i w:val="0"/>
        </w:rPr>
      </w:pPr>
      <w:bookmarkStart w:id="119" w:name="_Toc312080647"/>
      <w:r w:rsidRPr="003B0B16">
        <w:rPr>
          <w:rFonts w:ascii="Arial" w:hAnsi="Arial" w:cs="Arial"/>
          <w:bCs w:val="0"/>
          <w:i w:val="0"/>
          <w:szCs w:val="24"/>
        </w:rPr>
        <w:t>4.2.3</w:t>
      </w:r>
      <w:r w:rsidRPr="003B0B16">
        <w:rPr>
          <w:rFonts w:ascii="Arial" w:hAnsi="Arial" w:cs="Arial"/>
          <w:i w:val="0"/>
        </w:rPr>
        <w:t>Анализ баланса по оказанию услуг водоснабжения, структуры производства, передачи, потребления</w:t>
      </w:r>
      <w:bookmarkEnd w:id="119"/>
    </w:p>
    <w:p w:rsidR="00CC4873" w:rsidRPr="003B0B16" w:rsidRDefault="00CC4873" w:rsidP="00CC4873">
      <w:pPr>
        <w:pStyle w:val="af2"/>
        <w:tabs>
          <w:tab w:val="left" w:pos="142"/>
        </w:tabs>
        <w:spacing w:after="0" w:line="360" w:lineRule="auto"/>
        <w:ind w:firstLine="540"/>
        <w:jc w:val="both"/>
        <w:rPr>
          <w:b/>
          <w:bCs/>
          <w:color w:val="auto"/>
          <w:spacing w:val="-1"/>
        </w:rPr>
      </w:pPr>
      <w:r w:rsidRPr="003B0B16">
        <w:rPr>
          <w:color w:val="auto"/>
        </w:rPr>
        <w:t>Материальный баланс системы водоснабжения подземного водозабора Володинского сельского поселения Кривошеинского района, определяющий количественное соответствие потоков воды между стадиями ее добычи, обработки, транспорта, распределения и конечного использования представлен в таблице 4.13.</w:t>
      </w:r>
    </w:p>
    <w:p w:rsidR="00600E48" w:rsidRPr="003B0B16" w:rsidRDefault="00CC4873" w:rsidP="00600E48">
      <w:pPr>
        <w:pStyle w:val="af2"/>
        <w:tabs>
          <w:tab w:val="left" w:pos="142"/>
        </w:tabs>
        <w:spacing w:after="0" w:line="360" w:lineRule="auto"/>
        <w:ind w:firstLine="540"/>
        <w:jc w:val="both"/>
        <w:rPr>
          <w:b/>
          <w:bCs/>
          <w:color w:val="auto"/>
          <w:spacing w:val="-1"/>
        </w:rPr>
      </w:pPr>
      <w:r w:rsidRPr="003B0B16">
        <w:rPr>
          <w:color w:val="auto"/>
        </w:rPr>
        <w:t xml:space="preserve">В 2014 году из подземных источников было поднято 68,612 </w:t>
      </w:r>
      <w:r w:rsidRPr="003B0B16">
        <w:rPr>
          <w:color w:val="auto"/>
          <w:spacing w:val="-7"/>
        </w:rPr>
        <w:t>тыс</w:t>
      </w:r>
      <w:r w:rsidRPr="003B0B16">
        <w:rPr>
          <w:color w:val="auto"/>
        </w:rPr>
        <w:t>. м</w:t>
      </w:r>
      <w:r w:rsidRPr="003B0B16">
        <w:rPr>
          <w:color w:val="auto"/>
          <w:vertAlign w:val="superscript"/>
        </w:rPr>
        <w:t>3</w:t>
      </w:r>
      <w:r w:rsidRPr="003B0B16">
        <w:rPr>
          <w:color w:val="auto"/>
        </w:rPr>
        <w:t xml:space="preserve"> воды, которая в полном объеме не была очищена, при этом </w:t>
      </w:r>
      <w:r w:rsidRPr="003B0B16">
        <w:rPr>
          <w:bCs/>
          <w:color w:val="auto"/>
          <w:spacing w:val="-4"/>
        </w:rPr>
        <w:t>расход воды на собственные технологические нужды</w:t>
      </w:r>
      <w:r w:rsidRPr="003B0B16">
        <w:rPr>
          <w:color w:val="auto"/>
        </w:rPr>
        <w:t xml:space="preserve"> составил 1,149 </w:t>
      </w:r>
      <w:r w:rsidRPr="003B0B16">
        <w:rPr>
          <w:color w:val="auto"/>
          <w:spacing w:val="-7"/>
        </w:rPr>
        <w:t>тыс</w:t>
      </w:r>
      <w:r w:rsidRPr="003B0B16">
        <w:rPr>
          <w:color w:val="auto"/>
        </w:rPr>
        <w:t>. м</w:t>
      </w:r>
      <w:r w:rsidRPr="003B0B16">
        <w:rPr>
          <w:color w:val="auto"/>
          <w:vertAlign w:val="superscript"/>
        </w:rPr>
        <w:t>3</w:t>
      </w:r>
      <w:r w:rsidRPr="003B0B16">
        <w:rPr>
          <w:color w:val="auto"/>
        </w:rPr>
        <w:t xml:space="preserve"> воды (1,67 %).</w:t>
      </w:r>
    </w:p>
    <w:p w:rsidR="00600E48" w:rsidRPr="003B0B16" w:rsidRDefault="00600E48" w:rsidP="00600E48">
      <w:pPr>
        <w:pStyle w:val="af2"/>
        <w:tabs>
          <w:tab w:val="left" w:pos="142"/>
        </w:tabs>
        <w:spacing w:after="0" w:line="360" w:lineRule="auto"/>
        <w:ind w:firstLine="540"/>
        <w:jc w:val="both"/>
        <w:rPr>
          <w:b/>
          <w:bCs/>
          <w:color w:val="auto"/>
          <w:spacing w:val="-1"/>
          <w:sz w:val="16"/>
          <w:szCs w:val="16"/>
        </w:rPr>
      </w:pPr>
    </w:p>
    <w:p w:rsidR="00CC4873" w:rsidRPr="003B0B16" w:rsidRDefault="00CC4873" w:rsidP="00600E48">
      <w:pPr>
        <w:pStyle w:val="af2"/>
        <w:tabs>
          <w:tab w:val="left" w:pos="142"/>
        </w:tabs>
        <w:spacing w:before="0" w:after="0"/>
        <w:jc w:val="both"/>
        <w:rPr>
          <w:color w:val="auto"/>
        </w:rPr>
      </w:pPr>
      <w:r w:rsidRPr="003B0B16">
        <w:rPr>
          <w:color w:val="auto"/>
        </w:rPr>
        <w:t>Таблица 4.13−</w:t>
      </w:r>
      <w:r w:rsidRPr="003B0B16">
        <w:rPr>
          <w:b/>
          <w:color w:val="auto"/>
        </w:rPr>
        <w:t xml:space="preserve"> Баланс системы водоснабжения подземного водозабора за 2014 г. </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38"/>
        <w:gridCol w:w="2006"/>
        <w:gridCol w:w="1558"/>
      </w:tblGrid>
      <w:tr w:rsidR="00CC4873" w:rsidRPr="003B0B16" w:rsidTr="003212DC">
        <w:trPr>
          <w:trHeight w:val="287"/>
          <w:tblHeader/>
          <w:jc w:val="center"/>
        </w:trPr>
        <w:tc>
          <w:tcPr>
            <w:tcW w:w="3236" w:type="pct"/>
            <w:shd w:val="clear" w:color="auto" w:fill="FFFFFF"/>
            <w:vAlign w:val="center"/>
          </w:tcPr>
          <w:p w:rsidR="00CC4873" w:rsidRPr="003B0B16" w:rsidRDefault="00CC4873" w:rsidP="003212DC">
            <w:pPr>
              <w:shd w:val="clear" w:color="auto" w:fill="FFFFFF"/>
              <w:ind w:left="14"/>
              <w:jc w:val="center"/>
              <w:rPr>
                <w:rFonts w:ascii="Arial" w:hAnsi="Arial" w:cs="Arial"/>
                <w:b/>
                <w:sz w:val="20"/>
                <w:szCs w:val="20"/>
              </w:rPr>
            </w:pPr>
            <w:r w:rsidRPr="003B0B16">
              <w:rPr>
                <w:rFonts w:ascii="Arial" w:hAnsi="Arial" w:cs="Arial"/>
                <w:b/>
                <w:sz w:val="20"/>
                <w:szCs w:val="20"/>
              </w:rPr>
              <w:t>Показатель</w:t>
            </w:r>
          </w:p>
        </w:tc>
        <w:tc>
          <w:tcPr>
            <w:tcW w:w="993" w:type="pct"/>
            <w:shd w:val="clear" w:color="auto" w:fill="FFFFFF"/>
            <w:vAlign w:val="center"/>
          </w:tcPr>
          <w:p w:rsidR="00CC4873" w:rsidRPr="003B0B16" w:rsidRDefault="00CC4873" w:rsidP="003212DC">
            <w:pPr>
              <w:shd w:val="clear" w:color="auto" w:fill="FFFFFF"/>
              <w:jc w:val="center"/>
              <w:rPr>
                <w:rFonts w:ascii="Arial" w:hAnsi="Arial" w:cs="Arial"/>
                <w:b/>
                <w:sz w:val="20"/>
                <w:szCs w:val="20"/>
              </w:rPr>
            </w:pPr>
            <w:r w:rsidRPr="003B0B16">
              <w:rPr>
                <w:rFonts w:ascii="Arial" w:hAnsi="Arial" w:cs="Arial"/>
                <w:b/>
                <w:sz w:val="20"/>
                <w:szCs w:val="20"/>
              </w:rPr>
              <w:t>тыс.м</w:t>
            </w:r>
            <w:r w:rsidRPr="003B0B16">
              <w:rPr>
                <w:rFonts w:ascii="Arial" w:hAnsi="Arial" w:cs="Arial"/>
                <w:b/>
                <w:sz w:val="20"/>
                <w:szCs w:val="20"/>
                <w:vertAlign w:val="superscript"/>
              </w:rPr>
              <w:t>3</w:t>
            </w:r>
          </w:p>
        </w:tc>
        <w:tc>
          <w:tcPr>
            <w:tcW w:w="771" w:type="pct"/>
            <w:shd w:val="clear" w:color="auto" w:fill="FFFFFF"/>
            <w:vAlign w:val="center"/>
          </w:tcPr>
          <w:p w:rsidR="00CC4873" w:rsidRPr="003B0B16" w:rsidRDefault="00CC4873" w:rsidP="003212DC">
            <w:pPr>
              <w:jc w:val="center"/>
              <w:rPr>
                <w:rFonts w:ascii="Arial" w:hAnsi="Arial" w:cs="Arial"/>
                <w:b/>
                <w:sz w:val="20"/>
                <w:szCs w:val="20"/>
              </w:rPr>
            </w:pPr>
            <w:r w:rsidRPr="003B0B16">
              <w:rPr>
                <w:rFonts w:ascii="Arial" w:hAnsi="Arial" w:cs="Arial"/>
                <w:b/>
                <w:sz w:val="20"/>
                <w:szCs w:val="20"/>
              </w:rPr>
              <w:t>Доля, %</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14"/>
              <w:rPr>
                <w:rFonts w:ascii="Arial" w:hAnsi="Arial" w:cs="Arial"/>
                <w:sz w:val="20"/>
                <w:szCs w:val="20"/>
              </w:rPr>
            </w:pPr>
            <w:r w:rsidRPr="003B0B16">
              <w:rPr>
                <w:rFonts w:ascii="Arial" w:hAnsi="Arial" w:cs="Arial"/>
                <w:bCs/>
                <w:spacing w:val="-4"/>
                <w:sz w:val="20"/>
                <w:szCs w:val="20"/>
              </w:rPr>
              <w:t>Фактически поднято воды</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z w:val="20"/>
                <w:szCs w:val="20"/>
              </w:rPr>
              <w:t>68,612</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100</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sz w:val="20"/>
                <w:szCs w:val="20"/>
              </w:rPr>
            </w:pPr>
            <w:r w:rsidRPr="003B0B16">
              <w:rPr>
                <w:rFonts w:ascii="Arial" w:hAnsi="Arial" w:cs="Arial"/>
                <w:bCs/>
                <w:spacing w:val="-4"/>
                <w:sz w:val="20"/>
                <w:szCs w:val="20"/>
              </w:rPr>
              <w:t>Фактически очищено воды</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z w:val="20"/>
                <w:szCs w:val="20"/>
              </w:rPr>
              <w:t>0</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sz w:val="20"/>
                <w:szCs w:val="20"/>
              </w:rPr>
            </w:pPr>
            <w:r w:rsidRPr="003B0B16">
              <w:rPr>
                <w:rFonts w:ascii="Arial" w:hAnsi="Arial" w:cs="Arial"/>
                <w:bCs/>
                <w:spacing w:val="-4"/>
                <w:sz w:val="20"/>
                <w:szCs w:val="20"/>
              </w:rPr>
              <w:t>Вода, полученная со стороны</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z w:val="20"/>
                <w:szCs w:val="20"/>
              </w:rPr>
              <w:t>0</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0</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9"/>
              <w:rPr>
                <w:rFonts w:ascii="Arial" w:hAnsi="Arial" w:cs="Arial"/>
                <w:sz w:val="20"/>
                <w:szCs w:val="20"/>
              </w:rPr>
            </w:pPr>
            <w:r w:rsidRPr="003B0B16">
              <w:rPr>
                <w:rFonts w:ascii="Arial" w:hAnsi="Arial" w:cs="Arial"/>
                <w:bCs/>
                <w:spacing w:val="-4"/>
                <w:sz w:val="20"/>
                <w:szCs w:val="20"/>
              </w:rPr>
              <w:t>Расход воды на собственные технологические нужды</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7"/>
                <w:sz w:val="20"/>
                <w:szCs w:val="20"/>
              </w:rPr>
              <w:t>1,149</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1,67%</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14"/>
              <w:rPr>
                <w:rFonts w:ascii="Arial" w:hAnsi="Arial" w:cs="Arial"/>
                <w:b/>
                <w:sz w:val="20"/>
                <w:szCs w:val="20"/>
              </w:rPr>
            </w:pPr>
            <w:r w:rsidRPr="003B0B16">
              <w:rPr>
                <w:rFonts w:ascii="Arial" w:hAnsi="Arial" w:cs="Arial"/>
                <w:b/>
                <w:bCs/>
                <w:spacing w:val="-4"/>
                <w:sz w:val="20"/>
                <w:szCs w:val="20"/>
              </w:rPr>
              <w:t>Отпущено в сеть</w:t>
            </w:r>
          </w:p>
        </w:tc>
        <w:tc>
          <w:tcPr>
            <w:tcW w:w="993" w:type="pct"/>
            <w:shd w:val="clear" w:color="auto" w:fill="FFFFFF"/>
          </w:tcPr>
          <w:p w:rsidR="00CC4873" w:rsidRPr="003B0B16" w:rsidRDefault="00CC4873" w:rsidP="003212DC">
            <w:pPr>
              <w:jc w:val="center"/>
              <w:rPr>
                <w:rFonts w:ascii="Arial" w:hAnsi="Arial" w:cs="Arial"/>
                <w:b/>
                <w:bCs/>
                <w:sz w:val="20"/>
                <w:szCs w:val="20"/>
              </w:rPr>
            </w:pPr>
            <w:r w:rsidRPr="003B0B16">
              <w:rPr>
                <w:rFonts w:ascii="Arial" w:hAnsi="Arial" w:cs="Arial"/>
                <w:b/>
                <w:bCs/>
                <w:spacing w:val="-7"/>
                <w:sz w:val="20"/>
                <w:szCs w:val="20"/>
              </w:rPr>
              <w:t>65,860</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95,99%</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sz w:val="20"/>
                <w:szCs w:val="20"/>
              </w:rPr>
            </w:pPr>
            <w:r w:rsidRPr="003B0B16">
              <w:rPr>
                <w:rFonts w:ascii="Arial" w:hAnsi="Arial" w:cs="Arial"/>
                <w:bCs/>
                <w:spacing w:val="-9"/>
                <w:sz w:val="20"/>
                <w:szCs w:val="20"/>
              </w:rPr>
              <w:t>Потери</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6"/>
                <w:sz w:val="20"/>
                <w:szCs w:val="20"/>
              </w:rPr>
              <w:t>14,217</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21,59%</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b/>
                <w:sz w:val="20"/>
                <w:szCs w:val="20"/>
              </w:rPr>
            </w:pPr>
            <w:r w:rsidRPr="003B0B16">
              <w:rPr>
                <w:rFonts w:ascii="Arial" w:hAnsi="Arial" w:cs="Arial"/>
                <w:b/>
                <w:bCs/>
                <w:spacing w:val="-4"/>
                <w:sz w:val="20"/>
                <w:szCs w:val="20"/>
              </w:rPr>
              <w:t>Реализовано воды, всего</w:t>
            </w:r>
          </w:p>
        </w:tc>
        <w:tc>
          <w:tcPr>
            <w:tcW w:w="993" w:type="pct"/>
            <w:shd w:val="clear" w:color="auto" w:fill="FFFFFF"/>
          </w:tcPr>
          <w:p w:rsidR="00CC4873" w:rsidRPr="003B0B16" w:rsidRDefault="00CC4873" w:rsidP="003212DC">
            <w:pPr>
              <w:jc w:val="center"/>
              <w:rPr>
                <w:rFonts w:ascii="Arial" w:hAnsi="Arial" w:cs="Arial"/>
                <w:b/>
                <w:bCs/>
                <w:sz w:val="20"/>
                <w:szCs w:val="20"/>
              </w:rPr>
            </w:pPr>
            <w:r w:rsidRPr="003B0B16">
              <w:rPr>
                <w:rFonts w:ascii="Arial" w:hAnsi="Arial" w:cs="Arial"/>
                <w:b/>
                <w:bCs/>
                <w:spacing w:val="-6"/>
                <w:sz w:val="20"/>
                <w:szCs w:val="20"/>
              </w:rPr>
              <w:t>25,902</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sz w:val="20"/>
                <w:szCs w:val="20"/>
              </w:rPr>
              <w:t>65,86%</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sz w:val="20"/>
                <w:szCs w:val="20"/>
              </w:rPr>
            </w:pPr>
            <w:r w:rsidRPr="003B0B16">
              <w:rPr>
                <w:rFonts w:ascii="Arial" w:hAnsi="Arial" w:cs="Arial"/>
                <w:bCs/>
                <w:spacing w:val="-1"/>
                <w:sz w:val="20"/>
                <w:szCs w:val="20"/>
              </w:rPr>
              <w:t>В том числе населению</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7"/>
                <w:sz w:val="20"/>
                <w:szCs w:val="20"/>
              </w:rPr>
              <w:t>19,675</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7"/>
                <w:sz w:val="20"/>
                <w:szCs w:val="20"/>
              </w:rPr>
              <w:t>75,96%</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14"/>
              <w:rPr>
                <w:rFonts w:ascii="Arial" w:hAnsi="Arial" w:cs="Arial"/>
                <w:sz w:val="20"/>
                <w:szCs w:val="20"/>
              </w:rPr>
            </w:pPr>
            <w:r w:rsidRPr="003B0B16">
              <w:rPr>
                <w:rFonts w:ascii="Arial" w:hAnsi="Arial" w:cs="Arial"/>
                <w:bCs/>
                <w:spacing w:val="-4"/>
                <w:sz w:val="20"/>
                <w:szCs w:val="20"/>
              </w:rPr>
              <w:t>Бюджетофинансируемым организациям</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5"/>
                <w:sz w:val="20"/>
                <w:szCs w:val="20"/>
              </w:rPr>
              <w:t>1,218</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5"/>
                <w:sz w:val="20"/>
                <w:szCs w:val="20"/>
              </w:rPr>
              <w:t>4,70%</w:t>
            </w:r>
          </w:p>
        </w:tc>
      </w:tr>
      <w:tr w:rsidR="00CC4873" w:rsidRPr="003B0B16" w:rsidTr="003212DC">
        <w:trPr>
          <w:jc w:val="center"/>
        </w:trPr>
        <w:tc>
          <w:tcPr>
            <w:tcW w:w="3236" w:type="pct"/>
            <w:shd w:val="clear" w:color="auto" w:fill="FFFFFF"/>
          </w:tcPr>
          <w:p w:rsidR="00CC4873" w:rsidRPr="003B0B16" w:rsidRDefault="00CC4873" w:rsidP="003212DC">
            <w:pPr>
              <w:shd w:val="clear" w:color="auto" w:fill="FFFFFF"/>
              <w:ind w:left="22"/>
              <w:rPr>
                <w:rFonts w:ascii="Arial" w:hAnsi="Arial" w:cs="Arial"/>
                <w:sz w:val="20"/>
                <w:szCs w:val="20"/>
              </w:rPr>
            </w:pPr>
            <w:r w:rsidRPr="003B0B16">
              <w:rPr>
                <w:rFonts w:ascii="Arial" w:hAnsi="Arial" w:cs="Arial"/>
                <w:bCs/>
                <w:spacing w:val="-4"/>
                <w:sz w:val="20"/>
                <w:szCs w:val="20"/>
              </w:rPr>
              <w:t>Прочим потребителям</w:t>
            </w:r>
          </w:p>
        </w:tc>
        <w:tc>
          <w:tcPr>
            <w:tcW w:w="993"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5"/>
                <w:sz w:val="20"/>
                <w:szCs w:val="20"/>
              </w:rPr>
              <w:t>3,858</w:t>
            </w:r>
          </w:p>
        </w:tc>
        <w:tc>
          <w:tcPr>
            <w:tcW w:w="771" w:type="pct"/>
            <w:shd w:val="clear" w:color="auto" w:fill="FFFFFF"/>
          </w:tcPr>
          <w:p w:rsidR="00CC4873" w:rsidRPr="003B0B16" w:rsidRDefault="00CC4873" w:rsidP="003212DC">
            <w:pPr>
              <w:jc w:val="center"/>
              <w:rPr>
                <w:rFonts w:ascii="Arial" w:hAnsi="Arial" w:cs="Arial"/>
                <w:sz w:val="20"/>
                <w:szCs w:val="20"/>
              </w:rPr>
            </w:pPr>
            <w:r w:rsidRPr="003B0B16">
              <w:rPr>
                <w:rFonts w:ascii="Arial" w:hAnsi="Arial" w:cs="Arial"/>
                <w:bCs/>
                <w:spacing w:val="-5"/>
                <w:sz w:val="20"/>
                <w:szCs w:val="20"/>
              </w:rPr>
              <w:t>14,89%</w:t>
            </w:r>
          </w:p>
        </w:tc>
      </w:tr>
    </w:tbl>
    <w:p w:rsidR="00CC4873" w:rsidRPr="003B0B16" w:rsidRDefault="00CC4873" w:rsidP="00CC4873">
      <w:pPr>
        <w:pStyle w:val="af2"/>
        <w:tabs>
          <w:tab w:val="left" w:pos="142"/>
        </w:tabs>
        <w:spacing w:after="0" w:line="360" w:lineRule="auto"/>
        <w:ind w:firstLine="540"/>
        <w:jc w:val="both"/>
        <w:rPr>
          <w:color w:val="auto"/>
          <w:sz w:val="22"/>
          <w:szCs w:val="22"/>
        </w:rPr>
      </w:pPr>
      <w:r w:rsidRPr="003B0B16">
        <w:rPr>
          <w:color w:val="auto"/>
          <w:sz w:val="22"/>
          <w:szCs w:val="22"/>
        </w:rPr>
        <w:t>Источник информации: ООО «ТК «Стандарт»</w:t>
      </w:r>
    </w:p>
    <w:p w:rsidR="00CC4873" w:rsidRPr="003B0B16" w:rsidRDefault="00CC4873" w:rsidP="00CC4873">
      <w:pPr>
        <w:shd w:val="clear" w:color="auto" w:fill="FFFFFF"/>
        <w:jc w:val="both"/>
        <w:rPr>
          <w:rFonts w:ascii="Arial" w:hAnsi="Arial" w:cs="Arial"/>
          <w:spacing w:val="-6"/>
          <w:sz w:val="16"/>
          <w:szCs w:val="16"/>
        </w:rPr>
      </w:pPr>
    </w:p>
    <w:p w:rsidR="00CC4873" w:rsidRPr="003B0B16" w:rsidRDefault="00CC4873" w:rsidP="00CC4873">
      <w:pPr>
        <w:pStyle w:val="af2"/>
        <w:tabs>
          <w:tab w:val="left" w:pos="142"/>
        </w:tabs>
        <w:spacing w:after="0" w:line="360" w:lineRule="auto"/>
        <w:ind w:firstLine="540"/>
        <w:jc w:val="both"/>
        <w:rPr>
          <w:color w:val="auto"/>
        </w:rPr>
      </w:pPr>
      <w:r w:rsidRPr="003B0B16">
        <w:rPr>
          <w:color w:val="auto"/>
        </w:rPr>
        <w:t xml:space="preserve">Потери воды, связанные с утечками и неучтенными расходами значительные и составили </w:t>
      </w:r>
      <w:r w:rsidRPr="003B0B16">
        <w:rPr>
          <w:color w:val="auto"/>
          <w:spacing w:val="-7"/>
        </w:rPr>
        <w:t>14,217 тыс</w:t>
      </w:r>
      <w:r w:rsidRPr="003B0B16">
        <w:rPr>
          <w:color w:val="auto"/>
        </w:rPr>
        <w:t>.м</w:t>
      </w:r>
      <w:r w:rsidRPr="003B0B16">
        <w:rPr>
          <w:color w:val="auto"/>
          <w:vertAlign w:val="superscript"/>
        </w:rPr>
        <w:t>3</w:t>
      </w:r>
      <w:r w:rsidRPr="003B0B16">
        <w:rPr>
          <w:color w:val="auto"/>
        </w:rPr>
        <w:t xml:space="preserve"> или 21,59 % от общего объема отпущенной в сеть воды. потери воды, связанные с утечками и неучтенными расходами, составили 38,8 %, вместо 7,5  % по нормативу</w:t>
      </w:r>
      <w:r w:rsidRPr="003B0B16">
        <w:rPr>
          <w:rStyle w:val="afb"/>
          <w:color w:val="auto"/>
        </w:rPr>
        <w:footnoteReference w:id="11"/>
      </w:r>
      <w:r w:rsidR="007547C5" w:rsidRPr="003B0B16">
        <w:rPr>
          <w:color w:val="auto"/>
        </w:rPr>
        <w:t>,</w:t>
      </w:r>
      <w:r w:rsidRPr="003B0B16">
        <w:rPr>
          <w:color w:val="auto"/>
          <w:vertAlign w:val="superscript"/>
        </w:rPr>
        <w:footnoteReference w:id="12"/>
      </w:r>
      <w:r w:rsidR="007547C5" w:rsidRPr="003B0B16">
        <w:rPr>
          <w:color w:val="auto"/>
        </w:rPr>
        <w:t>.</w:t>
      </w:r>
      <w:r w:rsidRPr="003B0B16">
        <w:rPr>
          <w:color w:val="auto"/>
        </w:rPr>
        <w:t xml:space="preserve"> В структуре потребления по группам водопользователей основным является население (</w:t>
      </w:r>
      <w:r w:rsidRPr="003B0B16">
        <w:rPr>
          <w:bCs/>
          <w:color w:val="auto"/>
          <w:spacing w:val="-7"/>
        </w:rPr>
        <w:t>75,96 %</w:t>
      </w:r>
      <w:r w:rsidRPr="003B0B16">
        <w:rPr>
          <w:color w:val="auto"/>
        </w:rPr>
        <w:t xml:space="preserve">). </w:t>
      </w:r>
    </w:p>
    <w:p w:rsidR="00CC4873" w:rsidRPr="003B0B16" w:rsidRDefault="00CC4873" w:rsidP="00CC4873">
      <w:pPr>
        <w:autoSpaceDE w:val="0"/>
        <w:autoSpaceDN w:val="0"/>
        <w:adjustRightInd w:val="0"/>
        <w:ind w:firstLine="708"/>
        <w:jc w:val="both"/>
        <w:rPr>
          <w:rFonts w:ascii="Arial" w:hAnsi="Arial" w:cs="Arial"/>
        </w:rPr>
      </w:pPr>
    </w:p>
    <w:p w:rsidR="00CC4873" w:rsidRPr="003B0B16" w:rsidRDefault="00CC4873" w:rsidP="00600E48">
      <w:pPr>
        <w:pStyle w:val="36"/>
        <w:spacing w:before="0" w:after="0" w:line="360" w:lineRule="auto"/>
        <w:ind w:firstLine="0"/>
        <w:jc w:val="both"/>
        <w:rPr>
          <w:rFonts w:ascii="Arial" w:hAnsi="Arial" w:cs="Arial"/>
          <w:i w:val="0"/>
        </w:rPr>
      </w:pPr>
      <w:bookmarkStart w:id="120" w:name="_Toc312080648"/>
      <w:r w:rsidRPr="003B0B16">
        <w:rPr>
          <w:rFonts w:ascii="Arial" w:hAnsi="Arial" w:cs="Arial"/>
          <w:i w:val="0"/>
        </w:rPr>
        <w:t>4.2.4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120"/>
    </w:p>
    <w:p w:rsidR="00CC4873" w:rsidRPr="003B0B16" w:rsidRDefault="00CC4873" w:rsidP="00CC4873">
      <w:pPr>
        <w:shd w:val="clear" w:color="auto" w:fill="FFFFFF"/>
        <w:spacing w:line="360" w:lineRule="auto"/>
        <w:ind w:right="48" w:firstLine="504"/>
        <w:jc w:val="both"/>
        <w:rPr>
          <w:rFonts w:ascii="Arial" w:hAnsi="Arial" w:cs="Arial"/>
        </w:rPr>
      </w:pPr>
      <w:r w:rsidRPr="003B0B16">
        <w:rPr>
          <w:rFonts w:ascii="Arial" w:hAnsi="Arial" w:cs="Arial"/>
        </w:rPr>
        <w:lastRenderedPageBreak/>
        <w:t xml:space="preserve">Сфера водоснабжения в Володинском поселении является убыточной, в 2013 году расходы предприятия превысили доходы на 352, 57 тыс. руб. (таблица 4.14). </w:t>
      </w:r>
    </w:p>
    <w:p w:rsidR="00600E48" w:rsidRPr="003B0B16" w:rsidRDefault="00600E48" w:rsidP="00CC4873">
      <w:pPr>
        <w:shd w:val="clear" w:color="auto" w:fill="FFFFFF"/>
        <w:spacing w:line="360" w:lineRule="auto"/>
        <w:ind w:right="48" w:firstLine="504"/>
        <w:jc w:val="both"/>
        <w:rPr>
          <w:rFonts w:ascii="Arial" w:hAnsi="Arial" w:cs="Arial"/>
          <w:sz w:val="16"/>
          <w:szCs w:val="16"/>
        </w:rPr>
      </w:pPr>
    </w:p>
    <w:p w:rsidR="00CC4873" w:rsidRPr="003B0B16" w:rsidRDefault="00CC4873" w:rsidP="00600E48">
      <w:pPr>
        <w:jc w:val="both"/>
        <w:rPr>
          <w:rFonts w:ascii="Arial" w:hAnsi="Arial" w:cs="Arial"/>
          <w:b/>
        </w:rPr>
      </w:pPr>
      <w:r w:rsidRPr="003B0B16">
        <w:rPr>
          <w:rFonts w:ascii="Arial" w:hAnsi="Arial" w:cs="Arial"/>
        </w:rPr>
        <w:t>Таблица 4.14</w:t>
      </w:r>
      <w:r w:rsidRPr="003B0B16">
        <w:rPr>
          <w:rFonts w:ascii="Arial" w:hAnsi="Arial" w:cs="Arial"/>
        </w:rPr>
        <w:sym w:font="Symbol" w:char="002D"/>
      </w:r>
      <w:r w:rsidRPr="003B0B16">
        <w:rPr>
          <w:rFonts w:ascii="Arial" w:hAnsi="Arial" w:cs="Arial"/>
          <w:b/>
        </w:rPr>
        <w:t xml:space="preserve">Финансовые показатели производственной деятельности </w:t>
      </w:r>
    </w:p>
    <w:tbl>
      <w:tblPr>
        <w:tblW w:w="9303" w:type="dxa"/>
        <w:jc w:val="center"/>
        <w:tblLook w:val="0000"/>
      </w:tblPr>
      <w:tblGrid>
        <w:gridCol w:w="6963"/>
        <w:gridCol w:w="1220"/>
        <w:gridCol w:w="1120"/>
      </w:tblGrid>
      <w:tr w:rsidR="00CC4873" w:rsidRPr="003B0B16" w:rsidTr="003212DC">
        <w:trPr>
          <w:jc w:val="center"/>
        </w:trPr>
        <w:tc>
          <w:tcPr>
            <w:tcW w:w="6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Год</w:t>
            </w:r>
          </w:p>
        </w:tc>
        <w:tc>
          <w:tcPr>
            <w:tcW w:w="122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2013</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2014</w:t>
            </w:r>
          </w:p>
        </w:tc>
      </w:tr>
      <w:tr w:rsidR="00CC4873" w:rsidRPr="003B0B16" w:rsidTr="003212DC">
        <w:trPr>
          <w:jc w:val="center"/>
        </w:trPr>
        <w:tc>
          <w:tcPr>
            <w:tcW w:w="696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Доходы организации, тыс.руб</w:t>
            </w:r>
          </w:p>
        </w:tc>
        <w:tc>
          <w:tcPr>
            <w:tcW w:w="12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973,00</w:t>
            </w:r>
          </w:p>
        </w:tc>
        <w:tc>
          <w:tcPr>
            <w:tcW w:w="11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1 230,70</w:t>
            </w:r>
          </w:p>
        </w:tc>
      </w:tr>
      <w:tr w:rsidR="00CC4873" w:rsidRPr="003B0B16" w:rsidTr="003212DC">
        <w:trPr>
          <w:jc w:val="center"/>
        </w:trPr>
        <w:tc>
          <w:tcPr>
            <w:tcW w:w="696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Расходы организации, тыс.руб</w:t>
            </w:r>
          </w:p>
        </w:tc>
        <w:tc>
          <w:tcPr>
            <w:tcW w:w="12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1 325,57</w:t>
            </w:r>
          </w:p>
        </w:tc>
        <w:tc>
          <w:tcPr>
            <w:tcW w:w="11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1 194,85</w:t>
            </w:r>
          </w:p>
        </w:tc>
      </w:tr>
      <w:tr w:rsidR="00CC4873" w:rsidRPr="003B0B16" w:rsidTr="003212DC">
        <w:trPr>
          <w:jc w:val="center"/>
        </w:trPr>
        <w:tc>
          <w:tcPr>
            <w:tcW w:w="6963"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Финансовый итог деят-ти предприятия, тыс. руб.</w:t>
            </w:r>
          </w:p>
        </w:tc>
        <w:tc>
          <w:tcPr>
            <w:tcW w:w="12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-352,57</w:t>
            </w:r>
          </w:p>
        </w:tc>
        <w:tc>
          <w:tcPr>
            <w:tcW w:w="11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35,85</w:t>
            </w:r>
          </w:p>
        </w:tc>
      </w:tr>
      <w:tr w:rsidR="00CC4873" w:rsidRPr="003B0B16" w:rsidTr="003212DC">
        <w:trPr>
          <w:jc w:val="center"/>
        </w:trPr>
        <w:tc>
          <w:tcPr>
            <w:tcW w:w="6963" w:type="dxa"/>
            <w:tcBorders>
              <w:top w:val="nil"/>
              <w:left w:val="single" w:sz="8" w:space="0" w:color="auto"/>
              <w:bottom w:val="single" w:sz="8" w:space="0" w:color="auto"/>
              <w:right w:val="single" w:sz="8" w:space="0" w:color="auto"/>
            </w:tcBorders>
            <w:shd w:val="clear" w:color="auto" w:fill="auto"/>
            <w:vAlign w:val="bottom"/>
          </w:tcPr>
          <w:p w:rsidR="00CC4873" w:rsidRPr="003B0B16" w:rsidRDefault="00CC4873" w:rsidP="003212DC">
            <w:pPr>
              <w:rPr>
                <w:rFonts w:ascii="Arial" w:hAnsi="Arial" w:cs="Arial"/>
                <w:bCs/>
                <w:sz w:val="20"/>
                <w:szCs w:val="20"/>
              </w:rPr>
            </w:pPr>
            <w:r w:rsidRPr="003B0B16">
              <w:rPr>
                <w:rFonts w:ascii="Arial" w:hAnsi="Arial" w:cs="Arial"/>
                <w:bCs/>
                <w:sz w:val="20"/>
                <w:szCs w:val="20"/>
              </w:rPr>
              <w:t>Ср.тариф на водоснабжение, руб/м</w:t>
            </w:r>
            <w:r w:rsidRPr="003B0B16">
              <w:rPr>
                <w:rFonts w:ascii="Arial" w:hAnsi="Arial" w:cs="Arial"/>
                <w:bCs/>
                <w:sz w:val="20"/>
                <w:szCs w:val="20"/>
                <w:vertAlign w:val="superscript"/>
              </w:rPr>
              <w:t xml:space="preserve">3 </w:t>
            </w:r>
            <w:r w:rsidRPr="003B0B16">
              <w:rPr>
                <w:rFonts w:ascii="Arial" w:hAnsi="Arial" w:cs="Arial"/>
                <w:bCs/>
                <w:sz w:val="20"/>
                <w:szCs w:val="20"/>
              </w:rPr>
              <w:t>для потребителей (с НДС)</w:t>
            </w:r>
          </w:p>
        </w:tc>
        <w:tc>
          <w:tcPr>
            <w:tcW w:w="12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48,84</w:t>
            </w:r>
          </w:p>
        </w:tc>
        <w:tc>
          <w:tcPr>
            <w:tcW w:w="112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50,84</w:t>
            </w:r>
          </w:p>
        </w:tc>
      </w:tr>
    </w:tbl>
    <w:p w:rsidR="00CC4873" w:rsidRPr="003B0B16" w:rsidRDefault="00CC4873" w:rsidP="00CC4873">
      <w:pPr>
        <w:spacing w:line="360" w:lineRule="auto"/>
        <w:ind w:firstLine="540"/>
        <w:jc w:val="both"/>
        <w:rPr>
          <w:rFonts w:ascii="Arial" w:hAnsi="Arial" w:cs="Arial"/>
          <w:sz w:val="16"/>
          <w:szCs w:val="16"/>
        </w:rPr>
      </w:pPr>
    </w:p>
    <w:p w:rsidR="00CC4873" w:rsidRPr="003B0B16" w:rsidRDefault="00CC4873" w:rsidP="00600E48">
      <w:pPr>
        <w:pStyle w:val="36"/>
        <w:spacing w:before="0" w:after="0" w:line="360" w:lineRule="auto"/>
        <w:ind w:firstLine="0"/>
        <w:jc w:val="both"/>
        <w:rPr>
          <w:rFonts w:ascii="Arial" w:hAnsi="Arial" w:cs="Arial"/>
          <w:i w:val="0"/>
        </w:rPr>
      </w:pPr>
      <w:bookmarkStart w:id="121" w:name="_Toc312080649"/>
      <w:r w:rsidRPr="003B0B16">
        <w:rPr>
          <w:rFonts w:ascii="Arial" w:hAnsi="Arial" w:cs="Arial"/>
          <w:i w:val="0"/>
        </w:rPr>
        <w:t>4.2.5 Анализ имеющихся резервов и дефицитов мощности в системе ресурсоснабжения и ожидаемых резервов и дефицитов на перспективу, с учетом будущего спроса</w:t>
      </w:r>
      <w:bookmarkEnd w:id="121"/>
    </w:p>
    <w:p w:rsidR="00CC4873" w:rsidRPr="003B0B16" w:rsidRDefault="00CC4873" w:rsidP="00CC4873">
      <w:pPr>
        <w:numPr>
          <w:ilvl w:val="2"/>
          <w:numId w:val="0"/>
        </w:numPr>
        <w:tabs>
          <w:tab w:val="num" w:pos="1440"/>
        </w:tabs>
        <w:spacing w:line="360" w:lineRule="auto"/>
        <w:ind w:firstLine="540"/>
        <w:jc w:val="both"/>
        <w:rPr>
          <w:rFonts w:ascii="Arial" w:hAnsi="Arial" w:cs="Arial"/>
        </w:rPr>
      </w:pPr>
      <w:r w:rsidRPr="003B0B16">
        <w:rPr>
          <w:rFonts w:ascii="Arial" w:hAnsi="Arial" w:cs="Arial"/>
        </w:rPr>
        <w:t xml:space="preserve">Уровень использования установленной мощности оборудования </w:t>
      </w:r>
      <w:r w:rsidRPr="003B0B16">
        <w:rPr>
          <w:rFonts w:ascii="Arial" w:hAnsi="Arial" w:cs="Arial"/>
          <w:spacing w:val="-3"/>
        </w:rPr>
        <w:t>водопроводных сооружений</w:t>
      </w:r>
      <w:r w:rsidRPr="003B0B16">
        <w:rPr>
          <w:rFonts w:ascii="Arial" w:hAnsi="Arial" w:cs="Arial"/>
        </w:rPr>
        <w:t xml:space="preserve">, </w:t>
      </w:r>
      <w:r w:rsidRPr="003B0B16">
        <w:rPr>
          <w:rFonts w:ascii="Arial" w:hAnsi="Arial" w:cs="Arial"/>
          <w:spacing w:val="-3"/>
        </w:rPr>
        <w:t xml:space="preserve">является не только показателем оценки эффективности использования основных фондов, но и важным элементом стратегического планирования, так как  позволяет выявить </w:t>
      </w:r>
      <w:r w:rsidRPr="003B0B16">
        <w:rPr>
          <w:rFonts w:ascii="Arial" w:hAnsi="Arial" w:cs="Arial"/>
        </w:rPr>
        <w:t>дефицит/избыток мощности в системе.</w:t>
      </w:r>
    </w:p>
    <w:p w:rsidR="00BC2758" w:rsidRPr="003B0B16" w:rsidRDefault="00CC4873" w:rsidP="00600E48">
      <w:pPr>
        <w:spacing w:line="360" w:lineRule="auto"/>
        <w:ind w:firstLine="567"/>
        <w:jc w:val="both"/>
        <w:rPr>
          <w:rFonts w:ascii="Arial" w:hAnsi="Arial" w:cs="Arial"/>
        </w:rPr>
      </w:pPr>
      <w:r w:rsidRPr="003B0B16">
        <w:rPr>
          <w:rFonts w:ascii="Arial" w:hAnsi="Arial" w:cs="Arial"/>
        </w:rPr>
        <w:t>Согласно данным ООО «</w:t>
      </w:r>
      <w:r w:rsidR="00BC2758" w:rsidRPr="003B0B16">
        <w:rPr>
          <w:rFonts w:ascii="Arial" w:hAnsi="Arial" w:cs="Arial"/>
        </w:rPr>
        <w:t>Энергоресурс</w:t>
      </w:r>
      <w:r w:rsidRPr="003B0B16">
        <w:rPr>
          <w:rFonts w:ascii="Arial" w:hAnsi="Arial" w:cs="Arial"/>
        </w:rPr>
        <w:t>» возможности оборудования системы водоснабжения поселения, а именно мощность насосов позволяет обеспечить новых потребителей услугами холодного водоснабжения.</w:t>
      </w:r>
      <w:r w:rsidR="00BC2758" w:rsidRPr="003B0B16">
        <w:rPr>
          <w:rFonts w:ascii="Arial" w:hAnsi="Arial" w:cs="Arial"/>
          <w:i/>
        </w:rPr>
        <w:t>(в редакции решения Совета Володи</w:t>
      </w:r>
      <w:r w:rsidR="004B33FB" w:rsidRPr="003B0B16">
        <w:rPr>
          <w:rFonts w:ascii="Arial" w:hAnsi="Arial" w:cs="Arial"/>
          <w:i/>
        </w:rPr>
        <w:t>нского сельского поселения от 03.03</w:t>
      </w:r>
      <w:r w:rsidR="00832898" w:rsidRPr="003B0B16">
        <w:rPr>
          <w:rFonts w:ascii="Arial" w:hAnsi="Arial" w:cs="Arial"/>
          <w:i/>
        </w:rPr>
        <w:t xml:space="preserve">.2016 </w:t>
      </w:r>
      <w:r w:rsidR="00600E48"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p>
    <w:p w:rsidR="00CC4873" w:rsidRPr="003B0B16" w:rsidRDefault="00CC4873" w:rsidP="00600E48">
      <w:pPr>
        <w:spacing w:line="360" w:lineRule="auto"/>
        <w:ind w:firstLine="567"/>
        <w:jc w:val="both"/>
        <w:rPr>
          <w:rFonts w:ascii="Arial" w:hAnsi="Arial" w:cs="Arial"/>
        </w:rPr>
      </w:pPr>
      <w:r w:rsidRPr="003B0B16">
        <w:rPr>
          <w:rFonts w:ascii="Arial" w:hAnsi="Arial" w:cs="Arial"/>
        </w:rPr>
        <w:t xml:space="preserve">Технические характеристики системы водоснабжения в Володинском сельском поселении после проведенного анализа выявили резерв мощности (30%), что позволяет говорить не только о достаточности мощностей для удовлетворения существующих потребителей, но и дают возможность для подключения вновь появившихся потребителей. Однако в перспективе система водоснабжения Володинского поселения Кривошеинского района, из-за большого износа оборудования (около 90%, по отдельным категориям оборудования износ достигает 100%), не сможет обеспечивать потребителей холодной водой с достаточным уровнем качества и надежности. </w:t>
      </w:r>
    </w:p>
    <w:p w:rsidR="00CC4873" w:rsidRPr="003B0B16" w:rsidRDefault="00CC4873" w:rsidP="00CC4873">
      <w:pPr>
        <w:pStyle w:val="af2"/>
        <w:tabs>
          <w:tab w:val="left" w:pos="142"/>
        </w:tabs>
        <w:spacing w:after="0" w:line="360" w:lineRule="auto"/>
        <w:ind w:firstLine="540"/>
        <w:jc w:val="both"/>
        <w:rPr>
          <w:color w:val="auto"/>
        </w:rPr>
      </w:pPr>
    </w:p>
    <w:p w:rsidR="00CC4873" w:rsidRPr="003B0B16" w:rsidRDefault="00CC4873" w:rsidP="00600E48">
      <w:pPr>
        <w:pStyle w:val="36"/>
        <w:spacing w:before="0" w:after="0" w:line="360" w:lineRule="auto"/>
        <w:ind w:firstLine="0"/>
        <w:jc w:val="both"/>
        <w:rPr>
          <w:rFonts w:ascii="Arial" w:hAnsi="Arial" w:cs="Arial"/>
          <w:i w:val="0"/>
        </w:rPr>
      </w:pPr>
      <w:bookmarkStart w:id="122" w:name="_Toc278803899"/>
      <w:bookmarkStart w:id="123" w:name="_Toc312080650"/>
      <w:r w:rsidRPr="003B0B16">
        <w:rPr>
          <w:rFonts w:ascii="Arial" w:hAnsi="Arial" w:cs="Arial"/>
          <w:i w:val="0"/>
        </w:rPr>
        <w:t>4.2.6 Основные проблемы в сфере холодного водоснабжения и пути их решения</w:t>
      </w:r>
      <w:bookmarkEnd w:id="122"/>
      <w:bookmarkEnd w:id="123"/>
    </w:p>
    <w:p w:rsidR="00CC4873" w:rsidRPr="003B0B16" w:rsidRDefault="00CC4873" w:rsidP="00CC4873">
      <w:pPr>
        <w:pStyle w:val="af2"/>
        <w:tabs>
          <w:tab w:val="left" w:pos="142"/>
        </w:tabs>
        <w:spacing w:before="0" w:after="0" w:line="360" w:lineRule="auto"/>
        <w:ind w:firstLine="540"/>
        <w:jc w:val="both"/>
        <w:rPr>
          <w:b/>
          <w:color w:val="auto"/>
        </w:rPr>
      </w:pPr>
      <w:r w:rsidRPr="003B0B16">
        <w:rPr>
          <w:color w:val="auto"/>
        </w:rPr>
        <w:t>На основе проведенного анализа фактического состояния сетей системы водоснабжения Володинского сельского поселения были выявлены основные проблемы данного сектора:</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Недостаточная ресурсная эффективность - превышение нормативного показателя доли потерь и утечек в 2,9 раза.</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Низкая оснащенность абонентов приборами учета.</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 xml:space="preserve">Несоответствие физико-химического состава питьевой воды требованиям </w:t>
      </w:r>
      <w:r w:rsidRPr="003B0B16">
        <w:rPr>
          <w:rFonts w:ascii="Arial" w:hAnsi="Arial" w:cs="Arial"/>
        </w:rPr>
        <w:lastRenderedPageBreak/>
        <w:t>СанПин2.14.1074-01.</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Избыточная мощность  системы коммунальной инфраструктуры – 30%.</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Низкая надежность сетей:</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Повреждаемость водопроводных сетей превышает рациональный уровень в 2,5-3 раза.</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 xml:space="preserve">Доля ежегодной замены сетей не </w:t>
      </w:r>
      <w:r w:rsidRPr="002A1FDD">
        <w:rPr>
          <w:rFonts w:ascii="Arial" w:hAnsi="Arial" w:cs="Arial"/>
        </w:rPr>
        <w:t xml:space="preserve">превышает 4,5 %, с учетом накопившегося переизноса необходимо – не менее </w:t>
      </w:r>
      <w:r w:rsidR="00C03813" w:rsidRPr="002A1FDD">
        <w:rPr>
          <w:rFonts w:ascii="Arial" w:hAnsi="Arial" w:cs="Arial"/>
        </w:rPr>
        <w:t>7</w:t>
      </w:r>
      <w:r w:rsidRPr="002A1FDD">
        <w:rPr>
          <w:rFonts w:ascii="Arial" w:hAnsi="Arial" w:cs="Arial"/>
        </w:rPr>
        <w:t xml:space="preserve"> %.</w:t>
      </w:r>
      <w:r w:rsidR="002A1FDD" w:rsidRPr="002A1FDD">
        <w:rPr>
          <w:rFonts w:ascii="Arial" w:hAnsi="Arial" w:cs="Arial"/>
        </w:rPr>
        <w:t xml:space="preserve"> </w:t>
      </w:r>
      <w:r w:rsidR="00E06490" w:rsidRPr="002A1FDD">
        <w:rPr>
          <w:rFonts w:ascii="Arial" w:hAnsi="Arial" w:cs="Arial"/>
          <w:i/>
        </w:rPr>
        <w:t>(абзац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E06490" w:rsidRPr="002A1FDD">
        <w:rPr>
          <w:rFonts w:ascii="Arial" w:hAnsi="Arial" w:cs="Arial"/>
          <w:i/>
        </w:rPr>
        <w:t>).</w:t>
      </w:r>
    </w:p>
    <w:p w:rsidR="00CC4873" w:rsidRPr="003B0B16" w:rsidRDefault="00CC4873" w:rsidP="00CC4873">
      <w:pPr>
        <w:pStyle w:val="af2"/>
        <w:tabs>
          <w:tab w:val="left" w:pos="142"/>
        </w:tabs>
        <w:spacing w:before="0" w:after="0" w:line="360" w:lineRule="auto"/>
        <w:ind w:firstLine="540"/>
        <w:jc w:val="both"/>
        <w:rPr>
          <w:color w:val="auto"/>
        </w:rPr>
      </w:pPr>
      <w:r w:rsidRPr="003B0B16">
        <w:rPr>
          <w:color w:val="auto"/>
        </w:rPr>
        <w:t>Анализ показателей работы системы водоснабжения позволил определить основные направления ее совершенствования:</w:t>
      </w:r>
    </w:p>
    <w:p w:rsidR="00CC4873" w:rsidRPr="003B0B16" w:rsidRDefault="00CC4873" w:rsidP="00CC4873">
      <w:pPr>
        <w:pStyle w:val="af6"/>
        <w:widowControl w:val="0"/>
        <w:numPr>
          <w:ilvl w:val="0"/>
          <w:numId w:val="17"/>
        </w:numPr>
        <w:tabs>
          <w:tab w:val="num" w:pos="360"/>
        </w:tabs>
        <w:spacing w:after="0" w:line="360" w:lineRule="auto"/>
        <w:ind w:left="360"/>
        <w:jc w:val="both"/>
        <w:rPr>
          <w:rFonts w:ascii="Arial" w:hAnsi="Arial" w:cs="Arial"/>
        </w:rPr>
      </w:pPr>
      <w:r w:rsidRPr="003B0B16">
        <w:rPr>
          <w:rFonts w:ascii="Arial" w:hAnsi="Arial" w:cs="Arial"/>
        </w:rPr>
        <w:t>Повышение ресурсной эффективности:</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Установка автоматики системы теплоснабжения павильонов;</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Установка приборов учета потребления питьевой воды в точках водоразбора.</w:t>
      </w:r>
    </w:p>
    <w:p w:rsidR="00CC4873" w:rsidRPr="003B0B16" w:rsidRDefault="00CC4873" w:rsidP="00CC4873">
      <w:pPr>
        <w:pStyle w:val="af6"/>
        <w:widowControl w:val="0"/>
        <w:numPr>
          <w:ilvl w:val="0"/>
          <w:numId w:val="17"/>
        </w:numPr>
        <w:tabs>
          <w:tab w:val="num" w:pos="360"/>
        </w:tabs>
        <w:spacing w:after="0" w:line="360" w:lineRule="auto"/>
        <w:ind w:left="360"/>
        <w:jc w:val="both"/>
        <w:rPr>
          <w:rFonts w:ascii="Arial" w:hAnsi="Arial" w:cs="Arial"/>
        </w:rPr>
      </w:pPr>
      <w:r w:rsidRPr="003B0B16">
        <w:rPr>
          <w:rFonts w:ascii="Arial" w:hAnsi="Arial" w:cs="Arial"/>
        </w:rPr>
        <w:t>Повышение качества питьевой воды:</w:t>
      </w:r>
    </w:p>
    <w:p w:rsidR="00CC4873" w:rsidRPr="003B0B16" w:rsidRDefault="00CC4873" w:rsidP="00CC4873">
      <w:pPr>
        <w:pStyle w:val="af6"/>
        <w:widowControl w:val="0"/>
        <w:numPr>
          <w:ilvl w:val="0"/>
          <w:numId w:val="18"/>
        </w:numPr>
        <w:tabs>
          <w:tab w:val="clear" w:pos="720"/>
          <w:tab w:val="num" w:pos="900"/>
        </w:tabs>
        <w:spacing w:after="0" w:line="360" w:lineRule="auto"/>
        <w:ind w:left="1080"/>
        <w:jc w:val="both"/>
        <w:rPr>
          <w:rFonts w:ascii="Arial" w:hAnsi="Arial" w:cs="Arial"/>
        </w:rPr>
      </w:pPr>
      <w:r w:rsidRPr="003B0B16">
        <w:rPr>
          <w:rFonts w:ascii="Arial" w:hAnsi="Arial" w:cs="Arial"/>
        </w:rPr>
        <w:t>Строительство водоочистных сооружений.</w:t>
      </w:r>
    </w:p>
    <w:p w:rsidR="00CC4873" w:rsidRPr="003B0B16" w:rsidRDefault="00CC4873" w:rsidP="00CC4873">
      <w:pPr>
        <w:pStyle w:val="af6"/>
        <w:widowControl w:val="0"/>
        <w:numPr>
          <w:ilvl w:val="0"/>
          <w:numId w:val="5"/>
        </w:numPr>
        <w:tabs>
          <w:tab w:val="clear" w:pos="720"/>
          <w:tab w:val="num" w:pos="360"/>
        </w:tabs>
        <w:spacing w:after="0" w:line="360" w:lineRule="auto"/>
        <w:ind w:left="360"/>
        <w:jc w:val="both"/>
        <w:rPr>
          <w:rFonts w:ascii="Arial" w:hAnsi="Arial" w:cs="Arial"/>
        </w:rPr>
      </w:pPr>
      <w:r w:rsidRPr="003B0B16">
        <w:rPr>
          <w:rFonts w:ascii="Arial" w:hAnsi="Arial" w:cs="Arial"/>
        </w:rPr>
        <w:t>Повышение надежности:</w:t>
      </w:r>
    </w:p>
    <w:p w:rsidR="00CC4873" w:rsidRPr="003B0B16" w:rsidRDefault="00CC4873" w:rsidP="00CC4873">
      <w:pPr>
        <w:pStyle w:val="af6"/>
        <w:widowControl w:val="0"/>
        <w:numPr>
          <w:ilvl w:val="0"/>
          <w:numId w:val="6"/>
        </w:numPr>
        <w:tabs>
          <w:tab w:val="clear" w:pos="720"/>
        </w:tabs>
        <w:spacing w:after="0" w:line="360" w:lineRule="auto"/>
        <w:ind w:left="1080"/>
        <w:jc w:val="both"/>
        <w:rPr>
          <w:rFonts w:ascii="Arial" w:hAnsi="Arial" w:cs="Arial"/>
        </w:rPr>
      </w:pPr>
      <w:r w:rsidRPr="003B0B16">
        <w:rPr>
          <w:rFonts w:ascii="Arial" w:hAnsi="Arial" w:cs="Arial"/>
        </w:rPr>
        <w:t xml:space="preserve">Поэтапная реконструкция изношенных сетей:  </w:t>
      </w:r>
    </w:p>
    <w:p w:rsidR="00CC4873" w:rsidRPr="003B0B16" w:rsidRDefault="00CC4873" w:rsidP="00CC4873">
      <w:pPr>
        <w:pStyle w:val="af6"/>
        <w:widowControl w:val="0"/>
        <w:spacing w:after="0" w:line="360" w:lineRule="auto"/>
        <w:ind w:left="1080"/>
        <w:rPr>
          <w:rFonts w:ascii="Arial" w:hAnsi="Arial" w:cs="Arial"/>
        </w:rPr>
      </w:pPr>
      <w:r w:rsidRPr="003B0B16">
        <w:rPr>
          <w:rFonts w:ascii="Arial" w:hAnsi="Arial" w:cs="Arial"/>
        </w:rPr>
        <w:t xml:space="preserve">-санация трубопроводов с нанесением внутреннего неметаллического покрытия; </w:t>
      </w:r>
    </w:p>
    <w:p w:rsidR="00CC4873" w:rsidRPr="003B0B16" w:rsidRDefault="00CC4873" w:rsidP="00CC4873">
      <w:pPr>
        <w:pStyle w:val="af6"/>
        <w:widowControl w:val="0"/>
        <w:spacing w:after="0" w:line="360" w:lineRule="auto"/>
        <w:ind w:left="1080"/>
        <w:rPr>
          <w:rFonts w:ascii="Arial" w:hAnsi="Arial" w:cs="Arial"/>
        </w:rPr>
      </w:pPr>
      <w:r w:rsidRPr="003B0B16">
        <w:rPr>
          <w:rFonts w:ascii="Arial" w:hAnsi="Arial" w:cs="Arial"/>
        </w:rPr>
        <w:t>- реновация (замена) с применением неметаллических трубопроводов.</w:t>
      </w:r>
    </w:p>
    <w:p w:rsidR="00CC4873" w:rsidRPr="003B0B16" w:rsidRDefault="00CC4873" w:rsidP="00CC4873">
      <w:pPr>
        <w:tabs>
          <w:tab w:val="left" w:pos="1335"/>
        </w:tabs>
        <w:autoSpaceDE w:val="0"/>
        <w:autoSpaceDN w:val="0"/>
        <w:adjustRightInd w:val="0"/>
        <w:jc w:val="both"/>
        <w:rPr>
          <w:rFonts w:ascii="Arial" w:hAnsi="Arial" w:cs="Arial"/>
        </w:rPr>
      </w:pPr>
      <w:r w:rsidRPr="003B0B16">
        <w:rPr>
          <w:rFonts w:ascii="Arial" w:hAnsi="Arial" w:cs="Arial"/>
        </w:rPr>
        <w:tab/>
      </w:r>
    </w:p>
    <w:p w:rsidR="00CC4873" w:rsidRPr="003B0B16" w:rsidRDefault="00CC4873" w:rsidP="00CC4873">
      <w:pPr>
        <w:pStyle w:val="20"/>
        <w:numPr>
          <w:ilvl w:val="0"/>
          <w:numId w:val="0"/>
        </w:numPr>
        <w:spacing w:before="0" w:after="0" w:line="360" w:lineRule="auto"/>
        <w:jc w:val="both"/>
        <w:rPr>
          <w:rFonts w:ascii="Arial" w:hAnsi="Arial" w:cs="Arial"/>
          <w:sz w:val="24"/>
          <w:szCs w:val="24"/>
        </w:rPr>
      </w:pPr>
      <w:bookmarkStart w:id="124" w:name="_Toc312080651"/>
      <w:r w:rsidRPr="003B0B16">
        <w:rPr>
          <w:rFonts w:ascii="Arial" w:hAnsi="Arial" w:cs="Arial"/>
          <w:sz w:val="24"/>
          <w:szCs w:val="24"/>
        </w:rPr>
        <w:t>4.3. Анализ потребности в объемах услуг холодного водоснабжения с учетом состояния существующей системы водоснабжения и планов жилищного и промышленного строительства на территории поселения</w:t>
      </w:r>
      <w:bookmarkEnd w:id="124"/>
    </w:p>
    <w:p w:rsidR="00CC4873" w:rsidRPr="003B0B16" w:rsidRDefault="00CC4873" w:rsidP="00600E48">
      <w:pPr>
        <w:spacing w:line="360" w:lineRule="auto"/>
        <w:ind w:firstLine="567"/>
        <w:jc w:val="both"/>
        <w:rPr>
          <w:rFonts w:ascii="Arial" w:hAnsi="Arial" w:cs="Arial"/>
        </w:rPr>
      </w:pPr>
      <w:r w:rsidRPr="003B0B16">
        <w:rPr>
          <w:rFonts w:ascii="Arial" w:hAnsi="Arial" w:cs="Arial"/>
        </w:rPr>
        <w:t>Социально-экономическое развитие Володинского поселения напрямую влияет на развитие системы водоснабжения. По данным «Программы комплексного развития систем коммунальной инфраструктуры Володинского сельского поселения Кривошеинского района на 2006-2010 гг.» планов застройки населенных пунктов в поселении не разрабатывалось. Масштабное жилищное строительство на период 2011-2015 гг. не планируется. Строительство и ввод в эксплуатацию крупных объектов также не запланировано.</w:t>
      </w:r>
    </w:p>
    <w:p w:rsidR="00CC4873" w:rsidRPr="003B0B16" w:rsidRDefault="00CC4873" w:rsidP="00CC4873">
      <w:pPr>
        <w:spacing w:line="360" w:lineRule="auto"/>
        <w:ind w:firstLine="540"/>
        <w:jc w:val="both"/>
        <w:rPr>
          <w:rFonts w:ascii="Arial" w:hAnsi="Arial" w:cs="Arial"/>
        </w:rPr>
      </w:pPr>
      <w:r w:rsidRPr="00A37548">
        <w:rPr>
          <w:rFonts w:ascii="Arial" w:hAnsi="Arial" w:cs="Arial"/>
        </w:rPr>
        <w:t xml:space="preserve">Существующая мощность системы водоснабжения позволят обеспечить подключение к ней новых абонентов, так как запас мощности системы водоснабжения на 2010 год составляет 30%. </w:t>
      </w:r>
      <w:r w:rsidR="00020B8E">
        <w:rPr>
          <w:rFonts w:ascii="Arial" w:hAnsi="Arial" w:cs="Arial"/>
        </w:rPr>
        <w:t>В поселении численность населения растет незначительно</w:t>
      </w:r>
      <w:r w:rsidR="00A37548" w:rsidRPr="00A37548">
        <w:rPr>
          <w:rFonts w:ascii="Arial" w:hAnsi="Arial" w:cs="Arial"/>
        </w:rPr>
        <w:t xml:space="preserve">, </w:t>
      </w:r>
      <w:r w:rsidR="00020B8E">
        <w:rPr>
          <w:rFonts w:ascii="Arial" w:hAnsi="Arial" w:cs="Arial"/>
        </w:rPr>
        <w:t>новые подключения к центральному водоснабжению носят единичный характер</w:t>
      </w:r>
      <w:r w:rsidRPr="002A1FDD">
        <w:rPr>
          <w:rFonts w:ascii="Arial" w:hAnsi="Arial" w:cs="Arial"/>
        </w:rPr>
        <w:t>.</w:t>
      </w:r>
      <w:r w:rsidR="002A1FDD" w:rsidRPr="002A1FDD">
        <w:rPr>
          <w:rFonts w:ascii="Arial" w:hAnsi="Arial" w:cs="Arial"/>
        </w:rPr>
        <w:t xml:space="preserve"> </w:t>
      </w:r>
      <w:r w:rsidR="00E06490"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E06490" w:rsidRPr="002A1FDD">
        <w:rPr>
          <w:rFonts w:ascii="Arial" w:hAnsi="Arial" w:cs="Arial"/>
          <w:i/>
        </w:rPr>
        <w:t>).</w:t>
      </w:r>
    </w:p>
    <w:p w:rsidR="00CC4873" w:rsidRPr="003B0B16" w:rsidRDefault="00CC4873" w:rsidP="00600E48">
      <w:pPr>
        <w:pStyle w:val="20"/>
        <w:numPr>
          <w:ilvl w:val="0"/>
          <w:numId w:val="0"/>
        </w:numPr>
        <w:spacing w:before="0" w:after="0" w:line="360" w:lineRule="auto"/>
        <w:rPr>
          <w:rFonts w:ascii="Arial" w:hAnsi="Arial" w:cs="Arial"/>
          <w:sz w:val="24"/>
          <w:szCs w:val="24"/>
        </w:rPr>
      </w:pPr>
      <w:bookmarkStart w:id="125" w:name="_Toc312080652"/>
      <w:r w:rsidRPr="003B0B16">
        <w:rPr>
          <w:rFonts w:ascii="Arial" w:hAnsi="Arial" w:cs="Arial"/>
          <w:sz w:val="24"/>
          <w:szCs w:val="24"/>
        </w:rPr>
        <w:lastRenderedPageBreak/>
        <w:t xml:space="preserve">4.4. Обоснование оптимизации и развития системы холодного водоснабжения </w:t>
      </w:r>
      <w:bookmarkStart w:id="126" w:name="_Toc277232095"/>
      <w:bookmarkStart w:id="127" w:name="_Toc278803906"/>
      <w:bookmarkEnd w:id="125"/>
    </w:p>
    <w:p w:rsidR="00CC4873" w:rsidRPr="003B0B16" w:rsidRDefault="00CC4873" w:rsidP="00600E48">
      <w:pPr>
        <w:pStyle w:val="36"/>
        <w:spacing w:before="0" w:after="0" w:line="360" w:lineRule="auto"/>
        <w:ind w:firstLine="0"/>
        <w:jc w:val="both"/>
        <w:rPr>
          <w:rFonts w:ascii="Arial" w:hAnsi="Arial" w:cs="Arial"/>
          <w:i w:val="0"/>
          <w:szCs w:val="24"/>
        </w:rPr>
      </w:pPr>
      <w:bookmarkStart w:id="128" w:name="_Toc312080653"/>
      <w:r w:rsidRPr="003B0B16">
        <w:rPr>
          <w:rFonts w:ascii="Arial" w:hAnsi="Arial" w:cs="Arial"/>
          <w:i w:val="0"/>
          <w:szCs w:val="24"/>
        </w:rPr>
        <w:t>4.4.1. Разработка различных вариантов оптимизации и развития системы водоснабжения</w:t>
      </w:r>
      <w:bookmarkEnd w:id="126"/>
      <w:bookmarkEnd w:id="127"/>
      <w:bookmarkEnd w:id="128"/>
    </w:p>
    <w:p w:rsidR="00CC4873" w:rsidRPr="003B0B16" w:rsidRDefault="00CC4873" w:rsidP="00CC4873">
      <w:pPr>
        <w:spacing w:line="360" w:lineRule="auto"/>
        <w:ind w:firstLine="540"/>
        <w:jc w:val="both"/>
        <w:rPr>
          <w:rFonts w:ascii="Arial" w:hAnsi="Arial" w:cs="Arial"/>
        </w:rPr>
      </w:pPr>
      <w:r w:rsidRPr="003B0B16">
        <w:rPr>
          <w:rFonts w:ascii="Arial" w:hAnsi="Arial" w:cs="Arial"/>
        </w:rPr>
        <w:t>Дальнейшее совершенствование системы водоснабжения Володинского сельского поселения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Поиск оптимального варианта совершенствования и развития системы водоснабжения осуществлен посредством выбора минимально достаточного объема мероприятий по следующему направлению:</w:t>
      </w:r>
    </w:p>
    <w:p w:rsidR="00CC4873" w:rsidRPr="003B0B16" w:rsidRDefault="00CC4873" w:rsidP="00CC4873">
      <w:pPr>
        <w:pStyle w:val="1f"/>
        <w:numPr>
          <w:ilvl w:val="0"/>
          <w:numId w:val="23"/>
        </w:numPr>
        <w:autoSpaceDE w:val="0"/>
        <w:autoSpaceDN w:val="0"/>
        <w:adjustRightInd w:val="0"/>
        <w:spacing w:after="0" w:line="360" w:lineRule="auto"/>
        <w:ind w:left="0" w:firstLine="540"/>
        <w:rPr>
          <w:rFonts w:ascii="Arial" w:hAnsi="Arial" w:cs="Arial"/>
        </w:rPr>
      </w:pPr>
      <w:r w:rsidRPr="003B0B16">
        <w:rPr>
          <w:rFonts w:ascii="Arial" w:hAnsi="Arial" w:cs="Arial"/>
          <w:b/>
        </w:rPr>
        <w:t xml:space="preserve">Реконструкция и модернизация </w:t>
      </w:r>
      <w:r w:rsidRPr="003B0B16">
        <w:rPr>
          <w:rFonts w:ascii="Arial" w:hAnsi="Arial" w:cs="Arial"/>
          <w:bCs/>
        </w:rPr>
        <w:t>объектов инфраструктуры</w:t>
      </w:r>
      <w:r w:rsidRPr="003B0B16">
        <w:rPr>
          <w:rFonts w:ascii="Arial" w:hAnsi="Arial" w:cs="Arial"/>
        </w:rPr>
        <w:t>, обеспечивает замену ветхих сетей, установку водоочистного оборудования, что создает условия для повышения энергоэффективности и повышения качества оказываемых услуг.</w:t>
      </w:r>
    </w:p>
    <w:p w:rsidR="00CC4873" w:rsidRPr="003B0B16" w:rsidRDefault="00CC4873" w:rsidP="00CC4873">
      <w:pPr>
        <w:pStyle w:val="1f"/>
        <w:autoSpaceDE w:val="0"/>
        <w:autoSpaceDN w:val="0"/>
        <w:adjustRightInd w:val="0"/>
        <w:spacing w:after="0" w:line="360" w:lineRule="auto"/>
        <w:rPr>
          <w:rFonts w:ascii="Arial" w:hAnsi="Arial" w:cs="Arial"/>
          <w:sz w:val="16"/>
          <w:szCs w:val="16"/>
        </w:rPr>
      </w:pPr>
    </w:p>
    <w:p w:rsidR="00CC4873" w:rsidRPr="003B0B16" w:rsidRDefault="00CC4873" w:rsidP="00600E48">
      <w:pPr>
        <w:pStyle w:val="36"/>
        <w:spacing w:before="0" w:after="0" w:line="360" w:lineRule="auto"/>
        <w:ind w:firstLine="0"/>
        <w:jc w:val="both"/>
        <w:rPr>
          <w:rFonts w:ascii="Arial" w:hAnsi="Arial" w:cs="Arial"/>
          <w:i w:val="0"/>
          <w:szCs w:val="24"/>
        </w:rPr>
      </w:pPr>
      <w:bookmarkStart w:id="129" w:name="_Toc312080654"/>
      <w:r w:rsidRPr="003B0B16">
        <w:rPr>
          <w:rFonts w:ascii="Arial" w:hAnsi="Arial" w:cs="Arial"/>
          <w:i w:val="0"/>
          <w:szCs w:val="24"/>
        </w:rPr>
        <w:t>4.4.2. Выбор варианта оптимизации системы водоснабжения Володинского поселения с учетом наибольшего системного эффекта</w:t>
      </w:r>
      <w:bookmarkEnd w:id="129"/>
    </w:p>
    <w:p w:rsidR="00CC4873" w:rsidRPr="003B0B16" w:rsidRDefault="00CC4873" w:rsidP="00CC4873">
      <w:pPr>
        <w:spacing w:line="360" w:lineRule="auto"/>
        <w:ind w:firstLine="540"/>
        <w:jc w:val="both"/>
        <w:rPr>
          <w:rFonts w:ascii="Arial" w:hAnsi="Arial" w:cs="Arial"/>
          <w:b/>
        </w:rPr>
      </w:pPr>
      <w:r w:rsidRPr="003B0B16">
        <w:rPr>
          <w:rFonts w:ascii="Arial" w:hAnsi="Arial" w:cs="Arial"/>
        </w:rPr>
        <w:t>Совершенствование водоснабжения Володинского сельского поселения при минимально достаточных финансовых ресурсах направлено на решение основных проблем, не выходя за пределы экономической доступности жилищно-коммунальных услуг.</w:t>
      </w:r>
    </w:p>
    <w:p w:rsidR="00CC4873" w:rsidRPr="003B0B16" w:rsidRDefault="00CC4873" w:rsidP="00CC4873">
      <w:pPr>
        <w:spacing w:line="360" w:lineRule="auto"/>
        <w:ind w:firstLine="539"/>
        <w:jc w:val="both"/>
        <w:rPr>
          <w:rFonts w:ascii="Arial" w:hAnsi="Arial" w:cs="Arial"/>
        </w:rPr>
      </w:pPr>
      <w:r w:rsidRPr="003B0B16">
        <w:rPr>
          <w:rFonts w:ascii="Arial" w:hAnsi="Arial" w:cs="Arial"/>
        </w:rPr>
        <w:t xml:space="preserve">При замене сетей предлагается применять трубы напорные из полиэтилена низкого давления марки ПЭ 80 и ПЭ 100 согласно  ГОСТ 18599-2001. Срок службы </w:t>
      </w:r>
      <w:r w:rsidRPr="003B0B16">
        <w:rPr>
          <w:rFonts w:ascii="Arial" w:hAnsi="Arial" w:cs="Arial"/>
          <w:bCs/>
        </w:rPr>
        <w:t>полиэтиленовых труб</w:t>
      </w:r>
      <w:r w:rsidRPr="003B0B16">
        <w:rPr>
          <w:rFonts w:ascii="Arial" w:hAnsi="Arial" w:cs="Arial"/>
        </w:rPr>
        <w:t xml:space="preserve"> доходит до 50-100 лет, это 3-5 раз дольше, чем эксплуатационный период стальных. Они экологически безопасны: нейтральны к химически агрессивным средам, не зарастают отложениями, устойчивы к коррозии и размножению бактерий. </w:t>
      </w:r>
      <w:r w:rsidRPr="003B0B16">
        <w:rPr>
          <w:rFonts w:ascii="Arial" w:hAnsi="Arial" w:cs="Arial"/>
          <w:bCs/>
        </w:rPr>
        <w:t>Полиэтиленовые трубы</w:t>
      </w:r>
      <w:r w:rsidRPr="003B0B16">
        <w:rPr>
          <w:rFonts w:ascii="Arial" w:hAnsi="Arial" w:cs="Arial"/>
        </w:rPr>
        <w:t xml:space="preserve"> пластичны и способны выдерживать множество циклов замораживания и оттаивания. Прочностные характеристики позволяют использовать их в очень сложных условиях городских коммуникаций.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Рассмотрен вариант развития системы, предусматривающий строительство автоматической модульной безреагентной станции очистки  воды</w:t>
      </w:r>
      <w:r w:rsidRPr="003B0B16">
        <w:rPr>
          <w:rFonts w:ascii="Arial" w:hAnsi="Arial" w:cs="Arial"/>
          <w:b/>
          <w:bCs/>
        </w:rPr>
        <w:t xml:space="preserve">, </w:t>
      </w:r>
      <w:r w:rsidRPr="003B0B16">
        <w:rPr>
          <w:rFonts w:ascii="Arial" w:hAnsi="Arial" w:cs="Arial"/>
        </w:rPr>
        <w:t xml:space="preserve">капитальные затраты на реализацию данного мероприятия составили– 16,35 млн. руб., простой срок окупаемости намного превышает нормативный срок эксплуатации вводимого оборудования. В рамках данной программы развития системы водоснабжения Володинского поселения предусмотрена полная замена ветхих сетей, ввод частотных преобразователей на насосных установках и очистка питьевой воды в объеме </w:t>
      </w:r>
      <w:r w:rsidRPr="003B0B16">
        <w:rPr>
          <w:rFonts w:ascii="Arial" w:hAnsi="Arial" w:cs="Arial"/>
        </w:rPr>
        <w:lastRenderedPageBreak/>
        <w:t>обеспечиваемом удельное среднесуточное (за год) водопотребление на хозяйственно-питьевые нужды населения согласно нормам ВНТП-Н-97. Предлагается в с. В</w:t>
      </w:r>
      <w:r w:rsidR="00020B8E">
        <w:rPr>
          <w:rFonts w:ascii="Arial" w:hAnsi="Arial" w:cs="Arial"/>
        </w:rPr>
        <w:t>олодино от водозаборной скважины</w:t>
      </w:r>
      <w:r w:rsidRPr="003B0B16">
        <w:rPr>
          <w:rFonts w:ascii="Arial" w:hAnsi="Arial" w:cs="Arial"/>
        </w:rPr>
        <w:t xml:space="preserve"> №59/98, по ул. Коммунистическая, 34 смонтировать отвод, на котором установить фильтр-умягчитель 0844WC/S3T/MGSс с накопительным резервуаром, рассчитанными на среднесуточное водопотребление на питьевые цели и приготовление пищи (7 л/сутки). Аналогичную схему предусмотреть в д. Новониколаевка, с установкой умягчителя WS8L/Mn Н и накопительной емкости. Капитальные затраты на данный вариант оптимизации системы водоснабжения составят в ценах 2011 года – 6,748 млн. руб. Себестоимость оказываемых услуг (по цеховой стоимости) составит 50,7 руб./м</w:t>
      </w:r>
      <w:r w:rsidRPr="003B0B16">
        <w:rPr>
          <w:rFonts w:ascii="Arial" w:hAnsi="Arial" w:cs="Arial"/>
          <w:vertAlign w:val="superscript"/>
        </w:rPr>
        <w:t>3</w:t>
      </w:r>
      <w:r w:rsidRPr="003B0B16">
        <w:rPr>
          <w:rFonts w:ascii="Arial" w:hAnsi="Arial" w:cs="Arial"/>
        </w:rPr>
        <w:t>, таким образом, тариф на водоснабжение возрастёт в 1,19 раза. Надбавку к данному тарифу применять уже будет экономически нецелесообразно, по причине низкой платёжной способности населения. Данный тариф будет установлен на воду питьевого качества. Оставшийся объём воды будет реализован по прежнему тарифу с учётом индекса.</w:t>
      </w:r>
    </w:p>
    <w:p w:rsidR="00CC4873" w:rsidRPr="003B0B16" w:rsidRDefault="00CC4873" w:rsidP="00CC4873">
      <w:pPr>
        <w:spacing w:line="360" w:lineRule="auto"/>
        <w:ind w:firstLine="540"/>
        <w:jc w:val="both"/>
        <w:rPr>
          <w:rFonts w:ascii="Arial" w:hAnsi="Arial" w:cs="Arial"/>
        </w:rPr>
      </w:pPr>
      <w:r w:rsidRPr="003B0B16">
        <w:rPr>
          <w:rFonts w:ascii="Arial" w:hAnsi="Arial" w:cs="Arial"/>
        </w:rPr>
        <w:t>Установлена системы водоподготовки в здании по ул.Коммунистическая,31 в с.Володино – создана местная станция водоочистки, которая включает в себя насосную станцию и разные фильтры: обезжелезивания воды, комплексной её очистки, сорбции, фильтр тонкой очистки. Это позволило населению пользоваться качественной водой, прошедшей очистку, для питьевых нужд путём набирания в собственные ёмкости. Единовременные финансовые затраты из бюджета на оборудование, расходные материалы и монтаж системы водоочистки состав</w:t>
      </w:r>
      <w:r w:rsidR="00600E48" w:rsidRPr="003B0B16">
        <w:rPr>
          <w:rFonts w:ascii="Arial" w:hAnsi="Arial" w:cs="Arial"/>
        </w:rPr>
        <w:t>или</w:t>
      </w:r>
      <w:r w:rsidRPr="003B0B16">
        <w:rPr>
          <w:rFonts w:ascii="Arial" w:hAnsi="Arial" w:cs="Arial"/>
        </w:rPr>
        <w:t xml:space="preserve"> 0,2 млн.руб.</w:t>
      </w:r>
    </w:p>
    <w:p w:rsidR="00600E48" w:rsidRPr="003B0B16" w:rsidRDefault="00600E48" w:rsidP="007547C5">
      <w:pPr>
        <w:pStyle w:val="36"/>
        <w:spacing w:before="0" w:after="0" w:line="360" w:lineRule="auto"/>
        <w:jc w:val="both"/>
        <w:rPr>
          <w:rFonts w:ascii="Arial" w:hAnsi="Arial" w:cs="Arial"/>
          <w:i w:val="0"/>
          <w:szCs w:val="24"/>
        </w:rPr>
      </w:pPr>
      <w:bookmarkStart w:id="130" w:name="_Toc312080655"/>
    </w:p>
    <w:p w:rsidR="00CC4873" w:rsidRPr="003B0B16" w:rsidRDefault="00CC4873" w:rsidP="00600E48">
      <w:pPr>
        <w:pStyle w:val="36"/>
        <w:spacing w:before="0" w:after="0" w:line="360" w:lineRule="auto"/>
        <w:ind w:firstLine="0"/>
        <w:jc w:val="both"/>
        <w:rPr>
          <w:rFonts w:ascii="Arial" w:hAnsi="Arial" w:cs="Arial"/>
          <w:i w:val="0"/>
          <w:szCs w:val="24"/>
        </w:rPr>
      </w:pPr>
      <w:r w:rsidRPr="003B0B16">
        <w:rPr>
          <w:rFonts w:ascii="Arial" w:hAnsi="Arial" w:cs="Arial"/>
          <w:i w:val="0"/>
          <w:szCs w:val="24"/>
        </w:rPr>
        <w:t>4.4.3. Система программных мероприятий по оптимизации и развитию системы водоснабжения поселения с указанием источников и объемов финансирования, сроков выполнения мероприятий</w:t>
      </w:r>
      <w:bookmarkEnd w:id="130"/>
    </w:p>
    <w:p w:rsidR="00BC2758" w:rsidRPr="003B0B16" w:rsidRDefault="00CC4873" w:rsidP="00600E48">
      <w:pPr>
        <w:autoSpaceDE w:val="0"/>
        <w:autoSpaceDN w:val="0"/>
        <w:adjustRightInd w:val="0"/>
        <w:spacing w:line="360" w:lineRule="auto"/>
        <w:ind w:firstLine="540"/>
        <w:jc w:val="both"/>
        <w:rPr>
          <w:rFonts w:ascii="Arial" w:hAnsi="Arial" w:cs="Arial"/>
        </w:rPr>
      </w:pPr>
      <w:r w:rsidRPr="003B0B16">
        <w:rPr>
          <w:rFonts w:ascii="Arial" w:hAnsi="Arial" w:cs="Arial"/>
        </w:rPr>
        <w:t>Мероприятия программы ограничены временным интервалом 2014 - 2020 годы (таблица 4.15).</w:t>
      </w:r>
      <w:r w:rsidR="00BC2758" w:rsidRPr="003B0B16">
        <w:rPr>
          <w:rFonts w:ascii="Arial" w:hAnsi="Arial" w:cs="Arial"/>
          <w:i/>
        </w:rPr>
        <w:t>(в редакции решения Совета Волод</w:t>
      </w:r>
      <w:r w:rsidR="004B33FB" w:rsidRPr="003B0B16">
        <w:rPr>
          <w:rFonts w:ascii="Arial" w:hAnsi="Arial" w:cs="Arial"/>
          <w:i/>
        </w:rPr>
        <w:t>инского сельского поселения от 03.03</w:t>
      </w:r>
      <w:r w:rsidR="00832898" w:rsidRPr="003B0B16">
        <w:rPr>
          <w:rFonts w:ascii="Arial" w:hAnsi="Arial" w:cs="Arial"/>
          <w:i/>
        </w:rPr>
        <w:t xml:space="preserve">.2016 </w:t>
      </w:r>
      <w:r w:rsidR="00600E48" w:rsidRPr="003B0B16">
        <w:rPr>
          <w:rFonts w:ascii="Arial" w:hAnsi="Arial" w:cs="Arial"/>
          <w:i/>
        </w:rPr>
        <w:t xml:space="preserve">г. </w:t>
      </w:r>
      <w:r w:rsidR="00832898" w:rsidRPr="003B0B16">
        <w:rPr>
          <w:rFonts w:ascii="Arial" w:hAnsi="Arial" w:cs="Arial"/>
          <w:i/>
        </w:rPr>
        <w:t>№152</w:t>
      </w:r>
      <w:r w:rsidR="00BC2758" w:rsidRPr="003B0B16">
        <w:rPr>
          <w:rFonts w:ascii="Arial" w:hAnsi="Arial" w:cs="Arial"/>
          <w:i/>
        </w:rPr>
        <w:t>)</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Выполнение в полном объеме запланированных мероприятий позволит:</w:t>
      </w:r>
    </w:p>
    <w:p w:rsidR="00CC4873" w:rsidRPr="003B0B16" w:rsidRDefault="00CC4873" w:rsidP="00355AF5">
      <w:pPr>
        <w:spacing w:line="360" w:lineRule="auto"/>
        <w:ind w:firstLine="567"/>
        <w:jc w:val="both"/>
        <w:rPr>
          <w:rFonts w:ascii="Arial" w:hAnsi="Arial" w:cs="Arial"/>
        </w:rPr>
      </w:pPr>
      <w:r w:rsidRPr="003B0B16">
        <w:rPr>
          <w:rFonts w:ascii="Arial" w:hAnsi="Arial" w:cs="Arial"/>
        </w:rPr>
        <w:t xml:space="preserve">- обеспечить достаточную эксплуатационную надежность и безопасность эксплуатации системы водоснабжения; </w:t>
      </w:r>
    </w:p>
    <w:p w:rsidR="00CC4873" w:rsidRPr="003B0B16" w:rsidRDefault="00CC4873" w:rsidP="00355AF5">
      <w:pPr>
        <w:spacing w:line="360" w:lineRule="auto"/>
        <w:ind w:firstLine="567"/>
        <w:jc w:val="both"/>
        <w:rPr>
          <w:rFonts w:ascii="Arial" w:hAnsi="Arial" w:cs="Arial"/>
        </w:rPr>
      </w:pPr>
      <w:r w:rsidRPr="003B0B16">
        <w:rPr>
          <w:rFonts w:ascii="Arial" w:hAnsi="Arial" w:cs="Arial"/>
        </w:rPr>
        <w:t>- повысить качество оказываемых услуг;</w:t>
      </w:r>
    </w:p>
    <w:p w:rsidR="00CC4873" w:rsidRPr="003B0B16" w:rsidRDefault="00CC4873" w:rsidP="00355AF5">
      <w:pPr>
        <w:spacing w:line="360" w:lineRule="auto"/>
        <w:ind w:firstLine="567"/>
        <w:jc w:val="both"/>
        <w:rPr>
          <w:rFonts w:ascii="Arial" w:hAnsi="Arial" w:cs="Arial"/>
        </w:rPr>
      </w:pPr>
      <w:r w:rsidRPr="003B0B16">
        <w:rPr>
          <w:rFonts w:ascii="Arial" w:hAnsi="Arial" w:cs="Arial"/>
        </w:rPr>
        <w:t>- повысить эффективность производства услуг водоснабжения с одновременным снижением нерациональных затрат, сокращением потерь и утечек.</w:t>
      </w:r>
    </w:p>
    <w:p w:rsidR="00CC4873" w:rsidRPr="003B0B16" w:rsidRDefault="00CC4873" w:rsidP="00CC4873">
      <w:pPr>
        <w:spacing w:line="360" w:lineRule="auto"/>
        <w:ind w:firstLine="540"/>
        <w:jc w:val="both"/>
        <w:rPr>
          <w:rFonts w:ascii="Arial" w:hAnsi="Arial" w:cs="Arial"/>
        </w:rPr>
      </w:pPr>
      <w:r w:rsidRPr="003B0B16">
        <w:rPr>
          <w:rFonts w:ascii="Arial" w:hAnsi="Arial" w:cs="Arial"/>
        </w:rPr>
        <w:lastRenderedPageBreak/>
        <w:t>При этом тариф будет изменяться на величину предельного индекса, установленную Региональной энергетической комиссией по Томской области. В связи с ростом доходов населения, данный уровень роста тарифов позволит только выйти предприятию из убыточного состояния, но не позволит аккумуляцию инвестиционных ресурсов.</w:t>
      </w:r>
    </w:p>
    <w:p w:rsidR="00C13E2D" w:rsidRPr="003B0B16" w:rsidRDefault="00CC4873" w:rsidP="00C13E2D">
      <w:pPr>
        <w:spacing w:line="360" w:lineRule="auto"/>
        <w:ind w:firstLine="540"/>
        <w:jc w:val="both"/>
        <w:rPr>
          <w:rFonts w:ascii="Arial" w:hAnsi="Arial" w:cs="Arial"/>
          <w:i/>
        </w:rPr>
      </w:pPr>
      <w:r w:rsidRPr="00C13E2D">
        <w:rPr>
          <w:rFonts w:ascii="Arial" w:hAnsi="Arial" w:cs="Arial"/>
        </w:rPr>
        <w:t xml:space="preserve">Объем средств необходимых на реализацию запланированных мероприятий по совершенствованию водоснабжения составит </w:t>
      </w:r>
      <w:r w:rsidR="00C13E2D" w:rsidRPr="00C13E2D">
        <w:rPr>
          <w:rFonts w:ascii="Arial" w:hAnsi="Arial" w:cs="Arial"/>
        </w:rPr>
        <w:t xml:space="preserve">33,027 </w:t>
      </w:r>
      <w:r w:rsidRPr="00C13E2D">
        <w:rPr>
          <w:rFonts w:ascii="Arial" w:hAnsi="Arial" w:cs="Arial"/>
        </w:rPr>
        <w:t>млн. рублей</w:t>
      </w:r>
      <w:r w:rsidRPr="002A1FDD">
        <w:rPr>
          <w:rFonts w:ascii="Arial" w:hAnsi="Arial" w:cs="Arial"/>
        </w:rPr>
        <w:t>.</w:t>
      </w:r>
      <w:r w:rsidR="002A1FDD" w:rsidRPr="002A1FDD">
        <w:rPr>
          <w:rFonts w:ascii="Arial" w:hAnsi="Arial" w:cs="Arial"/>
        </w:rPr>
        <w:t xml:space="preserve"> </w:t>
      </w:r>
      <w:r w:rsidR="00C13E2D" w:rsidRPr="002A1FDD">
        <w:rPr>
          <w:rFonts w:ascii="Arial" w:hAnsi="Arial" w:cs="Arial"/>
          <w:i/>
        </w:rPr>
        <w:t>(абзац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C13E2D" w:rsidRPr="002A1FDD">
        <w:rPr>
          <w:rFonts w:ascii="Arial" w:hAnsi="Arial" w:cs="Arial"/>
          <w:i/>
        </w:rPr>
        <w:t>).</w:t>
      </w:r>
    </w:p>
    <w:p w:rsidR="00CC4873" w:rsidRPr="00C13E2D" w:rsidRDefault="00CC4873" w:rsidP="00CC4873">
      <w:pPr>
        <w:spacing w:line="360" w:lineRule="auto"/>
        <w:ind w:firstLine="540"/>
        <w:jc w:val="both"/>
        <w:rPr>
          <w:rFonts w:ascii="Arial" w:hAnsi="Arial" w:cs="Arial"/>
          <w:sz w:val="16"/>
          <w:szCs w:val="16"/>
        </w:rPr>
      </w:pPr>
    </w:p>
    <w:p w:rsidR="00CC4873" w:rsidRPr="00C13E2D" w:rsidRDefault="00CC4873" w:rsidP="00CC4873">
      <w:pPr>
        <w:jc w:val="both"/>
        <w:rPr>
          <w:rFonts w:ascii="Arial" w:hAnsi="Arial" w:cs="Arial"/>
          <w:b/>
        </w:rPr>
      </w:pPr>
      <w:r w:rsidRPr="00C13E2D">
        <w:rPr>
          <w:rFonts w:ascii="Arial" w:hAnsi="Arial" w:cs="Arial"/>
        </w:rPr>
        <w:t xml:space="preserve">Таблица 4.15 – </w:t>
      </w:r>
      <w:r w:rsidRPr="00C13E2D">
        <w:rPr>
          <w:rFonts w:ascii="Arial" w:hAnsi="Arial" w:cs="Arial"/>
          <w:b/>
        </w:rPr>
        <w:t>Мероприятия по реконструкции и развитию системы водоснабжения Володинского сельского поселения</w:t>
      </w:r>
    </w:p>
    <w:tbl>
      <w:tblPr>
        <w:tblW w:w="10642" w:type="dxa"/>
        <w:jc w:val="center"/>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7"/>
        <w:gridCol w:w="887"/>
        <w:gridCol w:w="886"/>
        <w:gridCol w:w="887"/>
        <w:gridCol w:w="886"/>
        <w:gridCol w:w="887"/>
        <w:gridCol w:w="886"/>
        <w:gridCol w:w="887"/>
        <w:gridCol w:w="889"/>
      </w:tblGrid>
      <w:tr w:rsidR="00C13E2D" w:rsidRPr="00DB7AC3" w:rsidTr="00C13E2D">
        <w:trPr>
          <w:trHeight w:val="220"/>
          <w:jc w:val="center"/>
        </w:trPr>
        <w:tc>
          <w:tcPr>
            <w:tcW w:w="3547" w:type="dxa"/>
            <w:vMerge w:val="restart"/>
            <w:vAlign w:val="center"/>
          </w:tcPr>
          <w:p w:rsidR="00C13E2D" w:rsidRPr="00DB7AC3" w:rsidRDefault="00C13E2D" w:rsidP="007F016B">
            <w:pPr>
              <w:jc w:val="center"/>
              <w:rPr>
                <w:rFonts w:ascii="Arial" w:hAnsi="Arial" w:cs="Arial"/>
                <w:b/>
              </w:rPr>
            </w:pPr>
            <w:r w:rsidRPr="00DB7AC3">
              <w:rPr>
                <w:rFonts w:ascii="Arial" w:hAnsi="Arial" w:cs="Arial"/>
                <w:b/>
                <w:bCs/>
                <w:sz w:val="22"/>
                <w:szCs w:val="22"/>
              </w:rPr>
              <w:t>Мероприятия</w:t>
            </w:r>
          </w:p>
        </w:tc>
        <w:tc>
          <w:tcPr>
            <w:tcW w:w="7095" w:type="dxa"/>
            <w:gridSpan w:val="8"/>
            <w:vAlign w:val="center"/>
          </w:tcPr>
          <w:p w:rsidR="00C13E2D" w:rsidRPr="00DB7AC3" w:rsidRDefault="00C13E2D" w:rsidP="007F016B">
            <w:pPr>
              <w:jc w:val="center"/>
              <w:rPr>
                <w:rFonts w:ascii="Arial" w:hAnsi="Arial" w:cs="Arial"/>
                <w:b/>
              </w:rPr>
            </w:pPr>
            <w:r w:rsidRPr="00DB7AC3">
              <w:rPr>
                <w:rFonts w:ascii="Arial" w:hAnsi="Arial" w:cs="Arial"/>
                <w:b/>
                <w:bCs/>
                <w:sz w:val="22"/>
                <w:szCs w:val="22"/>
              </w:rPr>
              <w:t>Затраты, в действующих ценах, млн.руб., в т.</w:t>
            </w:r>
            <w:r w:rsidR="00DB7AC3">
              <w:rPr>
                <w:rFonts w:ascii="Arial" w:hAnsi="Arial" w:cs="Arial"/>
                <w:b/>
                <w:bCs/>
                <w:sz w:val="22"/>
                <w:szCs w:val="22"/>
              </w:rPr>
              <w:t xml:space="preserve"> ч. </w:t>
            </w:r>
          </w:p>
        </w:tc>
      </w:tr>
      <w:tr w:rsidR="00C13E2D" w:rsidRPr="00DB7AC3" w:rsidTr="00C13E2D">
        <w:trPr>
          <w:trHeight w:val="145"/>
          <w:jc w:val="center"/>
        </w:trPr>
        <w:tc>
          <w:tcPr>
            <w:tcW w:w="3547" w:type="dxa"/>
            <w:vMerge/>
            <w:vAlign w:val="center"/>
          </w:tcPr>
          <w:p w:rsidR="00C13E2D" w:rsidRPr="00DB7AC3" w:rsidRDefault="00C13E2D" w:rsidP="007F016B">
            <w:pPr>
              <w:jc w:val="center"/>
              <w:rPr>
                <w:rFonts w:ascii="Arial" w:hAnsi="Arial" w:cs="Arial"/>
                <w:b/>
              </w:rPr>
            </w:pPr>
          </w:p>
        </w:tc>
        <w:tc>
          <w:tcPr>
            <w:tcW w:w="887" w:type="dxa"/>
            <w:vAlign w:val="center"/>
          </w:tcPr>
          <w:p w:rsidR="00C13E2D" w:rsidRPr="00DB7AC3" w:rsidRDefault="00DB7AC3" w:rsidP="007F016B">
            <w:pPr>
              <w:jc w:val="center"/>
              <w:rPr>
                <w:rFonts w:ascii="Arial" w:hAnsi="Arial" w:cs="Arial"/>
                <w:b/>
              </w:rPr>
            </w:pPr>
            <w:r>
              <w:rPr>
                <w:rFonts w:ascii="Arial" w:hAnsi="Arial" w:cs="Arial"/>
                <w:b/>
                <w:bCs/>
                <w:sz w:val="22"/>
                <w:szCs w:val="22"/>
              </w:rPr>
              <w:t>Всего</w:t>
            </w:r>
          </w:p>
        </w:tc>
        <w:tc>
          <w:tcPr>
            <w:tcW w:w="886" w:type="dxa"/>
            <w:vAlign w:val="center"/>
          </w:tcPr>
          <w:p w:rsidR="00C13E2D" w:rsidRPr="00DB7AC3" w:rsidRDefault="00C13E2D" w:rsidP="007F016B">
            <w:pPr>
              <w:ind w:right="-62"/>
              <w:jc w:val="center"/>
              <w:rPr>
                <w:rFonts w:ascii="Arial" w:hAnsi="Arial" w:cs="Arial"/>
                <w:b/>
                <w:bCs/>
              </w:rPr>
            </w:pPr>
            <w:r w:rsidRPr="00DB7AC3">
              <w:rPr>
                <w:rFonts w:ascii="Arial" w:hAnsi="Arial" w:cs="Arial"/>
                <w:b/>
                <w:bCs/>
                <w:sz w:val="22"/>
                <w:szCs w:val="22"/>
              </w:rPr>
              <w:t>2014</w:t>
            </w:r>
          </w:p>
        </w:tc>
        <w:tc>
          <w:tcPr>
            <w:tcW w:w="887" w:type="dxa"/>
            <w:vAlign w:val="center"/>
          </w:tcPr>
          <w:p w:rsidR="00C13E2D" w:rsidRPr="00DB7AC3" w:rsidRDefault="00C13E2D" w:rsidP="007F016B">
            <w:pPr>
              <w:jc w:val="center"/>
              <w:rPr>
                <w:rFonts w:ascii="Arial" w:hAnsi="Arial" w:cs="Arial"/>
                <w:b/>
                <w:bCs/>
              </w:rPr>
            </w:pPr>
            <w:r w:rsidRPr="00DB7AC3">
              <w:rPr>
                <w:rFonts w:ascii="Arial" w:hAnsi="Arial" w:cs="Arial"/>
                <w:b/>
                <w:bCs/>
                <w:sz w:val="22"/>
                <w:szCs w:val="22"/>
              </w:rPr>
              <w:t>2015</w:t>
            </w:r>
          </w:p>
        </w:tc>
        <w:tc>
          <w:tcPr>
            <w:tcW w:w="886" w:type="dxa"/>
            <w:vAlign w:val="center"/>
          </w:tcPr>
          <w:p w:rsidR="00C13E2D" w:rsidRPr="00DB7AC3" w:rsidRDefault="00C13E2D" w:rsidP="007F016B">
            <w:pPr>
              <w:jc w:val="center"/>
              <w:rPr>
                <w:rFonts w:ascii="Arial" w:hAnsi="Arial" w:cs="Arial"/>
                <w:b/>
                <w:bCs/>
              </w:rPr>
            </w:pPr>
            <w:r w:rsidRPr="00DB7AC3">
              <w:rPr>
                <w:rFonts w:ascii="Arial" w:hAnsi="Arial" w:cs="Arial"/>
                <w:b/>
                <w:bCs/>
                <w:sz w:val="22"/>
                <w:szCs w:val="22"/>
              </w:rPr>
              <w:t>2016</w:t>
            </w:r>
          </w:p>
        </w:tc>
        <w:tc>
          <w:tcPr>
            <w:tcW w:w="887" w:type="dxa"/>
            <w:vAlign w:val="center"/>
          </w:tcPr>
          <w:p w:rsidR="00C13E2D" w:rsidRPr="00DB7AC3" w:rsidRDefault="00C13E2D" w:rsidP="007F016B">
            <w:pPr>
              <w:jc w:val="center"/>
              <w:rPr>
                <w:rFonts w:ascii="Arial" w:hAnsi="Arial" w:cs="Arial"/>
                <w:b/>
                <w:bCs/>
              </w:rPr>
            </w:pPr>
            <w:r w:rsidRPr="00DB7AC3">
              <w:rPr>
                <w:rFonts w:ascii="Arial" w:hAnsi="Arial" w:cs="Arial"/>
                <w:b/>
                <w:bCs/>
                <w:sz w:val="22"/>
                <w:szCs w:val="22"/>
              </w:rPr>
              <w:t>2017</w:t>
            </w:r>
          </w:p>
        </w:tc>
        <w:tc>
          <w:tcPr>
            <w:tcW w:w="886" w:type="dxa"/>
            <w:vAlign w:val="center"/>
          </w:tcPr>
          <w:p w:rsidR="00C13E2D" w:rsidRPr="00DB7AC3" w:rsidRDefault="00C13E2D" w:rsidP="007F016B">
            <w:pPr>
              <w:jc w:val="center"/>
              <w:rPr>
                <w:rFonts w:ascii="Arial" w:hAnsi="Arial" w:cs="Arial"/>
                <w:b/>
                <w:bCs/>
              </w:rPr>
            </w:pPr>
            <w:r w:rsidRPr="00DB7AC3">
              <w:rPr>
                <w:rFonts w:ascii="Arial" w:hAnsi="Arial" w:cs="Arial"/>
                <w:b/>
                <w:bCs/>
                <w:sz w:val="22"/>
                <w:szCs w:val="22"/>
              </w:rPr>
              <w:t>2018</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2019</w:t>
            </w:r>
          </w:p>
        </w:tc>
        <w:tc>
          <w:tcPr>
            <w:tcW w:w="889"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2020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 Замена водопроводной сети, капитальный ремонт в с. Володино</w:t>
            </w:r>
          </w:p>
        </w:tc>
        <w:tc>
          <w:tcPr>
            <w:tcW w:w="887" w:type="dxa"/>
            <w:vAlign w:val="center"/>
          </w:tcPr>
          <w:p w:rsidR="00C13E2D" w:rsidRPr="00DB7AC3" w:rsidRDefault="00C13E2D" w:rsidP="007F016B">
            <w:pPr>
              <w:ind w:left="-108" w:right="-108"/>
              <w:jc w:val="center"/>
              <w:rPr>
                <w:rFonts w:ascii="Arial" w:hAnsi="Arial" w:cs="Arial"/>
              </w:rPr>
            </w:pPr>
            <w:r w:rsidRPr="00DB7AC3">
              <w:rPr>
                <w:rFonts w:ascii="Arial" w:hAnsi="Arial" w:cs="Arial"/>
                <w:sz w:val="22"/>
                <w:szCs w:val="22"/>
              </w:rPr>
              <w:t>32,621</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3,392</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1,048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0,0031</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4,468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8,190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6,020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9,500</w:t>
            </w:r>
          </w:p>
        </w:tc>
      </w:tr>
      <w:tr w:rsidR="00C13E2D" w:rsidRPr="00DB7AC3" w:rsidTr="00C13E2D">
        <w:trPr>
          <w:trHeight w:val="236"/>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в том числе:</w:t>
            </w:r>
          </w:p>
        </w:tc>
        <w:tc>
          <w:tcPr>
            <w:tcW w:w="887" w:type="dxa"/>
            <w:vAlign w:val="center"/>
          </w:tcPr>
          <w:p w:rsidR="00C13E2D" w:rsidRPr="00DB7AC3" w:rsidRDefault="00C13E2D" w:rsidP="007F016B">
            <w:pPr>
              <w:ind w:left="-108" w:right="-108"/>
              <w:jc w:val="center"/>
              <w:rPr>
                <w:rFonts w:ascii="Arial" w:hAnsi="Arial" w:cs="Arial"/>
                <w:b/>
              </w:rPr>
            </w:pPr>
          </w:p>
        </w:tc>
        <w:tc>
          <w:tcPr>
            <w:tcW w:w="886" w:type="dxa"/>
            <w:vAlign w:val="center"/>
          </w:tcPr>
          <w:p w:rsidR="00C13E2D" w:rsidRPr="00DB7AC3" w:rsidRDefault="00C13E2D" w:rsidP="007F016B">
            <w:pPr>
              <w:jc w:val="center"/>
              <w:rPr>
                <w:rFonts w:ascii="Arial" w:hAnsi="Arial" w:cs="Arial"/>
              </w:rPr>
            </w:pPr>
          </w:p>
        </w:tc>
        <w:tc>
          <w:tcPr>
            <w:tcW w:w="887" w:type="dxa"/>
            <w:vAlign w:val="center"/>
          </w:tcPr>
          <w:p w:rsidR="00C13E2D" w:rsidRPr="00DB7AC3" w:rsidRDefault="00C13E2D" w:rsidP="007F016B">
            <w:pPr>
              <w:jc w:val="center"/>
              <w:rPr>
                <w:rFonts w:ascii="Arial" w:hAnsi="Arial" w:cs="Arial"/>
              </w:rPr>
            </w:pPr>
          </w:p>
        </w:tc>
        <w:tc>
          <w:tcPr>
            <w:tcW w:w="886" w:type="dxa"/>
            <w:vAlign w:val="center"/>
          </w:tcPr>
          <w:p w:rsidR="00C13E2D" w:rsidRPr="00DB7AC3" w:rsidRDefault="00C13E2D" w:rsidP="007F016B">
            <w:pPr>
              <w:jc w:val="center"/>
              <w:rPr>
                <w:rFonts w:ascii="Arial" w:hAnsi="Arial" w:cs="Arial"/>
              </w:rPr>
            </w:pPr>
          </w:p>
        </w:tc>
        <w:tc>
          <w:tcPr>
            <w:tcW w:w="887" w:type="dxa"/>
            <w:vAlign w:val="center"/>
          </w:tcPr>
          <w:p w:rsidR="00C13E2D" w:rsidRPr="00DB7AC3" w:rsidRDefault="00C13E2D" w:rsidP="007F016B">
            <w:pPr>
              <w:jc w:val="center"/>
              <w:rPr>
                <w:rFonts w:ascii="Arial" w:hAnsi="Arial" w:cs="Arial"/>
              </w:rPr>
            </w:pPr>
          </w:p>
        </w:tc>
        <w:tc>
          <w:tcPr>
            <w:tcW w:w="886" w:type="dxa"/>
            <w:vAlign w:val="center"/>
          </w:tcPr>
          <w:p w:rsidR="00C13E2D" w:rsidRPr="00DB7AC3" w:rsidRDefault="00C13E2D" w:rsidP="007F016B">
            <w:pPr>
              <w:jc w:val="center"/>
              <w:rPr>
                <w:rFonts w:ascii="Arial" w:hAnsi="Arial" w:cs="Arial"/>
              </w:rPr>
            </w:pPr>
          </w:p>
        </w:tc>
        <w:tc>
          <w:tcPr>
            <w:tcW w:w="887" w:type="dxa"/>
            <w:vAlign w:val="center"/>
          </w:tcPr>
          <w:p w:rsidR="00C13E2D" w:rsidRPr="00DB7AC3" w:rsidRDefault="00C13E2D" w:rsidP="007F016B">
            <w:pPr>
              <w:jc w:val="center"/>
              <w:rPr>
                <w:rFonts w:ascii="Arial" w:hAnsi="Arial" w:cs="Arial"/>
              </w:rPr>
            </w:pPr>
          </w:p>
        </w:tc>
        <w:tc>
          <w:tcPr>
            <w:tcW w:w="889" w:type="dxa"/>
            <w:vAlign w:val="center"/>
          </w:tcPr>
          <w:p w:rsidR="00C13E2D" w:rsidRPr="00DB7AC3" w:rsidRDefault="00C13E2D" w:rsidP="007F016B">
            <w:pPr>
              <w:jc w:val="center"/>
              <w:rPr>
                <w:rFonts w:ascii="Arial" w:hAnsi="Arial" w:cs="Arial"/>
              </w:rPr>
            </w:pP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1.1. Изготовление сметной документации, проверка достоверности определения сметной стоимости</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0,0031</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0,0031</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1.2. по ул. Коммунистическая – 2,606 км,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3,392</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3,392</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456"/>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1.3. по ул. Дорожная – 540 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1,048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1,048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456"/>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1.4. по ул. Дорожная – 1080 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4,468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4,468</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1.5. по ул. Колхозная – 400 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2,360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2,360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1.6. по ул. Мира, Весенняя, Сибирская – 1,320 км,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5,830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5,830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1.7. по ул. Молодежная, Лесная – 1,410 км,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6,020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6,020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694"/>
          <w:jc w:val="center"/>
        </w:trPr>
        <w:tc>
          <w:tcPr>
            <w:tcW w:w="3547" w:type="dxa"/>
            <w:vAlign w:val="center"/>
          </w:tcPr>
          <w:p w:rsidR="00C13E2D" w:rsidRPr="00DB7AC3" w:rsidRDefault="00C13E2D" w:rsidP="007F016B">
            <w:pPr>
              <w:rPr>
                <w:rFonts w:ascii="Arial" w:hAnsi="Arial" w:cs="Arial"/>
              </w:rPr>
            </w:pPr>
            <w:r w:rsidRPr="00DB7AC3">
              <w:rPr>
                <w:rFonts w:ascii="Arial" w:hAnsi="Arial" w:cs="Arial"/>
                <w:sz w:val="22"/>
                <w:szCs w:val="22"/>
              </w:rPr>
              <w:t>1.8. по ул. Зеленая, Рабочая, Новая, Энергетиков – 1,915 км, строительно-монтажные работы</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9,500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9,500</w:t>
            </w:r>
          </w:p>
        </w:tc>
      </w:tr>
      <w:tr w:rsidR="00C13E2D" w:rsidRPr="00DB7AC3" w:rsidTr="00C13E2D">
        <w:trPr>
          <w:trHeight w:val="456"/>
          <w:jc w:val="center"/>
        </w:trPr>
        <w:tc>
          <w:tcPr>
            <w:tcW w:w="3547" w:type="dxa"/>
            <w:vAlign w:val="center"/>
          </w:tcPr>
          <w:p w:rsidR="00C13E2D" w:rsidRPr="00DB7AC3" w:rsidRDefault="00C13E2D" w:rsidP="007F016B">
            <w:pPr>
              <w:rPr>
                <w:rFonts w:ascii="Arial" w:hAnsi="Arial" w:cs="Arial"/>
              </w:rPr>
            </w:pPr>
            <w:r w:rsidRPr="00DB7AC3">
              <w:rPr>
                <w:rFonts w:ascii="Arial" w:hAnsi="Arial" w:cs="Arial"/>
                <w:b/>
                <w:sz w:val="22"/>
                <w:szCs w:val="22"/>
              </w:rPr>
              <w:t>2.</w:t>
            </w:r>
            <w:r w:rsidRPr="00DB7AC3">
              <w:rPr>
                <w:rFonts w:ascii="Arial" w:hAnsi="Arial" w:cs="Arial"/>
                <w:sz w:val="22"/>
                <w:szCs w:val="22"/>
              </w:rPr>
              <w:t xml:space="preserve"> Установка оборудования очистки воды д. Новониколаевка</w:t>
            </w:r>
          </w:p>
        </w:tc>
        <w:tc>
          <w:tcPr>
            <w:tcW w:w="887" w:type="dxa"/>
            <w:vAlign w:val="center"/>
          </w:tcPr>
          <w:p w:rsidR="00C13E2D" w:rsidRPr="00DB7AC3" w:rsidRDefault="00C13E2D" w:rsidP="007F016B">
            <w:pPr>
              <w:ind w:left="-108" w:right="-108"/>
              <w:jc w:val="center"/>
              <w:rPr>
                <w:rFonts w:ascii="Arial" w:hAnsi="Arial" w:cs="Arial"/>
                <w:b/>
              </w:rPr>
            </w:pPr>
            <w:r w:rsidRPr="00DB7AC3">
              <w:rPr>
                <w:rFonts w:ascii="Arial" w:hAnsi="Arial" w:cs="Arial"/>
                <w:b/>
                <w:sz w:val="22"/>
                <w:szCs w:val="22"/>
              </w:rPr>
              <w:t>0,200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0,200</w:t>
            </w:r>
          </w:p>
        </w:tc>
      </w:tr>
      <w:tr w:rsidR="00C13E2D" w:rsidRPr="00DB7AC3" w:rsidTr="00C13E2D">
        <w:trPr>
          <w:trHeight w:val="930"/>
          <w:jc w:val="center"/>
        </w:trPr>
        <w:tc>
          <w:tcPr>
            <w:tcW w:w="3547" w:type="dxa"/>
            <w:vAlign w:val="center"/>
          </w:tcPr>
          <w:p w:rsidR="00C13E2D" w:rsidRPr="00DB7AC3" w:rsidRDefault="00C13E2D" w:rsidP="007F016B">
            <w:pPr>
              <w:rPr>
                <w:rFonts w:ascii="Arial" w:hAnsi="Arial" w:cs="Arial"/>
              </w:rPr>
            </w:pPr>
            <w:r w:rsidRPr="00DB7AC3">
              <w:rPr>
                <w:rFonts w:ascii="Arial" w:hAnsi="Arial" w:cs="Arial"/>
                <w:b/>
                <w:sz w:val="22"/>
                <w:szCs w:val="22"/>
              </w:rPr>
              <w:t>3.</w:t>
            </w:r>
            <w:r w:rsidRPr="00DB7AC3">
              <w:rPr>
                <w:rFonts w:ascii="Arial" w:hAnsi="Arial" w:cs="Arial"/>
                <w:sz w:val="22"/>
                <w:szCs w:val="22"/>
              </w:rPr>
              <w:t xml:space="preserve"> Замена системы отопления и монтаж освещения на водонапорной башне по ул. Коммунистическая в с. Володино</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0,020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0,020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930"/>
          <w:jc w:val="center"/>
        </w:trPr>
        <w:tc>
          <w:tcPr>
            <w:tcW w:w="3547" w:type="dxa"/>
            <w:vAlign w:val="center"/>
          </w:tcPr>
          <w:p w:rsidR="00C13E2D" w:rsidRPr="00DB7AC3" w:rsidRDefault="00C13E2D" w:rsidP="007F016B">
            <w:pPr>
              <w:rPr>
                <w:rFonts w:ascii="Arial" w:hAnsi="Arial" w:cs="Arial"/>
              </w:rPr>
            </w:pPr>
            <w:r w:rsidRPr="00DB7AC3">
              <w:rPr>
                <w:rFonts w:ascii="Arial" w:hAnsi="Arial" w:cs="Arial"/>
                <w:b/>
                <w:sz w:val="22"/>
                <w:szCs w:val="22"/>
              </w:rPr>
              <w:lastRenderedPageBreak/>
              <w:t>4</w:t>
            </w:r>
            <w:r w:rsidRPr="00DB7AC3">
              <w:rPr>
                <w:rFonts w:ascii="Arial" w:hAnsi="Arial" w:cs="Arial"/>
                <w:sz w:val="22"/>
                <w:szCs w:val="22"/>
              </w:rPr>
              <w:t xml:space="preserve">. Модернизация оборудования водоснабжения (замена насосов, ремонт объектов коммунального хозяйства и др.) </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0,087</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0,087</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930"/>
          <w:jc w:val="center"/>
        </w:trPr>
        <w:tc>
          <w:tcPr>
            <w:tcW w:w="3547" w:type="dxa"/>
            <w:vAlign w:val="center"/>
          </w:tcPr>
          <w:p w:rsidR="00C13E2D" w:rsidRPr="00DB7AC3" w:rsidRDefault="00C13E2D" w:rsidP="007F016B">
            <w:pPr>
              <w:rPr>
                <w:rFonts w:ascii="Arial" w:hAnsi="Arial" w:cs="Arial"/>
              </w:rPr>
            </w:pPr>
            <w:r w:rsidRPr="00DB7AC3">
              <w:rPr>
                <w:rFonts w:ascii="Arial" w:hAnsi="Arial" w:cs="Arial"/>
                <w:b/>
                <w:sz w:val="22"/>
                <w:szCs w:val="22"/>
              </w:rPr>
              <w:t xml:space="preserve">5. </w:t>
            </w:r>
            <w:r w:rsidRPr="00DB7AC3">
              <w:rPr>
                <w:rFonts w:ascii="Arial" w:hAnsi="Arial" w:cs="Arial"/>
                <w:sz w:val="22"/>
                <w:szCs w:val="22"/>
              </w:rPr>
              <w:t>Инвентаризация водопроводной сети, изготовление технической документации</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0,099</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0,099</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6"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7"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c>
          <w:tcPr>
            <w:tcW w:w="889" w:type="dxa"/>
            <w:vAlign w:val="center"/>
          </w:tcPr>
          <w:p w:rsidR="00C13E2D" w:rsidRPr="00DB7AC3" w:rsidRDefault="00C13E2D" w:rsidP="007F016B">
            <w:pPr>
              <w:jc w:val="center"/>
              <w:rPr>
                <w:rFonts w:ascii="Arial" w:hAnsi="Arial" w:cs="Arial"/>
              </w:rPr>
            </w:pPr>
            <w:r w:rsidRPr="00DB7AC3">
              <w:rPr>
                <w:rFonts w:ascii="Arial" w:hAnsi="Arial" w:cs="Arial"/>
                <w:sz w:val="22"/>
                <w:szCs w:val="22"/>
              </w:rPr>
              <w:t>0</w:t>
            </w:r>
          </w:p>
        </w:tc>
      </w:tr>
      <w:tr w:rsidR="00C13E2D" w:rsidRPr="00DB7AC3" w:rsidTr="00C13E2D">
        <w:trPr>
          <w:trHeight w:val="456"/>
          <w:jc w:val="center"/>
        </w:trPr>
        <w:tc>
          <w:tcPr>
            <w:tcW w:w="3547" w:type="dxa"/>
            <w:vAlign w:val="center"/>
          </w:tcPr>
          <w:p w:rsidR="00C13E2D" w:rsidRPr="00DB7AC3" w:rsidRDefault="00C13E2D" w:rsidP="007F016B">
            <w:pPr>
              <w:ind w:right="-108"/>
              <w:rPr>
                <w:rFonts w:ascii="Arial" w:hAnsi="Arial" w:cs="Arial"/>
                <w:b/>
                <w:bCs/>
              </w:rPr>
            </w:pPr>
            <w:r w:rsidRPr="00DB7AC3">
              <w:rPr>
                <w:rFonts w:ascii="Arial" w:hAnsi="Arial" w:cs="Arial"/>
                <w:b/>
                <w:bCs/>
                <w:sz w:val="22"/>
                <w:szCs w:val="22"/>
              </w:rPr>
              <w:t>ИТОГО ПО РАЗДЕЛУ "ВОДОСНАБЖЕНИЕ"</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33,027</w:t>
            </w:r>
          </w:p>
        </w:tc>
        <w:tc>
          <w:tcPr>
            <w:tcW w:w="886"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3,392</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1,048</w:t>
            </w:r>
          </w:p>
        </w:tc>
        <w:tc>
          <w:tcPr>
            <w:tcW w:w="886"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0,209</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4,468</w:t>
            </w:r>
          </w:p>
        </w:tc>
        <w:tc>
          <w:tcPr>
            <w:tcW w:w="886"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8,190</w:t>
            </w:r>
          </w:p>
        </w:tc>
        <w:tc>
          <w:tcPr>
            <w:tcW w:w="887"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6,020</w:t>
            </w:r>
          </w:p>
        </w:tc>
        <w:tc>
          <w:tcPr>
            <w:tcW w:w="889" w:type="dxa"/>
            <w:vAlign w:val="center"/>
          </w:tcPr>
          <w:p w:rsidR="00C13E2D" w:rsidRPr="00DB7AC3" w:rsidRDefault="00C13E2D" w:rsidP="007F016B">
            <w:pPr>
              <w:jc w:val="center"/>
              <w:rPr>
                <w:rFonts w:ascii="Arial" w:hAnsi="Arial" w:cs="Arial"/>
                <w:b/>
              </w:rPr>
            </w:pPr>
            <w:r w:rsidRPr="00DB7AC3">
              <w:rPr>
                <w:rFonts w:ascii="Arial" w:hAnsi="Arial" w:cs="Arial"/>
                <w:b/>
                <w:sz w:val="22"/>
                <w:szCs w:val="22"/>
              </w:rPr>
              <w:t>9,700</w:t>
            </w:r>
          </w:p>
        </w:tc>
      </w:tr>
      <w:tr w:rsidR="00C13E2D" w:rsidRPr="00DB7AC3" w:rsidTr="00C13E2D">
        <w:trPr>
          <w:trHeight w:val="220"/>
          <w:jc w:val="center"/>
        </w:trPr>
        <w:tc>
          <w:tcPr>
            <w:tcW w:w="3547" w:type="dxa"/>
            <w:vAlign w:val="center"/>
          </w:tcPr>
          <w:p w:rsidR="00C13E2D" w:rsidRPr="00DB7AC3" w:rsidRDefault="00C13E2D" w:rsidP="007F016B">
            <w:pPr>
              <w:rPr>
                <w:rFonts w:ascii="Arial" w:hAnsi="Arial" w:cs="Arial"/>
                <w:i/>
                <w:iCs/>
              </w:rPr>
            </w:pPr>
            <w:r w:rsidRPr="00DB7AC3">
              <w:rPr>
                <w:rFonts w:ascii="Arial" w:hAnsi="Arial" w:cs="Arial"/>
                <w:i/>
                <w:iCs/>
                <w:sz w:val="22"/>
                <w:szCs w:val="22"/>
              </w:rPr>
              <w:t>Местный и районный бюджет</w:t>
            </w:r>
          </w:p>
        </w:tc>
        <w:tc>
          <w:tcPr>
            <w:tcW w:w="887" w:type="dxa"/>
            <w:vAlign w:val="center"/>
          </w:tcPr>
          <w:p w:rsidR="00C13E2D" w:rsidRPr="00DB7AC3" w:rsidRDefault="00C13E2D" w:rsidP="007F016B">
            <w:pPr>
              <w:jc w:val="center"/>
              <w:rPr>
                <w:rFonts w:ascii="Arial" w:hAnsi="Arial" w:cs="Arial"/>
                <w:b/>
                <w:i/>
              </w:rPr>
            </w:pPr>
            <w:r w:rsidRPr="00DB7AC3">
              <w:rPr>
                <w:rFonts w:ascii="Arial" w:hAnsi="Arial" w:cs="Arial"/>
                <w:b/>
                <w:i/>
                <w:sz w:val="22"/>
                <w:szCs w:val="22"/>
              </w:rPr>
              <w:t>4,645</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0,599</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0,433</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0,209</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0,35</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1,018</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1,018</w:t>
            </w:r>
          </w:p>
        </w:tc>
        <w:tc>
          <w:tcPr>
            <w:tcW w:w="889"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1,018</w:t>
            </w:r>
          </w:p>
        </w:tc>
      </w:tr>
      <w:tr w:rsidR="00C13E2D" w:rsidRPr="00DB7AC3" w:rsidTr="00C13E2D">
        <w:trPr>
          <w:trHeight w:val="473"/>
          <w:jc w:val="center"/>
        </w:trPr>
        <w:tc>
          <w:tcPr>
            <w:tcW w:w="3547" w:type="dxa"/>
            <w:vAlign w:val="center"/>
          </w:tcPr>
          <w:p w:rsidR="00C13E2D" w:rsidRPr="00DB7AC3" w:rsidRDefault="00C13E2D" w:rsidP="007F016B">
            <w:pPr>
              <w:rPr>
                <w:rFonts w:ascii="Arial" w:hAnsi="Arial" w:cs="Arial"/>
                <w:i/>
                <w:iCs/>
              </w:rPr>
            </w:pPr>
            <w:r w:rsidRPr="00DB7AC3">
              <w:rPr>
                <w:rFonts w:ascii="Arial" w:hAnsi="Arial" w:cs="Arial"/>
                <w:i/>
                <w:iCs/>
                <w:sz w:val="22"/>
                <w:szCs w:val="22"/>
              </w:rPr>
              <w:t>Областной  бюджет</w:t>
            </w:r>
          </w:p>
        </w:tc>
        <w:tc>
          <w:tcPr>
            <w:tcW w:w="887" w:type="dxa"/>
            <w:vAlign w:val="center"/>
          </w:tcPr>
          <w:p w:rsidR="00C13E2D" w:rsidRPr="00DB7AC3" w:rsidRDefault="00C13E2D" w:rsidP="007F016B">
            <w:pPr>
              <w:jc w:val="center"/>
              <w:rPr>
                <w:rFonts w:ascii="Arial" w:hAnsi="Arial" w:cs="Arial"/>
                <w:b/>
                <w:i/>
              </w:rPr>
            </w:pPr>
            <w:r w:rsidRPr="00DB7AC3">
              <w:rPr>
                <w:rFonts w:ascii="Arial" w:hAnsi="Arial" w:cs="Arial"/>
                <w:b/>
                <w:i/>
                <w:sz w:val="22"/>
                <w:szCs w:val="22"/>
              </w:rPr>
              <w:t>28,382</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2,793</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0,615</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0</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4,118</w:t>
            </w:r>
          </w:p>
        </w:tc>
        <w:tc>
          <w:tcPr>
            <w:tcW w:w="886"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7,172</w:t>
            </w:r>
          </w:p>
        </w:tc>
        <w:tc>
          <w:tcPr>
            <w:tcW w:w="887"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5,002</w:t>
            </w:r>
          </w:p>
        </w:tc>
        <w:tc>
          <w:tcPr>
            <w:tcW w:w="889" w:type="dxa"/>
            <w:vAlign w:val="center"/>
          </w:tcPr>
          <w:p w:rsidR="00C13E2D" w:rsidRPr="00DB7AC3" w:rsidRDefault="00C13E2D" w:rsidP="007F016B">
            <w:pPr>
              <w:jc w:val="center"/>
              <w:rPr>
                <w:rFonts w:ascii="Arial" w:hAnsi="Arial" w:cs="Arial"/>
                <w:i/>
              </w:rPr>
            </w:pPr>
            <w:r w:rsidRPr="00DB7AC3">
              <w:rPr>
                <w:rFonts w:ascii="Arial" w:hAnsi="Arial" w:cs="Arial"/>
                <w:i/>
                <w:sz w:val="22"/>
                <w:szCs w:val="22"/>
              </w:rPr>
              <w:t>8,682</w:t>
            </w:r>
          </w:p>
        </w:tc>
      </w:tr>
    </w:tbl>
    <w:p w:rsidR="00600E48" w:rsidRPr="003B0B16" w:rsidRDefault="002F7935" w:rsidP="002A1FDD">
      <w:pPr>
        <w:spacing w:line="360" w:lineRule="auto"/>
        <w:jc w:val="both"/>
        <w:rPr>
          <w:rFonts w:ascii="Arial" w:hAnsi="Arial" w:cs="Arial"/>
          <w:i/>
        </w:rPr>
      </w:pPr>
      <w:r w:rsidRPr="002A1FDD">
        <w:rPr>
          <w:rFonts w:ascii="Arial" w:hAnsi="Arial" w:cs="Arial"/>
          <w:i/>
        </w:rPr>
        <w:t>(</w:t>
      </w:r>
      <w:r w:rsidR="00C13E2D" w:rsidRPr="002A1FDD">
        <w:rPr>
          <w:rFonts w:ascii="Arial" w:hAnsi="Arial" w:cs="Arial"/>
          <w:i/>
        </w:rPr>
        <w:t xml:space="preserve">таблица </w:t>
      </w:r>
      <w:r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DB7AC3" w:rsidRPr="003B0B16" w:rsidRDefault="00CC4873" w:rsidP="00DB7AC3">
      <w:pPr>
        <w:spacing w:line="360" w:lineRule="auto"/>
        <w:ind w:firstLine="540"/>
        <w:jc w:val="both"/>
        <w:rPr>
          <w:rFonts w:ascii="Arial" w:hAnsi="Arial" w:cs="Arial"/>
          <w:i/>
        </w:rPr>
      </w:pPr>
      <w:r w:rsidRPr="003B0B16">
        <w:rPr>
          <w:rFonts w:ascii="Arial" w:hAnsi="Arial" w:cs="Arial"/>
        </w:rPr>
        <w:tab/>
        <w:t>Водопроводные сети</w:t>
      </w:r>
      <w:r w:rsidR="00DB7AC3">
        <w:rPr>
          <w:rFonts w:ascii="Arial" w:hAnsi="Arial" w:cs="Arial"/>
        </w:rPr>
        <w:t>,</w:t>
      </w:r>
      <w:r w:rsidR="00DB7AC3" w:rsidRPr="003B0B16">
        <w:rPr>
          <w:rFonts w:ascii="Arial" w:hAnsi="Arial" w:cs="Arial"/>
        </w:rPr>
        <w:t xml:space="preserve">нуждающиеся в замене (капитальном ремонте), </w:t>
      </w:r>
      <w:r w:rsidR="00DB7AC3">
        <w:rPr>
          <w:rFonts w:ascii="Arial" w:hAnsi="Arial" w:cs="Arial"/>
        </w:rPr>
        <w:t>по переулкамКольцевой и</w:t>
      </w:r>
      <w:r w:rsidRPr="003B0B16">
        <w:rPr>
          <w:rFonts w:ascii="Arial" w:hAnsi="Arial" w:cs="Arial"/>
        </w:rPr>
        <w:t xml:space="preserve"> Школьный </w:t>
      </w:r>
      <w:r w:rsidR="00DB7AC3">
        <w:rPr>
          <w:rFonts w:ascii="Arial" w:hAnsi="Arial" w:cs="Arial"/>
        </w:rPr>
        <w:t xml:space="preserve">в </w:t>
      </w:r>
      <w:r w:rsidR="00DB7AC3" w:rsidRPr="003B0B16">
        <w:rPr>
          <w:rFonts w:ascii="Arial" w:hAnsi="Arial" w:cs="Arial"/>
        </w:rPr>
        <w:t xml:space="preserve">с. Володино </w:t>
      </w:r>
      <w:r w:rsidRPr="003B0B16">
        <w:rPr>
          <w:rFonts w:ascii="Arial" w:hAnsi="Arial" w:cs="Arial"/>
        </w:rPr>
        <w:t>планируется заменить (отремонтировать) после 2020 года.</w:t>
      </w:r>
      <w:r w:rsidR="002A1FDD">
        <w:rPr>
          <w:rFonts w:ascii="Arial" w:hAnsi="Arial" w:cs="Arial"/>
        </w:rPr>
        <w:t xml:space="preserve"> </w:t>
      </w:r>
      <w:r w:rsidR="00DB7AC3" w:rsidRPr="002A1FDD">
        <w:rPr>
          <w:rFonts w:ascii="Arial" w:hAnsi="Arial" w:cs="Arial"/>
          <w:i/>
        </w:rPr>
        <w:t>(абзац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DB7AC3" w:rsidRPr="002A1FDD">
        <w:rPr>
          <w:rFonts w:ascii="Arial" w:hAnsi="Arial" w:cs="Arial"/>
          <w:i/>
        </w:rPr>
        <w:t>).</w:t>
      </w:r>
    </w:p>
    <w:p w:rsidR="00600E48" w:rsidRPr="003B0B16" w:rsidRDefault="00600E48" w:rsidP="00355AF5">
      <w:pPr>
        <w:autoSpaceDE w:val="0"/>
        <w:autoSpaceDN w:val="0"/>
        <w:adjustRightInd w:val="0"/>
        <w:ind w:firstLine="539"/>
        <w:jc w:val="both"/>
        <w:rPr>
          <w:rFonts w:ascii="Arial" w:hAnsi="Arial" w:cs="Arial"/>
          <w:sz w:val="16"/>
          <w:szCs w:val="16"/>
        </w:rPr>
      </w:pPr>
    </w:p>
    <w:p w:rsidR="00CC4873" w:rsidRPr="003B0B16" w:rsidRDefault="00CC4873" w:rsidP="00CC4873">
      <w:pPr>
        <w:pStyle w:val="20"/>
        <w:numPr>
          <w:ilvl w:val="0"/>
          <w:numId w:val="0"/>
        </w:numPr>
        <w:spacing w:before="0" w:after="0" w:line="360" w:lineRule="auto"/>
        <w:jc w:val="both"/>
        <w:rPr>
          <w:rFonts w:ascii="Arial" w:hAnsi="Arial" w:cs="Arial"/>
          <w:sz w:val="24"/>
          <w:szCs w:val="24"/>
        </w:rPr>
      </w:pPr>
      <w:bookmarkStart w:id="131" w:name="_Toc312080656"/>
      <w:r w:rsidRPr="003B0B16">
        <w:rPr>
          <w:rFonts w:ascii="Arial" w:hAnsi="Arial" w:cs="Arial"/>
          <w:sz w:val="24"/>
          <w:szCs w:val="24"/>
        </w:rPr>
        <w:t>4.5. Ожидаемые результаты и детальный перечень целевых индикаторов для мониторинга результатов выполнения мероприятий</w:t>
      </w:r>
      <w:bookmarkEnd w:id="131"/>
    </w:p>
    <w:p w:rsidR="00CC4873" w:rsidRPr="003B0B16" w:rsidRDefault="00CC4873" w:rsidP="00CC4873">
      <w:pPr>
        <w:spacing w:line="360" w:lineRule="auto"/>
        <w:ind w:firstLine="540"/>
        <w:jc w:val="both"/>
        <w:rPr>
          <w:rFonts w:ascii="Arial" w:hAnsi="Arial" w:cs="Arial"/>
        </w:rPr>
      </w:pPr>
      <w:r w:rsidRPr="003B0B16">
        <w:rPr>
          <w:rFonts w:ascii="Arial" w:hAnsi="Arial" w:cs="Arial"/>
        </w:rPr>
        <w:t>В результате реализации мероприятий программы по совершенствованию системы водоснабжения сократится потребление электроэнергии на 4,5 тыс. кВт и потери воды на 8,35 тыс.м</w:t>
      </w:r>
      <w:r w:rsidRPr="003B0B16">
        <w:rPr>
          <w:rFonts w:ascii="Arial" w:hAnsi="Arial" w:cs="Arial"/>
          <w:vertAlign w:val="superscript"/>
        </w:rPr>
        <w:t>3</w:t>
      </w:r>
      <w:r w:rsidRPr="003B0B16">
        <w:rPr>
          <w:rFonts w:ascii="Arial" w:hAnsi="Arial" w:cs="Arial"/>
        </w:rPr>
        <w:t xml:space="preserve">. </w:t>
      </w:r>
    </w:p>
    <w:p w:rsidR="00CC4873" w:rsidRPr="003B0B16" w:rsidRDefault="00CC4873" w:rsidP="00CC4873">
      <w:pPr>
        <w:shd w:val="clear" w:color="auto" w:fill="FFFFFF"/>
        <w:spacing w:line="360" w:lineRule="auto"/>
        <w:ind w:firstLine="540"/>
        <w:jc w:val="both"/>
        <w:rPr>
          <w:rFonts w:ascii="Arial" w:hAnsi="Arial" w:cs="Arial"/>
        </w:rPr>
      </w:pPr>
      <w:r w:rsidRPr="003B0B16">
        <w:rPr>
          <w:rFonts w:ascii="Arial" w:hAnsi="Arial" w:cs="Arial"/>
        </w:rPr>
        <w:t>Мониторинг программы, основанный на индикаторах и результатах отчетности, является процедурой по оценке реализации программы, эффективности вложения инвестиций, который также позволит корректировать программу в зависимости от объёмов выполнения мероприятий и изменений ценовых показателей.</w:t>
      </w:r>
    </w:p>
    <w:p w:rsidR="00CC4873" w:rsidRPr="003B0B16" w:rsidRDefault="00CC4873" w:rsidP="00CC4873">
      <w:pPr>
        <w:shd w:val="clear" w:color="auto" w:fill="FFFFFF"/>
        <w:spacing w:line="360" w:lineRule="auto"/>
        <w:ind w:firstLine="540"/>
        <w:jc w:val="both"/>
        <w:rPr>
          <w:rFonts w:ascii="Arial" w:hAnsi="Arial" w:cs="Arial"/>
        </w:rPr>
      </w:pPr>
      <w:r w:rsidRPr="003B0B16">
        <w:rPr>
          <w:rFonts w:ascii="Arial" w:hAnsi="Arial" w:cs="Arial"/>
        </w:rPr>
        <w:t>Индикаторы являются инструментом мониторинга, позволяющим отслеживать ход выполнения программы.</w:t>
      </w:r>
    </w:p>
    <w:p w:rsidR="00600E48" w:rsidRPr="003B0B16" w:rsidRDefault="00CC4873" w:rsidP="00600E48">
      <w:pPr>
        <w:shd w:val="clear" w:color="auto" w:fill="FFFFFF"/>
        <w:spacing w:line="360" w:lineRule="auto"/>
        <w:ind w:firstLine="540"/>
        <w:jc w:val="both"/>
        <w:rPr>
          <w:rFonts w:ascii="Arial" w:hAnsi="Arial" w:cs="Arial"/>
        </w:rPr>
      </w:pPr>
      <w:r w:rsidRPr="003B0B16">
        <w:rPr>
          <w:rFonts w:ascii="Arial" w:hAnsi="Arial" w:cs="Arial"/>
        </w:rPr>
        <w:t>Перечень индикаторов и их значения в базовый период и по годам реализации программы представлен в таблице 4.16.</w:t>
      </w:r>
    </w:p>
    <w:p w:rsidR="00CC4873" w:rsidRPr="00755AC2" w:rsidRDefault="00CC4873" w:rsidP="00600E48">
      <w:pPr>
        <w:shd w:val="clear" w:color="auto" w:fill="FFFFFF"/>
        <w:jc w:val="both"/>
        <w:rPr>
          <w:rFonts w:ascii="Arial" w:hAnsi="Arial" w:cs="Arial"/>
          <w:b/>
        </w:rPr>
      </w:pPr>
      <w:r w:rsidRPr="00755AC2">
        <w:rPr>
          <w:rFonts w:ascii="Arial" w:hAnsi="Arial" w:cs="Arial"/>
        </w:rPr>
        <w:t xml:space="preserve">Таблица 4.16 – </w:t>
      </w:r>
      <w:r w:rsidRPr="00755AC2">
        <w:rPr>
          <w:rFonts w:ascii="Arial" w:hAnsi="Arial" w:cs="Arial"/>
          <w:b/>
        </w:rPr>
        <w:t>Индикаторы реализации мероприятий программы по разделу «Водоснабжение» для Володинского сельского поселения</w:t>
      </w:r>
    </w:p>
    <w:tbl>
      <w:tblPr>
        <w:tblW w:w="94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0"/>
        <w:gridCol w:w="828"/>
        <w:gridCol w:w="828"/>
        <w:gridCol w:w="828"/>
        <w:gridCol w:w="828"/>
        <w:gridCol w:w="828"/>
        <w:gridCol w:w="828"/>
        <w:gridCol w:w="828"/>
      </w:tblGrid>
      <w:tr w:rsidR="00755AC2" w:rsidRPr="00755AC2" w:rsidTr="00755AC2">
        <w:trPr>
          <w:trHeight w:val="287"/>
          <w:jc w:val="center"/>
        </w:trPr>
        <w:tc>
          <w:tcPr>
            <w:tcW w:w="3931" w:type="dxa"/>
            <w:vAlign w:val="bottom"/>
          </w:tcPr>
          <w:p w:rsidR="00755AC2" w:rsidRPr="00755AC2" w:rsidRDefault="00755AC2" w:rsidP="007F016B">
            <w:pPr>
              <w:jc w:val="center"/>
              <w:rPr>
                <w:rFonts w:ascii="Arial" w:hAnsi="Arial" w:cs="Arial"/>
                <w:b/>
                <w:bCs/>
              </w:rPr>
            </w:pPr>
            <w:r w:rsidRPr="00755AC2">
              <w:rPr>
                <w:rFonts w:ascii="Arial" w:hAnsi="Arial" w:cs="Arial"/>
                <w:b/>
                <w:bCs/>
              </w:rPr>
              <w:t>Индикатор</w:t>
            </w:r>
          </w:p>
        </w:tc>
        <w:tc>
          <w:tcPr>
            <w:tcW w:w="786" w:type="dxa"/>
          </w:tcPr>
          <w:p w:rsidR="00755AC2" w:rsidRPr="00755AC2" w:rsidRDefault="00755AC2" w:rsidP="007F016B">
            <w:pPr>
              <w:jc w:val="center"/>
              <w:rPr>
                <w:rFonts w:ascii="Arial" w:hAnsi="Arial" w:cs="Arial"/>
                <w:b/>
                <w:bCs/>
                <w:sz w:val="20"/>
                <w:szCs w:val="20"/>
              </w:rPr>
            </w:pPr>
            <w:r w:rsidRPr="00755AC2">
              <w:rPr>
                <w:rFonts w:ascii="Arial" w:hAnsi="Arial" w:cs="Arial"/>
                <w:b/>
                <w:bCs/>
                <w:sz w:val="20"/>
                <w:szCs w:val="20"/>
              </w:rPr>
              <w:t>2014</w:t>
            </w:r>
          </w:p>
        </w:tc>
        <w:tc>
          <w:tcPr>
            <w:tcW w:w="787" w:type="dxa"/>
          </w:tcPr>
          <w:p w:rsidR="00755AC2" w:rsidRPr="00755AC2" w:rsidRDefault="00755AC2" w:rsidP="007F016B">
            <w:pPr>
              <w:jc w:val="center"/>
              <w:rPr>
                <w:rFonts w:ascii="Arial" w:hAnsi="Arial" w:cs="Arial"/>
                <w:b/>
                <w:bCs/>
                <w:sz w:val="20"/>
                <w:szCs w:val="20"/>
              </w:rPr>
            </w:pPr>
            <w:r w:rsidRPr="00755AC2">
              <w:rPr>
                <w:rFonts w:ascii="Arial" w:hAnsi="Arial" w:cs="Arial"/>
                <w:b/>
                <w:bCs/>
                <w:sz w:val="20"/>
                <w:szCs w:val="20"/>
              </w:rPr>
              <w:t>2015</w:t>
            </w:r>
          </w:p>
        </w:tc>
        <w:tc>
          <w:tcPr>
            <w:tcW w:w="786" w:type="dxa"/>
          </w:tcPr>
          <w:p w:rsidR="00755AC2" w:rsidRPr="00755AC2" w:rsidRDefault="00755AC2" w:rsidP="007F016B">
            <w:pPr>
              <w:jc w:val="center"/>
              <w:rPr>
                <w:rFonts w:ascii="Arial" w:hAnsi="Arial" w:cs="Arial"/>
                <w:b/>
                <w:bCs/>
                <w:sz w:val="20"/>
                <w:szCs w:val="20"/>
              </w:rPr>
            </w:pPr>
            <w:r w:rsidRPr="00755AC2">
              <w:rPr>
                <w:rFonts w:ascii="Arial" w:hAnsi="Arial" w:cs="Arial"/>
                <w:b/>
                <w:bCs/>
                <w:sz w:val="20"/>
                <w:szCs w:val="20"/>
              </w:rPr>
              <w:t>2016</w:t>
            </w:r>
          </w:p>
        </w:tc>
        <w:tc>
          <w:tcPr>
            <w:tcW w:w="787" w:type="dxa"/>
          </w:tcPr>
          <w:p w:rsidR="00755AC2" w:rsidRPr="00755AC2" w:rsidRDefault="00755AC2" w:rsidP="007F016B">
            <w:pPr>
              <w:jc w:val="center"/>
              <w:rPr>
                <w:rFonts w:ascii="Arial" w:hAnsi="Arial" w:cs="Arial"/>
                <w:b/>
                <w:bCs/>
                <w:sz w:val="20"/>
                <w:szCs w:val="20"/>
              </w:rPr>
            </w:pPr>
            <w:r w:rsidRPr="00755AC2">
              <w:rPr>
                <w:rFonts w:ascii="Arial" w:hAnsi="Arial" w:cs="Arial"/>
                <w:b/>
                <w:bCs/>
                <w:sz w:val="20"/>
                <w:szCs w:val="20"/>
              </w:rPr>
              <w:t>2017</w:t>
            </w:r>
          </w:p>
        </w:tc>
        <w:tc>
          <w:tcPr>
            <w:tcW w:w="786" w:type="dxa"/>
          </w:tcPr>
          <w:p w:rsidR="00755AC2" w:rsidRPr="00755AC2" w:rsidRDefault="00755AC2" w:rsidP="007F016B">
            <w:pPr>
              <w:jc w:val="center"/>
              <w:rPr>
                <w:rFonts w:ascii="Arial" w:hAnsi="Arial" w:cs="Arial"/>
                <w:b/>
                <w:bCs/>
                <w:sz w:val="20"/>
                <w:szCs w:val="20"/>
              </w:rPr>
            </w:pPr>
            <w:r w:rsidRPr="00755AC2">
              <w:rPr>
                <w:rFonts w:ascii="Arial" w:hAnsi="Arial" w:cs="Arial"/>
                <w:b/>
                <w:bCs/>
                <w:sz w:val="20"/>
                <w:szCs w:val="20"/>
              </w:rPr>
              <w:t>2018</w:t>
            </w:r>
          </w:p>
        </w:tc>
        <w:tc>
          <w:tcPr>
            <w:tcW w:w="787" w:type="dxa"/>
          </w:tcPr>
          <w:p w:rsidR="00755AC2" w:rsidRPr="00755AC2" w:rsidRDefault="00755AC2" w:rsidP="007F016B">
            <w:pPr>
              <w:jc w:val="center"/>
              <w:rPr>
                <w:rFonts w:ascii="Arial" w:hAnsi="Arial" w:cs="Arial"/>
                <w:b/>
                <w:sz w:val="20"/>
                <w:szCs w:val="20"/>
              </w:rPr>
            </w:pPr>
            <w:r w:rsidRPr="00755AC2">
              <w:rPr>
                <w:rFonts w:ascii="Arial" w:hAnsi="Arial" w:cs="Arial"/>
                <w:b/>
                <w:sz w:val="20"/>
                <w:szCs w:val="20"/>
              </w:rPr>
              <w:t>2019</w:t>
            </w:r>
          </w:p>
        </w:tc>
        <w:tc>
          <w:tcPr>
            <w:tcW w:w="786" w:type="dxa"/>
          </w:tcPr>
          <w:p w:rsidR="00755AC2" w:rsidRPr="00755AC2" w:rsidRDefault="00755AC2" w:rsidP="007F016B">
            <w:pPr>
              <w:jc w:val="center"/>
              <w:rPr>
                <w:rFonts w:ascii="Arial" w:hAnsi="Arial" w:cs="Arial"/>
                <w:b/>
                <w:sz w:val="20"/>
                <w:szCs w:val="20"/>
              </w:rPr>
            </w:pPr>
            <w:r w:rsidRPr="00755AC2">
              <w:rPr>
                <w:rFonts w:ascii="Arial" w:hAnsi="Arial" w:cs="Arial"/>
                <w:b/>
                <w:sz w:val="20"/>
                <w:szCs w:val="20"/>
              </w:rPr>
              <w:t>2020</w:t>
            </w:r>
          </w:p>
        </w:tc>
      </w:tr>
      <w:tr w:rsidR="00755AC2" w:rsidRPr="00755AC2" w:rsidTr="00755AC2">
        <w:trPr>
          <w:trHeight w:val="250"/>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Протяжённость коммун.сетей, км</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16,296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16,296</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16,296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18,026</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18,026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18,026</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18,026</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в т.ч. ветхие сети</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10,689</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9,989</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9,314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8,214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6,894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5,484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3,659</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доля ветхих сетей, %</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65,6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61,3</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57,2</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45,6</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38,2</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30,4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20,3</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Потери в сетях, % от отпуска в сеть</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34,4%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28,4%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22,4%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17,0%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13%</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8,0%</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Аварийность систем (повреждений на км)</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7,37</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5,80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4,56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3,59</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2,62</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2,02</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1,50</w:t>
            </w:r>
          </w:p>
        </w:tc>
      </w:tr>
      <w:tr w:rsidR="00755AC2" w:rsidRPr="00755AC2" w:rsidTr="00755AC2">
        <w:trPr>
          <w:trHeight w:val="48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Доля ежегодно заменяемых сетей (% от их общей протяженности)</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15,6</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5,0</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6,1</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7,2</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7,8</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10,1</w:t>
            </w:r>
          </w:p>
        </w:tc>
      </w:tr>
      <w:tr w:rsidR="00755AC2" w:rsidRPr="00755AC2" w:rsidTr="00755AC2">
        <w:trPr>
          <w:trHeight w:val="48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lastRenderedPageBreak/>
              <w:t>Удельные нормы расхода электроэнергии, кВт.ч/Гкал</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0,54</w:t>
            </w:r>
          </w:p>
        </w:tc>
      </w:tr>
      <w:tr w:rsidR="00755AC2" w:rsidRPr="00755AC2" w:rsidTr="00755AC2">
        <w:trPr>
          <w:trHeight w:val="483"/>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Общий объём финансирования программы, млн.руб</w:t>
            </w:r>
          </w:p>
        </w:tc>
        <w:tc>
          <w:tcPr>
            <w:tcW w:w="786" w:type="dxa"/>
            <w:vAlign w:val="bottom"/>
          </w:tcPr>
          <w:p w:rsidR="00755AC2" w:rsidRPr="00755AC2" w:rsidRDefault="00755AC2" w:rsidP="007F016B">
            <w:pPr>
              <w:jc w:val="center"/>
              <w:rPr>
                <w:rFonts w:ascii="Arial" w:hAnsi="Arial" w:cs="Arial"/>
                <w:bCs/>
                <w:sz w:val="20"/>
                <w:szCs w:val="20"/>
              </w:rPr>
            </w:pPr>
            <w:r w:rsidRPr="00755AC2">
              <w:rPr>
                <w:rFonts w:ascii="Arial" w:hAnsi="Arial" w:cs="Arial"/>
                <w:bCs/>
                <w:sz w:val="20"/>
                <w:szCs w:val="20"/>
              </w:rPr>
              <w:t>3,392</w:t>
            </w:r>
          </w:p>
        </w:tc>
        <w:tc>
          <w:tcPr>
            <w:tcW w:w="787" w:type="dxa"/>
            <w:vAlign w:val="bottom"/>
          </w:tcPr>
          <w:p w:rsidR="00755AC2" w:rsidRPr="00755AC2" w:rsidRDefault="00755AC2" w:rsidP="007F016B">
            <w:pPr>
              <w:jc w:val="center"/>
              <w:rPr>
                <w:rFonts w:ascii="Arial" w:hAnsi="Arial" w:cs="Arial"/>
                <w:bCs/>
                <w:sz w:val="20"/>
                <w:szCs w:val="20"/>
              </w:rPr>
            </w:pPr>
            <w:r w:rsidRPr="00755AC2">
              <w:rPr>
                <w:rFonts w:ascii="Arial" w:hAnsi="Arial" w:cs="Arial"/>
                <w:bCs/>
                <w:sz w:val="20"/>
                <w:szCs w:val="20"/>
              </w:rPr>
              <w:t>1,048</w:t>
            </w:r>
          </w:p>
        </w:tc>
        <w:tc>
          <w:tcPr>
            <w:tcW w:w="786" w:type="dxa"/>
            <w:vAlign w:val="bottom"/>
          </w:tcPr>
          <w:p w:rsidR="00755AC2" w:rsidRPr="00755AC2" w:rsidRDefault="00755AC2" w:rsidP="007F016B">
            <w:pPr>
              <w:jc w:val="center"/>
              <w:rPr>
                <w:rFonts w:ascii="Arial" w:hAnsi="Arial" w:cs="Arial"/>
                <w:bCs/>
                <w:sz w:val="20"/>
                <w:szCs w:val="20"/>
              </w:rPr>
            </w:pPr>
            <w:r w:rsidRPr="00755AC2">
              <w:rPr>
                <w:rFonts w:ascii="Arial" w:hAnsi="Arial" w:cs="Arial"/>
                <w:bCs/>
                <w:sz w:val="20"/>
                <w:szCs w:val="20"/>
              </w:rPr>
              <w:t>0,209</w:t>
            </w:r>
          </w:p>
        </w:tc>
        <w:tc>
          <w:tcPr>
            <w:tcW w:w="787" w:type="dxa"/>
            <w:vAlign w:val="bottom"/>
          </w:tcPr>
          <w:p w:rsidR="00755AC2" w:rsidRPr="00755AC2" w:rsidRDefault="00755AC2" w:rsidP="007F016B">
            <w:pPr>
              <w:jc w:val="center"/>
              <w:rPr>
                <w:rFonts w:ascii="Arial" w:hAnsi="Arial" w:cs="Arial"/>
                <w:bCs/>
                <w:sz w:val="20"/>
                <w:szCs w:val="20"/>
              </w:rPr>
            </w:pPr>
            <w:r w:rsidRPr="00755AC2">
              <w:rPr>
                <w:rFonts w:ascii="Arial" w:hAnsi="Arial" w:cs="Arial"/>
                <w:bCs/>
                <w:sz w:val="20"/>
                <w:szCs w:val="20"/>
              </w:rPr>
              <w:t>4,468</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8,190</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6,020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9,700</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i/>
                <w:sz w:val="20"/>
                <w:szCs w:val="20"/>
              </w:rPr>
            </w:pPr>
            <w:r w:rsidRPr="00755AC2">
              <w:rPr>
                <w:rFonts w:ascii="Arial" w:hAnsi="Arial" w:cs="Arial"/>
                <w:i/>
                <w:sz w:val="20"/>
                <w:szCs w:val="20"/>
              </w:rPr>
              <w:t>Местный и районный бюджет</w:t>
            </w:r>
          </w:p>
        </w:tc>
        <w:tc>
          <w:tcPr>
            <w:tcW w:w="786"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0,599</w:t>
            </w:r>
          </w:p>
        </w:tc>
        <w:tc>
          <w:tcPr>
            <w:tcW w:w="787"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0,433</w:t>
            </w:r>
          </w:p>
        </w:tc>
        <w:tc>
          <w:tcPr>
            <w:tcW w:w="786"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0,209</w:t>
            </w:r>
          </w:p>
        </w:tc>
        <w:tc>
          <w:tcPr>
            <w:tcW w:w="787"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0,350</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1,018</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1,018</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1,018</w:t>
            </w:r>
          </w:p>
        </w:tc>
      </w:tr>
      <w:tr w:rsidR="00755AC2" w:rsidRPr="00755AC2" w:rsidTr="00755AC2">
        <w:trPr>
          <w:trHeight w:val="233"/>
          <w:jc w:val="center"/>
        </w:trPr>
        <w:tc>
          <w:tcPr>
            <w:tcW w:w="3931" w:type="dxa"/>
            <w:vAlign w:val="bottom"/>
          </w:tcPr>
          <w:p w:rsidR="00755AC2" w:rsidRPr="00755AC2" w:rsidRDefault="00755AC2" w:rsidP="007F016B">
            <w:pPr>
              <w:rPr>
                <w:rFonts w:ascii="Arial" w:hAnsi="Arial" w:cs="Arial"/>
                <w:i/>
                <w:sz w:val="20"/>
                <w:szCs w:val="20"/>
              </w:rPr>
            </w:pPr>
            <w:r w:rsidRPr="00755AC2">
              <w:rPr>
                <w:rFonts w:ascii="Arial" w:hAnsi="Arial" w:cs="Arial"/>
                <w:i/>
                <w:sz w:val="20"/>
                <w:szCs w:val="20"/>
              </w:rPr>
              <w:t>Областной бюджет</w:t>
            </w:r>
          </w:p>
        </w:tc>
        <w:tc>
          <w:tcPr>
            <w:tcW w:w="786"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2,793</w:t>
            </w:r>
          </w:p>
        </w:tc>
        <w:tc>
          <w:tcPr>
            <w:tcW w:w="787"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0,615</w:t>
            </w:r>
          </w:p>
        </w:tc>
        <w:tc>
          <w:tcPr>
            <w:tcW w:w="786"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0,00</w:t>
            </w:r>
          </w:p>
        </w:tc>
        <w:tc>
          <w:tcPr>
            <w:tcW w:w="787" w:type="dxa"/>
            <w:vAlign w:val="bottom"/>
          </w:tcPr>
          <w:p w:rsidR="00755AC2" w:rsidRPr="00755AC2" w:rsidRDefault="00755AC2" w:rsidP="007F016B">
            <w:pPr>
              <w:jc w:val="center"/>
              <w:rPr>
                <w:rFonts w:ascii="Arial" w:hAnsi="Arial" w:cs="Arial"/>
                <w:i/>
                <w:iCs/>
                <w:sz w:val="20"/>
                <w:szCs w:val="20"/>
              </w:rPr>
            </w:pPr>
            <w:r w:rsidRPr="00755AC2">
              <w:rPr>
                <w:rFonts w:ascii="Arial" w:hAnsi="Arial" w:cs="Arial"/>
                <w:i/>
                <w:iCs/>
                <w:sz w:val="20"/>
                <w:szCs w:val="20"/>
              </w:rPr>
              <w:t>4,118</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7,172</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5,002</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8,682</w:t>
            </w:r>
          </w:p>
        </w:tc>
      </w:tr>
      <w:tr w:rsidR="00755AC2" w:rsidRPr="00755AC2" w:rsidTr="00755AC2">
        <w:trPr>
          <w:trHeight w:val="250"/>
          <w:jc w:val="center"/>
        </w:trPr>
        <w:tc>
          <w:tcPr>
            <w:tcW w:w="3931" w:type="dxa"/>
            <w:vAlign w:val="bottom"/>
          </w:tcPr>
          <w:p w:rsidR="00755AC2" w:rsidRPr="00755AC2" w:rsidRDefault="00755AC2" w:rsidP="007F016B">
            <w:pPr>
              <w:rPr>
                <w:rFonts w:ascii="Arial" w:hAnsi="Arial" w:cs="Arial"/>
                <w:sz w:val="20"/>
                <w:szCs w:val="20"/>
              </w:rPr>
            </w:pPr>
            <w:r w:rsidRPr="00755AC2">
              <w:rPr>
                <w:rFonts w:ascii="Arial" w:hAnsi="Arial" w:cs="Arial"/>
                <w:sz w:val="20"/>
                <w:szCs w:val="20"/>
              </w:rPr>
              <w:t>Плата за подключение</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7"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c>
          <w:tcPr>
            <w:tcW w:w="786" w:type="dxa"/>
            <w:vAlign w:val="bottom"/>
          </w:tcPr>
          <w:p w:rsidR="00755AC2" w:rsidRPr="00755AC2" w:rsidRDefault="00755AC2" w:rsidP="007F016B">
            <w:pPr>
              <w:jc w:val="center"/>
              <w:rPr>
                <w:rFonts w:ascii="Arial" w:hAnsi="Arial" w:cs="Arial"/>
                <w:sz w:val="20"/>
                <w:szCs w:val="20"/>
              </w:rPr>
            </w:pPr>
            <w:r w:rsidRPr="00755AC2">
              <w:rPr>
                <w:rFonts w:ascii="Arial" w:hAnsi="Arial" w:cs="Arial"/>
                <w:sz w:val="20"/>
                <w:szCs w:val="20"/>
              </w:rPr>
              <w:t>-</w:t>
            </w:r>
          </w:p>
        </w:tc>
      </w:tr>
    </w:tbl>
    <w:p w:rsidR="00755AC2" w:rsidRPr="003B0B16" w:rsidRDefault="00755AC2" w:rsidP="002A1FDD">
      <w:pPr>
        <w:spacing w:line="360" w:lineRule="auto"/>
        <w:jc w:val="both"/>
        <w:rPr>
          <w:rFonts w:ascii="Arial" w:hAnsi="Arial" w:cs="Arial"/>
          <w:i/>
        </w:rPr>
      </w:pPr>
      <w:r w:rsidRPr="002A1FDD">
        <w:rPr>
          <w:rFonts w:ascii="Arial" w:hAnsi="Arial" w:cs="Arial"/>
          <w:i/>
        </w:rPr>
        <w:t>(таблица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600E48" w:rsidRPr="003B0B16" w:rsidRDefault="00600E48" w:rsidP="00355AF5">
      <w:pPr>
        <w:ind w:firstLine="539"/>
        <w:jc w:val="both"/>
        <w:rPr>
          <w:rFonts w:ascii="Arial" w:hAnsi="Arial" w:cs="Arial"/>
          <w:sz w:val="16"/>
          <w:szCs w:val="16"/>
        </w:rPr>
      </w:pPr>
    </w:p>
    <w:p w:rsidR="00CC4873" w:rsidRPr="003B0B16" w:rsidRDefault="00CC4873" w:rsidP="00CC4873">
      <w:pPr>
        <w:spacing w:line="360" w:lineRule="auto"/>
        <w:ind w:firstLine="540"/>
        <w:jc w:val="both"/>
        <w:rPr>
          <w:rFonts w:ascii="Arial" w:hAnsi="Arial" w:cs="Arial"/>
        </w:rPr>
      </w:pPr>
      <w:r w:rsidRPr="003B0B16">
        <w:rPr>
          <w:rFonts w:ascii="Arial" w:hAnsi="Arial" w:cs="Arial"/>
        </w:rPr>
        <w:t xml:space="preserve">Максимальный годовой экономический эффект составляет 0,048 млн. рублей. Можно констатировать, что программа совершенствования водоснабжения носит в основном социальный характер. </w:t>
      </w:r>
    </w:p>
    <w:p w:rsidR="00CC4873" w:rsidRPr="003B0B16" w:rsidRDefault="00CC4873" w:rsidP="00CC4873">
      <w:pPr>
        <w:spacing w:line="360" w:lineRule="auto"/>
        <w:ind w:firstLine="540"/>
        <w:jc w:val="both"/>
        <w:rPr>
          <w:rFonts w:ascii="Arial" w:hAnsi="Arial" w:cs="Arial"/>
        </w:rPr>
      </w:pPr>
      <w:r w:rsidRPr="003B0B16">
        <w:rPr>
          <w:rFonts w:ascii="Arial" w:hAnsi="Arial" w:cs="Arial"/>
        </w:rPr>
        <w:t>В первоочередном порядке предлагается реализовать неотложные мероприятия, связанные с повышением качества оказываемых услуг и повышения надежности системы водоснабжения.</w:t>
      </w: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Default="002F7935" w:rsidP="00355AF5">
      <w:pPr>
        <w:pStyle w:val="a6"/>
        <w:ind w:left="0"/>
        <w:jc w:val="both"/>
        <w:rPr>
          <w:rFonts w:ascii="Arial" w:hAnsi="Arial" w:cs="Arial"/>
          <w:b/>
        </w:rPr>
      </w:pPr>
    </w:p>
    <w:p w:rsidR="00755AC2" w:rsidRDefault="00755AC2" w:rsidP="00355AF5">
      <w:pPr>
        <w:pStyle w:val="a6"/>
        <w:ind w:left="0"/>
        <w:jc w:val="both"/>
        <w:rPr>
          <w:rFonts w:ascii="Arial" w:hAnsi="Arial" w:cs="Arial"/>
          <w:b/>
        </w:rPr>
      </w:pPr>
    </w:p>
    <w:p w:rsidR="00755AC2" w:rsidRDefault="00755AC2" w:rsidP="00355AF5">
      <w:pPr>
        <w:pStyle w:val="a6"/>
        <w:ind w:left="0"/>
        <w:jc w:val="both"/>
        <w:rPr>
          <w:rFonts w:ascii="Arial" w:hAnsi="Arial" w:cs="Arial"/>
          <w:b/>
        </w:rPr>
      </w:pPr>
    </w:p>
    <w:p w:rsidR="00755AC2" w:rsidRDefault="00755AC2" w:rsidP="00355AF5">
      <w:pPr>
        <w:pStyle w:val="a6"/>
        <w:ind w:left="0"/>
        <w:jc w:val="both"/>
        <w:rPr>
          <w:rFonts w:ascii="Arial" w:hAnsi="Arial" w:cs="Arial"/>
          <w:b/>
        </w:rPr>
      </w:pPr>
    </w:p>
    <w:p w:rsidR="00755AC2" w:rsidRPr="003B0B16" w:rsidRDefault="00755AC2"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2F7935" w:rsidRPr="003B0B16" w:rsidRDefault="002F7935" w:rsidP="00355AF5">
      <w:pPr>
        <w:pStyle w:val="a6"/>
        <w:ind w:left="0"/>
        <w:jc w:val="both"/>
        <w:rPr>
          <w:rFonts w:ascii="Arial" w:hAnsi="Arial" w:cs="Arial"/>
          <w:b/>
        </w:rPr>
      </w:pPr>
    </w:p>
    <w:p w:rsidR="00CC4873" w:rsidRPr="003B0B16" w:rsidRDefault="00355AF5" w:rsidP="00355AF5">
      <w:pPr>
        <w:pStyle w:val="a6"/>
        <w:ind w:left="0"/>
        <w:jc w:val="both"/>
        <w:rPr>
          <w:rFonts w:ascii="Arial" w:hAnsi="Arial" w:cs="Arial"/>
          <w:b/>
        </w:rPr>
      </w:pPr>
      <w:r w:rsidRPr="003B0B16">
        <w:rPr>
          <w:rFonts w:ascii="Arial" w:hAnsi="Arial" w:cs="Arial"/>
          <w:b/>
        </w:rPr>
        <w:lastRenderedPageBreak/>
        <w:t xml:space="preserve">5. </w:t>
      </w:r>
      <w:r w:rsidR="00CC4873" w:rsidRPr="003B0B16">
        <w:rPr>
          <w:rFonts w:ascii="Arial" w:hAnsi="Arial" w:cs="Arial"/>
          <w:b/>
        </w:rPr>
        <w:t>РАЗВИТИЕ КОММУНИКАЦИОННОЙ ИНФРАСТРУКТУРЫ НА ТЕРРИТОРИИ ВОЛОДИНСКОГО СЕЛЬСКОГО ПОСЕЛЕНИЯ</w:t>
      </w:r>
    </w:p>
    <w:p w:rsidR="00CC4873" w:rsidRPr="003B0B16" w:rsidRDefault="00CC4873" w:rsidP="00CC4873">
      <w:pPr>
        <w:autoSpaceDE w:val="0"/>
        <w:autoSpaceDN w:val="0"/>
        <w:adjustRightInd w:val="0"/>
        <w:spacing w:line="360" w:lineRule="auto"/>
        <w:ind w:firstLine="708"/>
        <w:jc w:val="both"/>
        <w:rPr>
          <w:rFonts w:ascii="Arial" w:eastAsia="TimesNewRoman" w:hAnsi="Arial" w:cs="Arial"/>
        </w:rPr>
      </w:pPr>
      <w:r w:rsidRPr="003B0B16">
        <w:rPr>
          <w:rFonts w:ascii="Arial" w:eastAsia="TimesNewRoman" w:hAnsi="Arial" w:cs="Arial"/>
        </w:rPr>
        <w:t>Коммуникационную инфраструктуру составляют организации, персонал, процедуры, средства и сети, приводимые в действие для передачи и приема информации электрическими или электронными средствами. Коммуникационная инфраструктура считается хребтом коммуникационной системы, в которой осуществляются различные передачи и оказываются телекоммуникационные услуги.</w:t>
      </w:r>
    </w:p>
    <w:p w:rsidR="00CC4873" w:rsidRPr="003B0B16" w:rsidRDefault="00CC4873" w:rsidP="00CC4873">
      <w:pPr>
        <w:autoSpaceDE w:val="0"/>
        <w:autoSpaceDN w:val="0"/>
        <w:adjustRightInd w:val="0"/>
        <w:spacing w:line="360" w:lineRule="auto"/>
        <w:ind w:firstLine="708"/>
        <w:jc w:val="both"/>
        <w:rPr>
          <w:rFonts w:ascii="Arial" w:eastAsia="TimesNewRoman" w:hAnsi="Arial" w:cs="Arial"/>
        </w:rPr>
      </w:pPr>
      <w:r w:rsidRPr="003B0B16">
        <w:rPr>
          <w:rFonts w:ascii="Arial" w:eastAsia="TimesNewRoman" w:hAnsi="Arial" w:cs="Arial"/>
        </w:rPr>
        <w:t>Кардинальной задачей любой развитой коммуникационной инфраструктуры является обеспечение взаимного соединения абонентов вне зависимости от их географического местоположения. Современная телефонная связь серьезно ограничена в возможностях модификаций, скорости передачи информации, передачи больших объемов данных. Все возможные направления совершенствования этого вида связи опираются на использование современных информационных и телекоммуникационных технологий. Увеличение пропускной способности каналов передачи информации сегодня достигается за счет перехода на цифровые линии связи, использования компьютерной телефонии. Эта техника основана на интеллектуальных методах и средствах, предоставляющих возможности передачи рукописных текстов и данных, голоса и изображений, широкий спектр дополнительных услуг. Современная коммуникационная инфраструктура должна быть доступна для любых категорий пользователей и обеспечивать им универсальный сервис.</w:t>
      </w:r>
    </w:p>
    <w:p w:rsidR="00CC4873" w:rsidRPr="003B0B16" w:rsidRDefault="00CC4873" w:rsidP="00CC4873">
      <w:pPr>
        <w:autoSpaceDE w:val="0"/>
        <w:autoSpaceDN w:val="0"/>
        <w:adjustRightInd w:val="0"/>
        <w:spacing w:line="360" w:lineRule="auto"/>
        <w:ind w:firstLine="708"/>
        <w:jc w:val="both"/>
        <w:rPr>
          <w:rFonts w:ascii="Arial" w:eastAsia="TimesNewRoman" w:hAnsi="Arial" w:cs="Arial"/>
        </w:rPr>
      </w:pPr>
      <w:r w:rsidRPr="003B0B16">
        <w:rPr>
          <w:rFonts w:ascii="Arial" w:eastAsia="TimesNewRoman" w:hAnsi="Arial" w:cs="Arial"/>
        </w:rPr>
        <w:t>На территории Володинского сельского поселения число зарегистрированных стационарных телефонов на 1500 жителей – 355 единиц.</w:t>
      </w:r>
    </w:p>
    <w:p w:rsidR="00CC4873" w:rsidRPr="003B0B16" w:rsidRDefault="00CC4873" w:rsidP="00CC4873">
      <w:pPr>
        <w:autoSpaceDE w:val="0"/>
        <w:autoSpaceDN w:val="0"/>
        <w:adjustRightInd w:val="0"/>
        <w:spacing w:line="360" w:lineRule="auto"/>
        <w:ind w:firstLine="708"/>
        <w:jc w:val="both"/>
        <w:rPr>
          <w:rFonts w:ascii="Arial" w:eastAsia="TimesNewRoman" w:hAnsi="Arial" w:cs="Arial"/>
        </w:rPr>
      </w:pPr>
      <w:r w:rsidRPr="003B0B16">
        <w:rPr>
          <w:rFonts w:ascii="Arial" w:eastAsia="TimesNewRoman" w:hAnsi="Arial" w:cs="Arial"/>
        </w:rPr>
        <w:t>Основная тенденция, наметившаяся в сфере услуг связи, – развитие новых технологий и современных услуг (мобильная связь, беспроводной и проводной широкополосный доступ к сети Интернет). Почти каждый житель поселения имеет сотовый телефон и каждый 3-й пользуется Интернетом.</w:t>
      </w:r>
    </w:p>
    <w:p w:rsidR="00CC4873" w:rsidRPr="003B0B16" w:rsidRDefault="00CC4873" w:rsidP="00CC4873">
      <w:pPr>
        <w:spacing w:line="360" w:lineRule="auto"/>
        <w:ind w:firstLine="708"/>
        <w:jc w:val="both"/>
        <w:rPr>
          <w:rFonts w:ascii="Arial" w:hAnsi="Arial" w:cs="Arial"/>
        </w:rPr>
      </w:pPr>
      <w:r w:rsidRPr="003B0B16">
        <w:rPr>
          <w:rFonts w:ascii="Arial" w:hAnsi="Arial" w:cs="Arial"/>
        </w:rPr>
        <w:t xml:space="preserve">Вся территория Володинского сельского поселения покрыта сотовой связью, работает несколько операторов связи: ОАО «МегаФон», ОАО «МТС», ЗАО «Кемеровская Мобильная Связь» «Теле2-Томск», ОАО «Вымпел-Коммуникации» - «Билайн», сотовая радиотелефонная связь в стандарте </w:t>
      </w:r>
      <w:r w:rsidRPr="003B0B16">
        <w:rPr>
          <w:rFonts w:ascii="Arial" w:hAnsi="Arial" w:cs="Arial"/>
          <w:lang w:val="en-US"/>
        </w:rPr>
        <w:t>IMT</w:t>
      </w:r>
      <w:r w:rsidRPr="003B0B16">
        <w:rPr>
          <w:rFonts w:ascii="Arial" w:hAnsi="Arial" w:cs="Arial"/>
        </w:rPr>
        <w:t>-</w:t>
      </w:r>
      <w:r w:rsidRPr="003B0B16">
        <w:rPr>
          <w:rFonts w:ascii="Arial" w:hAnsi="Arial" w:cs="Arial"/>
          <w:lang w:val="en-US"/>
        </w:rPr>
        <w:t>MC</w:t>
      </w:r>
      <w:r w:rsidRPr="003B0B16">
        <w:rPr>
          <w:rFonts w:ascii="Arial" w:hAnsi="Arial" w:cs="Arial"/>
        </w:rPr>
        <w:t>-450 «</w:t>
      </w:r>
      <w:r w:rsidRPr="003B0B16">
        <w:rPr>
          <w:rFonts w:ascii="Arial" w:hAnsi="Arial" w:cs="Arial"/>
          <w:lang w:val="en-US"/>
        </w:rPr>
        <w:t>Wellcom</w:t>
      </w:r>
      <w:r w:rsidRPr="003B0B16">
        <w:rPr>
          <w:rFonts w:ascii="Arial" w:hAnsi="Arial" w:cs="Arial"/>
        </w:rPr>
        <w:t>».</w:t>
      </w:r>
    </w:p>
    <w:p w:rsidR="00CC4873" w:rsidRPr="003B0B16" w:rsidRDefault="00CC4873" w:rsidP="00CC4873">
      <w:pPr>
        <w:autoSpaceDE w:val="0"/>
        <w:autoSpaceDN w:val="0"/>
        <w:adjustRightInd w:val="0"/>
        <w:spacing w:line="360" w:lineRule="auto"/>
        <w:ind w:firstLine="708"/>
        <w:jc w:val="both"/>
        <w:rPr>
          <w:rFonts w:ascii="Arial" w:hAnsi="Arial" w:cs="Arial"/>
        </w:rPr>
      </w:pPr>
      <w:r w:rsidRPr="003B0B16">
        <w:rPr>
          <w:rFonts w:ascii="Arial" w:eastAsia="TimesNewRoman" w:hAnsi="Arial" w:cs="Arial"/>
        </w:rPr>
        <w:t>На рынке услуг доступа к сети Интернет представлен один ключевой Интернет-провайдер – ОАО «Ростелеком». С каждым годом количество населения, ко</w:t>
      </w:r>
      <w:r w:rsidR="00355AF5" w:rsidRPr="003B0B16">
        <w:rPr>
          <w:rFonts w:ascii="Arial" w:eastAsia="TimesNewRoman" w:hAnsi="Arial" w:cs="Arial"/>
        </w:rPr>
        <w:t xml:space="preserve">торое пользуется сетью Интернет, </w:t>
      </w:r>
      <w:r w:rsidRPr="003B0B16">
        <w:rPr>
          <w:rFonts w:ascii="Arial" w:eastAsia="TimesNewRoman" w:hAnsi="Arial" w:cs="Arial"/>
        </w:rPr>
        <w:t xml:space="preserve">увеличивается. Массовое распространение Интернета серьезно изменило образ жизни большого числа людей. Для многих Интернет стал необходимым инструментом, поскольку сеть дает возможность немедленно передавать по электронной почте документы, результаты исследований и другие данные в любые </w:t>
      </w:r>
      <w:r w:rsidRPr="003B0B16">
        <w:rPr>
          <w:rFonts w:ascii="Arial" w:eastAsia="TimesNewRoman" w:hAnsi="Arial" w:cs="Arial"/>
        </w:rPr>
        <w:lastRenderedPageBreak/>
        <w:t>уголки мира за приемлемую стоимость. Благодаря последовательному эволюционному развитию и наращиванию функциональных возможностей Интернета создаются хорошие условия для постепенного овладения необходимыми навыками работы в сети у самых широких слоев населения.</w:t>
      </w:r>
    </w:p>
    <w:p w:rsidR="00CC4873" w:rsidRPr="003B0B16" w:rsidRDefault="00CC4873" w:rsidP="00CC4873">
      <w:pPr>
        <w:spacing w:line="360" w:lineRule="auto"/>
        <w:jc w:val="both"/>
        <w:rPr>
          <w:rFonts w:ascii="Arial" w:eastAsia="TimesNewRoman" w:hAnsi="Arial" w:cs="Arial"/>
        </w:rPr>
      </w:pPr>
      <w:r w:rsidRPr="003B0B16">
        <w:rPr>
          <w:rFonts w:ascii="Arial" w:eastAsia="TimesNewRoman" w:hAnsi="Arial" w:cs="Arial"/>
        </w:rPr>
        <w:tab/>
        <w:t>В соответствии с федеральной целевой программой «Развитие телерадиовещания в Российской Федерации на 2009 – 2015 годы», утвержденной постановлением Правительства Российской Федерации от 03.12.2009 № 985 (далее – ФЦП), в регионе осуществляется переход на цифровое вещание. В с. Володино в 2012 году выполнено тестовое включение эфирного вещания в цифровом формате. На конец 2014 года на территории Володинского сельского поселения доступно цифровое телевидение.</w:t>
      </w: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BE5472" w:rsidRPr="003B0B16" w:rsidRDefault="00BE5472" w:rsidP="00CC4873">
      <w:pPr>
        <w:spacing w:line="360" w:lineRule="auto"/>
        <w:jc w:val="both"/>
        <w:rPr>
          <w:rFonts w:ascii="Arial" w:eastAsia="TimesNewRoman" w:hAnsi="Arial" w:cs="Arial"/>
        </w:rPr>
      </w:pPr>
    </w:p>
    <w:p w:rsidR="00355AF5" w:rsidRPr="003B0B16" w:rsidRDefault="00355AF5" w:rsidP="00CC4873">
      <w:pPr>
        <w:spacing w:line="360" w:lineRule="auto"/>
        <w:jc w:val="both"/>
        <w:rPr>
          <w:rFonts w:ascii="Arial" w:hAnsi="Arial" w:cs="Arial"/>
        </w:rPr>
      </w:pPr>
    </w:p>
    <w:p w:rsidR="00355AF5" w:rsidRPr="003B0B16" w:rsidRDefault="00355AF5" w:rsidP="00CC4873">
      <w:pPr>
        <w:spacing w:line="360" w:lineRule="auto"/>
        <w:jc w:val="both"/>
        <w:rPr>
          <w:rFonts w:ascii="Arial" w:hAnsi="Arial" w:cs="Arial"/>
        </w:rPr>
      </w:pPr>
    </w:p>
    <w:p w:rsidR="00CC4873" w:rsidRPr="003B0B16" w:rsidRDefault="00CC4873" w:rsidP="00CC4873">
      <w:pPr>
        <w:spacing w:line="360" w:lineRule="auto"/>
        <w:jc w:val="both"/>
        <w:rPr>
          <w:rFonts w:ascii="Arial" w:hAnsi="Arial" w:cs="Arial"/>
        </w:rPr>
      </w:pPr>
    </w:p>
    <w:p w:rsidR="00CC4873" w:rsidRPr="003B0B16" w:rsidRDefault="00CC4873" w:rsidP="00CC4873">
      <w:pPr>
        <w:pStyle w:val="17"/>
        <w:numPr>
          <w:ilvl w:val="1"/>
          <w:numId w:val="0"/>
        </w:numPr>
        <w:suppressAutoHyphens/>
        <w:spacing w:before="0" w:after="0"/>
        <w:jc w:val="both"/>
        <w:rPr>
          <w:rFonts w:ascii="Arial" w:hAnsi="Arial"/>
          <w:sz w:val="24"/>
          <w:szCs w:val="24"/>
        </w:rPr>
      </w:pPr>
      <w:r w:rsidRPr="003B0B16">
        <w:rPr>
          <w:rFonts w:ascii="Arial" w:hAnsi="Arial"/>
          <w:sz w:val="24"/>
          <w:szCs w:val="24"/>
        </w:rPr>
        <w:lastRenderedPageBreak/>
        <w:t xml:space="preserve">6. </w:t>
      </w:r>
      <w:bookmarkStart w:id="132" w:name="_Toc279591364"/>
      <w:bookmarkStart w:id="133" w:name="_Toc312080657"/>
      <w:r w:rsidRPr="003B0B16">
        <w:rPr>
          <w:rFonts w:ascii="Arial" w:hAnsi="Arial"/>
          <w:sz w:val="24"/>
          <w:szCs w:val="24"/>
        </w:rPr>
        <w:t>Формирование сводного плана реализации муниципальной Программы комплексного развития коммунальной инфраструктуры</w:t>
      </w:r>
      <w:bookmarkEnd w:id="132"/>
      <w:bookmarkEnd w:id="133"/>
    </w:p>
    <w:p w:rsidR="00CC4873" w:rsidRPr="003B0B16" w:rsidRDefault="00CC4873" w:rsidP="00CC4873">
      <w:pPr>
        <w:pStyle w:val="20"/>
        <w:numPr>
          <w:ilvl w:val="0"/>
          <w:numId w:val="0"/>
        </w:numPr>
        <w:spacing w:before="0" w:after="0" w:line="360" w:lineRule="auto"/>
        <w:jc w:val="both"/>
        <w:rPr>
          <w:rFonts w:ascii="Arial" w:hAnsi="Arial" w:cs="Arial"/>
          <w:sz w:val="24"/>
          <w:szCs w:val="24"/>
        </w:rPr>
      </w:pPr>
      <w:bookmarkStart w:id="134" w:name="_Toc151352303"/>
      <w:bookmarkStart w:id="135" w:name="_Toc279591365"/>
      <w:bookmarkStart w:id="136" w:name="_Toc312080658"/>
      <w:r w:rsidRPr="003B0B16">
        <w:rPr>
          <w:rFonts w:ascii="Arial" w:hAnsi="Arial" w:cs="Arial"/>
          <w:sz w:val="24"/>
          <w:szCs w:val="24"/>
        </w:rPr>
        <w:t>6.1. Суммарные затраты на реализацию программы</w:t>
      </w:r>
      <w:bookmarkEnd w:id="134"/>
      <w:bookmarkEnd w:id="135"/>
      <w:r w:rsidRPr="003B0B16">
        <w:rPr>
          <w:rFonts w:ascii="Arial" w:hAnsi="Arial" w:cs="Arial"/>
          <w:sz w:val="24"/>
          <w:szCs w:val="24"/>
        </w:rPr>
        <w:t xml:space="preserve"> и структура финансирования</w:t>
      </w:r>
      <w:bookmarkEnd w:id="136"/>
    </w:p>
    <w:p w:rsidR="007F016B" w:rsidRPr="003B0B16" w:rsidRDefault="007F016B" w:rsidP="007F016B">
      <w:pPr>
        <w:spacing w:line="360" w:lineRule="auto"/>
        <w:ind w:firstLine="540"/>
        <w:jc w:val="both"/>
        <w:rPr>
          <w:rFonts w:ascii="Arial" w:hAnsi="Arial" w:cs="Arial"/>
          <w:i/>
        </w:rPr>
      </w:pPr>
      <w:r w:rsidRPr="007F016B">
        <w:rPr>
          <w:rFonts w:ascii="Arial" w:hAnsi="Arial" w:cs="Arial"/>
          <w:bCs/>
        </w:rPr>
        <w:t>Суммарные затраты на реализацию Программы по видам оказания услуг и  направлениям инвестиционной деятельности представлены в таблице 6.1 и составляют46,824 млн. руб. в текущих ценах.</w:t>
      </w:r>
      <w:r w:rsidR="002A1FDD">
        <w:rPr>
          <w:rFonts w:ascii="Arial" w:hAnsi="Arial" w:cs="Arial"/>
          <w:bCs/>
        </w:rPr>
        <w:t xml:space="preserve"> </w:t>
      </w:r>
      <w:r w:rsidRPr="002A1FDD">
        <w:rPr>
          <w:rFonts w:ascii="Arial" w:hAnsi="Arial" w:cs="Arial"/>
          <w:i/>
        </w:rPr>
        <w:t>(абзац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7F016B" w:rsidRPr="007F016B" w:rsidRDefault="007F016B" w:rsidP="007F016B">
      <w:pPr>
        <w:spacing w:line="360" w:lineRule="auto"/>
        <w:ind w:firstLine="709"/>
        <w:jc w:val="both"/>
        <w:rPr>
          <w:sz w:val="16"/>
          <w:szCs w:val="16"/>
        </w:rPr>
      </w:pPr>
    </w:p>
    <w:p w:rsidR="007F016B" w:rsidRPr="007F016B" w:rsidRDefault="007F016B" w:rsidP="007F016B">
      <w:pPr>
        <w:jc w:val="both"/>
        <w:rPr>
          <w:rFonts w:ascii="Arial" w:hAnsi="Arial" w:cs="Arial"/>
          <w:b/>
          <w:bCs/>
          <w:sz w:val="22"/>
          <w:szCs w:val="22"/>
        </w:rPr>
      </w:pPr>
      <w:r w:rsidRPr="007F016B">
        <w:rPr>
          <w:rFonts w:ascii="Arial" w:hAnsi="Arial" w:cs="Arial"/>
          <w:bCs/>
          <w:sz w:val="22"/>
          <w:szCs w:val="22"/>
        </w:rPr>
        <w:t xml:space="preserve">Таблица 6.1 - </w:t>
      </w:r>
      <w:r w:rsidRPr="007F016B">
        <w:rPr>
          <w:rFonts w:ascii="Arial" w:hAnsi="Arial" w:cs="Arial"/>
          <w:b/>
          <w:bCs/>
          <w:sz w:val="22"/>
          <w:szCs w:val="22"/>
        </w:rPr>
        <w:t xml:space="preserve">Стоимость и структура финансирования муниципальной программы </w:t>
      </w:r>
      <w:r w:rsidRPr="007F016B">
        <w:rPr>
          <w:rFonts w:ascii="Arial" w:hAnsi="Arial" w:cs="Arial"/>
          <w:b/>
          <w:sz w:val="22"/>
          <w:szCs w:val="22"/>
        </w:rPr>
        <w:t>комплексного развития коммунальной и коммуникационной инфраструктуры Володинского сельского поселения</w:t>
      </w:r>
    </w:p>
    <w:tbl>
      <w:tblPr>
        <w:tblpPr w:leftFromText="180" w:rightFromText="180" w:vertAnchor="text" w:horzAnchor="margin" w:tblpX="75" w:tblpY="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992"/>
        <w:gridCol w:w="774"/>
        <w:gridCol w:w="808"/>
        <w:gridCol w:w="809"/>
        <w:gridCol w:w="808"/>
        <w:gridCol w:w="809"/>
        <w:gridCol w:w="808"/>
        <w:gridCol w:w="996"/>
      </w:tblGrid>
      <w:tr w:rsidR="007F016B" w:rsidRPr="007F016B" w:rsidTr="007F016B">
        <w:trPr>
          <w:trHeight w:val="221"/>
        </w:trPr>
        <w:tc>
          <w:tcPr>
            <w:tcW w:w="3085" w:type="dxa"/>
            <w:vMerge w:val="restart"/>
          </w:tcPr>
          <w:p w:rsidR="007F016B" w:rsidRPr="007F016B" w:rsidRDefault="007F016B" w:rsidP="007F016B">
            <w:pPr>
              <w:rPr>
                <w:rFonts w:ascii="Arial" w:hAnsi="Arial" w:cs="Arial"/>
                <w:sz w:val="20"/>
                <w:szCs w:val="20"/>
              </w:rPr>
            </w:pPr>
            <w:r w:rsidRPr="007F016B">
              <w:rPr>
                <w:rFonts w:ascii="Arial" w:hAnsi="Arial" w:cs="Arial"/>
                <w:sz w:val="20"/>
                <w:szCs w:val="20"/>
              </w:rPr>
              <w:t>Источники финансирования / раздел</w:t>
            </w:r>
          </w:p>
        </w:tc>
        <w:tc>
          <w:tcPr>
            <w:tcW w:w="6804" w:type="dxa"/>
            <w:gridSpan w:val="8"/>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Затраты, в действующих ценах, млн.руб, в т.ч</w:t>
            </w:r>
          </w:p>
        </w:tc>
      </w:tr>
      <w:tr w:rsidR="007F016B" w:rsidRPr="007F016B" w:rsidTr="007F016B">
        <w:trPr>
          <w:trHeight w:val="146"/>
        </w:trPr>
        <w:tc>
          <w:tcPr>
            <w:tcW w:w="3085" w:type="dxa"/>
            <w:vMerge/>
          </w:tcPr>
          <w:p w:rsidR="007F016B" w:rsidRPr="007F016B" w:rsidRDefault="007F016B" w:rsidP="007F016B">
            <w:pPr>
              <w:rPr>
                <w:rFonts w:ascii="Arial" w:hAnsi="Arial" w:cs="Arial"/>
                <w:sz w:val="20"/>
                <w:szCs w:val="20"/>
              </w:rPr>
            </w:pPr>
          </w:p>
        </w:tc>
        <w:tc>
          <w:tcPr>
            <w:tcW w:w="992" w:type="dxa"/>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Всего:</w:t>
            </w:r>
          </w:p>
        </w:tc>
        <w:tc>
          <w:tcPr>
            <w:tcW w:w="774" w:type="dxa"/>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2014</w:t>
            </w:r>
          </w:p>
        </w:tc>
        <w:tc>
          <w:tcPr>
            <w:tcW w:w="808" w:type="dxa"/>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2015</w:t>
            </w:r>
          </w:p>
        </w:tc>
        <w:tc>
          <w:tcPr>
            <w:tcW w:w="809" w:type="dxa"/>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2016</w:t>
            </w:r>
          </w:p>
        </w:tc>
        <w:tc>
          <w:tcPr>
            <w:tcW w:w="808" w:type="dxa"/>
            <w:vAlign w:val="bottom"/>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2017</w:t>
            </w:r>
          </w:p>
        </w:tc>
        <w:tc>
          <w:tcPr>
            <w:tcW w:w="809" w:type="dxa"/>
            <w:vAlign w:val="bottom"/>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2018</w:t>
            </w:r>
          </w:p>
        </w:tc>
        <w:tc>
          <w:tcPr>
            <w:tcW w:w="808" w:type="dxa"/>
            <w:vAlign w:val="bottom"/>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2019</w:t>
            </w:r>
          </w:p>
        </w:tc>
        <w:tc>
          <w:tcPr>
            <w:tcW w:w="996" w:type="dxa"/>
            <w:vAlign w:val="bottom"/>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2020</w:t>
            </w:r>
          </w:p>
        </w:tc>
      </w:tr>
      <w:tr w:rsidR="007F016B" w:rsidRPr="007F016B" w:rsidTr="007F016B">
        <w:trPr>
          <w:trHeight w:val="458"/>
        </w:trPr>
        <w:tc>
          <w:tcPr>
            <w:tcW w:w="3085" w:type="dxa"/>
            <w:vAlign w:val="center"/>
          </w:tcPr>
          <w:p w:rsidR="007F016B" w:rsidRPr="007F016B" w:rsidRDefault="007F016B" w:rsidP="007F016B">
            <w:pPr>
              <w:rPr>
                <w:rFonts w:ascii="Arial" w:hAnsi="Arial" w:cs="Arial"/>
                <w:b/>
                <w:bCs/>
                <w:sz w:val="20"/>
                <w:szCs w:val="20"/>
              </w:rPr>
            </w:pPr>
            <w:r w:rsidRPr="007F016B">
              <w:rPr>
                <w:rFonts w:ascii="Arial" w:hAnsi="Arial" w:cs="Arial"/>
                <w:b/>
                <w:bCs/>
                <w:sz w:val="20"/>
                <w:szCs w:val="20"/>
              </w:rPr>
              <w:t>Всего по разделу «Теплоснабжение»</w:t>
            </w:r>
          </w:p>
        </w:tc>
        <w:tc>
          <w:tcPr>
            <w:tcW w:w="992"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1,419</w:t>
            </w:r>
          </w:p>
        </w:tc>
        <w:tc>
          <w:tcPr>
            <w:tcW w:w="774"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1,119</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0,100</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0,100</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0,100</w:t>
            </w:r>
          </w:p>
        </w:tc>
        <w:tc>
          <w:tcPr>
            <w:tcW w:w="996"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w:t>
            </w:r>
          </w:p>
        </w:tc>
      </w:tr>
      <w:tr w:rsidR="007F016B" w:rsidRPr="007F016B" w:rsidTr="007F016B">
        <w:trPr>
          <w:trHeight w:val="458"/>
        </w:trPr>
        <w:tc>
          <w:tcPr>
            <w:tcW w:w="3085" w:type="dxa"/>
            <w:vAlign w:val="center"/>
          </w:tcPr>
          <w:p w:rsidR="007F016B" w:rsidRPr="007F016B" w:rsidRDefault="007F016B" w:rsidP="007F016B">
            <w:pPr>
              <w:rPr>
                <w:rFonts w:ascii="Arial" w:hAnsi="Arial" w:cs="Arial"/>
                <w:sz w:val="20"/>
                <w:szCs w:val="20"/>
              </w:rPr>
            </w:pPr>
            <w:r w:rsidRPr="007F016B">
              <w:rPr>
                <w:rFonts w:ascii="Arial" w:hAnsi="Arial" w:cs="Arial"/>
                <w:sz w:val="20"/>
                <w:szCs w:val="20"/>
              </w:rPr>
              <w:t>в т.ч. Реконструкция и модернизация</w:t>
            </w:r>
          </w:p>
        </w:tc>
        <w:tc>
          <w:tcPr>
            <w:tcW w:w="992"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1,399</w:t>
            </w:r>
          </w:p>
        </w:tc>
        <w:tc>
          <w:tcPr>
            <w:tcW w:w="774"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9"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1,099</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0,100</w:t>
            </w:r>
          </w:p>
        </w:tc>
        <w:tc>
          <w:tcPr>
            <w:tcW w:w="809"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0,100</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0,100</w:t>
            </w:r>
          </w:p>
        </w:tc>
        <w:tc>
          <w:tcPr>
            <w:tcW w:w="996"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w:t>
            </w:r>
          </w:p>
        </w:tc>
      </w:tr>
      <w:tr w:rsidR="007F016B" w:rsidRPr="007F016B" w:rsidTr="007F016B">
        <w:trPr>
          <w:trHeight w:val="221"/>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Средства населения</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r>
      <w:tr w:rsidR="007F016B" w:rsidRPr="007F016B" w:rsidTr="007F016B">
        <w:trPr>
          <w:trHeight w:val="221"/>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Местный и районный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0,518</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0,218</w:t>
            </w:r>
          </w:p>
        </w:tc>
        <w:tc>
          <w:tcPr>
            <w:tcW w:w="808"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0,100</w:t>
            </w:r>
          </w:p>
        </w:tc>
        <w:tc>
          <w:tcPr>
            <w:tcW w:w="809"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0,100</w:t>
            </w:r>
          </w:p>
        </w:tc>
        <w:tc>
          <w:tcPr>
            <w:tcW w:w="808"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0,100</w:t>
            </w:r>
          </w:p>
        </w:tc>
        <w:tc>
          <w:tcPr>
            <w:tcW w:w="996"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0,00</w:t>
            </w:r>
          </w:p>
        </w:tc>
      </w:tr>
      <w:tr w:rsidR="007F016B" w:rsidRPr="007F016B" w:rsidTr="007F016B">
        <w:trPr>
          <w:trHeight w:val="237"/>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Областной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0,901</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0,901</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996"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r>
      <w:tr w:rsidR="007F016B" w:rsidRPr="007F016B" w:rsidTr="007F016B">
        <w:trPr>
          <w:trHeight w:val="458"/>
        </w:trPr>
        <w:tc>
          <w:tcPr>
            <w:tcW w:w="3085" w:type="dxa"/>
            <w:vAlign w:val="center"/>
          </w:tcPr>
          <w:p w:rsidR="007F016B" w:rsidRPr="007F016B" w:rsidRDefault="007F016B" w:rsidP="007F016B">
            <w:pPr>
              <w:rPr>
                <w:rFonts w:ascii="Arial" w:hAnsi="Arial" w:cs="Arial"/>
                <w:b/>
                <w:bCs/>
                <w:sz w:val="20"/>
                <w:szCs w:val="20"/>
              </w:rPr>
            </w:pPr>
            <w:r w:rsidRPr="007F016B">
              <w:rPr>
                <w:rFonts w:ascii="Arial" w:hAnsi="Arial" w:cs="Arial"/>
                <w:b/>
                <w:bCs/>
                <w:sz w:val="20"/>
                <w:szCs w:val="20"/>
              </w:rPr>
              <w:t>Всего по разделу «Газоснабжение»</w:t>
            </w:r>
          </w:p>
        </w:tc>
        <w:tc>
          <w:tcPr>
            <w:tcW w:w="992"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12,378</w:t>
            </w:r>
          </w:p>
        </w:tc>
        <w:tc>
          <w:tcPr>
            <w:tcW w:w="774"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0,00</w:t>
            </w:r>
          </w:p>
        </w:tc>
        <w:tc>
          <w:tcPr>
            <w:tcW w:w="808"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bCs/>
                <w:sz w:val="20"/>
                <w:szCs w:val="20"/>
              </w:rPr>
              <w:t>0,00</w:t>
            </w:r>
          </w:p>
        </w:tc>
        <w:tc>
          <w:tcPr>
            <w:tcW w:w="996"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bCs/>
                <w:sz w:val="20"/>
                <w:szCs w:val="20"/>
              </w:rPr>
              <w:t>12,378</w:t>
            </w:r>
          </w:p>
        </w:tc>
      </w:tr>
      <w:tr w:rsidR="007F016B" w:rsidRPr="007F016B" w:rsidTr="007F016B">
        <w:trPr>
          <w:trHeight w:val="221"/>
        </w:trPr>
        <w:tc>
          <w:tcPr>
            <w:tcW w:w="3085" w:type="dxa"/>
            <w:vAlign w:val="center"/>
          </w:tcPr>
          <w:p w:rsidR="007F016B" w:rsidRPr="007F016B" w:rsidRDefault="007F016B" w:rsidP="007F016B">
            <w:pPr>
              <w:rPr>
                <w:rFonts w:ascii="Arial" w:hAnsi="Arial" w:cs="Arial"/>
                <w:sz w:val="20"/>
                <w:szCs w:val="20"/>
              </w:rPr>
            </w:pPr>
            <w:r w:rsidRPr="007F016B">
              <w:rPr>
                <w:rFonts w:ascii="Arial" w:hAnsi="Arial" w:cs="Arial"/>
                <w:sz w:val="20"/>
                <w:szCs w:val="20"/>
              </w:rPr>
              <w:t>в т.ч. Новое строительство</w:t>
            </w:r>
          </w:p>
        </w:tc>
        <w:tc>
          <w:tcPr>
            <w:tcW w:w="992"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12,378</w:t>
            </w:r>
          </w:p>
        </w:tc>
        <w:tc>
          <w:tcPr>
            <w:tcW w:w="774"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9"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9"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0,00</w:t>
            </w:r>
          </w:p>
        </w:tc>
        <w:tc>
          <w:tcPr>
            <w:tcW w:w="808" w:type="dxa"/>
            <w:vAlign w:val="center"/>
          </w:tcPr>
          <w:p w:rsidR="007F016B" w:rsidRPr="007F016B" w:rsidRDefault="007F016B" w:rsidP="007F016B">
            <w:pPr>
              <w:jc w:val="center"/>
              <w:rPr>
                <w:rFonts w:ascii="Arial" w:hAnsi="Arial" w:cs="Arial"/>
                <w:sz w:val="20"/>
                <w:szCs w:val="20"/>
              </w:rPr>
            </w:pPr>
            <w:r w:rsidRPr="007F016B">
              <w:rPr>
                <w:rFonts w:ascii="Arial" w:hAnsi="Arial" w:cs="Arial"/>
                <w:bCs/>
                <w:sz w:val="20"/>
                <w:szCs w:val="20"/>
              </w:rPr>
              <w:t>0,00</w:t>
            </w:r>
          </w:p>
        </w:tc>
        <w:tc>
          <w:tcPr>
            <w:tcW w:w="996" w:type="dxa"/>
            <w:vAlign w:val="center"/>
          </w:tcPr>
          <w:p w:rsidR="007F016B" w:rsidRPr="007F016B" w:rsidRDefault="007F016B" w:rsidP="007F016B">
            <w:pPr>
              <w:jc w:val="center"/>
              <w:rPr>
                <w:rFonts w:ascii="Arial" w:hAnsi="Arial" w:cs="Arial"/>
                <w:sz w:val="20"/>
                <w:szCs w:val="20"/>
              </w:rPr>
            </w:pPr>
            <w:r w:rsidRPr="007F016B">
              <w:rPr>
                <w:rFonts w:ascii="Arial" w:hAnsi="Arial" w:cs="Arial"/>
                <w:bCs/>
                <w:sz w:val="20"/>
                <w:szCs w:val="20"/>
              </w:rPr>
              <w:t>12,378</w:t>
            </w:r>
          </w:p>
        </w:tc>
      </w:tr>
      <w:tr w:rsidR="007F016B" w:rsidRPr="007F016B" w:rsidTr="007F016B">
        <w:trPr>
          <w:trHeight w:val="237"/>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Местный и районный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1,234</w:t>
            </w:r>
          </w:p>
        </w:tc>
        <w:tc>
          <w:tcPr>
            <w:tcW w:w="774"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i/>
                <w:iCs/>
                <w:sz w:val="20"/>
                <w:szCs w:val="20"/>
              </w:rPr>
              <w:t>0,00</w:t>
            </w:r>
          </w:p>
        </w:tc>
        <w:tc>
          <w:tcPr>
            <w:tcW w:w="996"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i/>
                <w:iCs/>
                <w:sz w:val="20"/>
                <w:szCs w:val="20"/>
              </w:rPr>
              <w:t>1,234</w:t>
            </w:r>
          </w:p>
        </w:tc>
      </w:tr>
      <w:tr w:rsidR="007F016B" w:rsidRPr="007F016B" w:rsidTr="007F016B">
        <w:trPr>
          <w:trHeight w:val="221"/>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Областной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11,144</w:t>
            </w:r>
          </w:p>
        </w:tc>
        <w:tc>
          <w:tcPr>
            <w:tcW w:w="774"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bCs/>
                <w:i/>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i/>
                <w:iCs/>
                <w:sz w:val="20"/>
                <w:szCs w:val="20"/>
              </w:rPr>
              <w:t>0,00</w:t>
            </w:r>
          </w:p>
        </w:tc>
        <w:tc>
          <w:tcPr>
            <w:tcW w:w="996" w:type="dxa"/>
            <w:vAlign w:val="center"/>
          </w:tcPr>
          <w:p w:rsidR="007F016B" w:rsidRPr="007F016B" w:rsidRDefault="007F016B" w:rsidP="007F016B">
            <w:pPr>
              <w:jc w:val="center"/>
              <w:rPr>
                <w:rFonts w:ascii="Arial" w:hAnsi="Arial" w:cs="Arial"/>
                <w:bCs/>
                <w:i/>
                <w:sz w:val="20"/>
                <w:szCs w:val="20"/>
              </w:rPr>
            </w:pPr>
            <w:r w:rsidRPr="007F016B">
              <w:rPr>
                <w:rFonts w:ascii="Arial" w:hAnsi="Arial" w:cs="Arial"/>
                <w:i/>
                <w:iCs/>
                <w:sz w:val="20"/>
                <w:szCs w:val="20"/>
              </w:rPr>
              <w:t>11,144</w:t>
            </w:r>
          </w:p>
        </w:tc>
      </w:tr>
      <w:tr w:rsidR="007F016B" w:rsidRPr="007F016B" w:rsidTr="007F016B">
        <w:trPr>
          <w:trHeight w:val="458"/>
        </w:trPr>
        <w:tc>
          <w:tcPr>
            <w:tcW w:w="3085" w:type="dxa"/>
            <w:vAlign w:val="center"/>
          </w:tcPr>
          <w:p w:rsidR="007F016B" w:rsidRPr="007F016B" w:rsidRDefault="007F016B" w:rsidP="007F016B">
            <w:pPr>
              <w:rPr>
                <w:rFonts w:ascii="Arial" w:hAnsi="Arial" w:cs="Arial"/>
                <w:b/>
                <w:bCs/>
                <w:sz w:val="20"/>
                <w:szCs w:val="20"/>
              </w:rPr>
            </w:pPr>
            <w:r w:rsidRPr="007F016B">
              <w:rPr>
                <w:rFonts w:ascii="Arial" w:hAnsi="Arial" w:cs="Arial"/>
                <w:b/>
                <w:bCs/>
                <w:sz w:val="20"/>
                <w:szCs w:val="20"/>
              </w:rPr>
              <w:t>Всего по разделу «Водоснабжение»</w:t>
            </w:r>
          </w:p>
        </w:tc>
        <w:tc>
          <w:tcPr>
            <w:tcW w:w="992"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33,027</w:t>
            </w:r>
          </w:p>
        </w:tc>
        <w:tc>
          <w:tcPr>
            <w:tcW w:w="774"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3,392</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1,048</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0,209</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4,468</w:t>
            </w:r>
          </w:p>
        </w:tc>
        <w:tc>
          <w:tcPr>
            <w:tcW w:w="809"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8,190</w:t>
            </w:r>
          </w:p>
        </w:tc>
        <w:tc>
          <w:tcPr>
            <w:tcW w:w="808"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6,020</w:t>
            </w:r>
          </w:p>
        </w:tc>
        <w:tc>
          <w:tcPr>
            <w:tcW w:w="996"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9,700</w:t>
            </w:r>
          </w:p>
        </w:tc>
      </w:tr>
      <w:tr w:rsidR="007F016B" w:rsidRPr="007F016B" w:rsidTr="007F016B">
        <w:trPr>
          <w:trHeight w:val="696"/>
        </w:trPr>
        <w:tc>
          <w:tcPr>
            <w:tcW w:w="3085" w:type="dxa"/>
            <w:vAlign w:val="center"/>
          </w:tcPr>
          <w:p w:rsidR="007F016B" w:rsidRPr="007F016B" w:rsidRDefault="007F016B" w:rsidP="007F016B">
            <w:pPr>
              <w:rPr>
                <w:rFonts w:ascii="Arial" w:hAnsi="Arial" w:cs="Arial"/>
                <w:sz w:val="20"/>
                <w:szCs w:val="20"/>
              </w:rPr>
            </w:pPr>
            <w:r w:rsidRPr="007F016B">
              <w:rPr>
                <w:rFonts w:ascii="Arial" w:hAnsi="Arial" w:cs="Arial"/>
                <w:sz w:val="20"/>
                <w:szCs w:val="20"/>
              </w:rPr>
              <w:t>в т.ч. реконструкция, модернизация, капитальный ремонт</w:t>
            </w:r>
          </w:p>
        </w:tc>
        <w:tc>
          <w:tcPr>
            <w:tcW w:w="992"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32,705</w:t>
            </w:r>
          </w:p>
        </w:tc>
        <w:tc>
          <w:tcPr>
            <w:tcW w:w="774"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3,392</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1,048</w:t>
            </w:r>
          </w:p>
        </w:tc>
        <w:tc>
          <w:tcPr>
            <w:tcW w:w="809"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0,087</w:t>
            </w:r>
          </w:p>
        </w:tc>
        <w:tc>
          <w:tcPr>
            <w:tcW w:w="808" w:type="dxa"/>
            <w:vAlign w:val="center"/>
          </w:tcPr>
          <w:p w:rsidR="007F016B" w:rsidRPr="007F016B" w:rsidRDefault="007F016B" w:rsidP="007F016B">
            <w:pPr>
              <w:jc w:val="center"/>
              <w:rPr>
                <w:rFonts w:ascii="Arial" w:hAnsi="Arial" w:cs="Arial"/>
                <w:bCs/>
                <w:sz w:val="20"/>
                <w:szCs w:val="20"/>
              </w:rPr>
            </w:pPr>
            <w:r w:rsidRPr="007F016B">
              <w:rPr>
                <w:rFonts w:ascii="Arial" w:hAnsi="Arial" w:cs="Arial"/>
                <w:bCs/>
                <w:sz w:val="20"/>
                <w:szCs w:val="20"/>
              </w:rPr>
              <w:t>4,468</w:t>
            </w:r>
          </w:p>
        </w:tc>
        <w:tc>
          <w:tcPr>
            <w:tcW w:w="809" w:type="dxa"/>
            <w:vAlign w:val="center"/>
          </w:tcPr>
          <w:p w:rsidR="007F016B" w:rsidRPr="007F016B" w:rsidRDefault="007F016B" w:rsidP="007F016B">
            <w:pPr>
              <w:jc w:val="center"/>
              <w:rPr>
                <w:rFonts w:ascii="Arial" w:hAnsi="Arial" w:cs="Arial"/>
                <w:sz w:val="20"/>
                <w:szCs w:val="20"/>
              </w:rPr>
            </w:pPr>
            <w:r w:rsidRPr="007F016B">
              <w:rPr>
                <w:rFonts w:ascii="Arial" w:hAnsi="Arial" w:cs="Arial"/>
                <w:sz w:val="20"/>
                <w:szCs w:val="20"/>
              </w:rPr>
              <w:t>8,190</w:t>
            </w:r>
          </w:p>
        </w:tc>
        <w:tc>
          <w:tcPr>
            <w:tcW w:w="808" w:type="dxa"/>
            <w:vAlign w:val="center"/>
          </w:tcPr>
          <w:p w:rsidR="007F016B" w:rsidRPr="007F016B" w:rsidRDefault="007F016B" w:rsidP="007F016B">
            <w:pPr>
              <w:jc w:val="center"/>
              <w:rPr>
                <w:rFonts w:ascii="Arial" w:hAnsi="Arial" w:cs="Arial"/>
                <w:sz w:val="20"/>
                <w:szCs w:val="20"/>
              </w:rPr>
            </w:pPr>
            <w:r w:rsidRPr="007F016B">
              <w:rPr>
                <w:rFonts w:ascii="Arial" w:hAnsi="Arial" w:cs="Arial"/>
                <w:sz w:val="20"/>
                <w:szCs w:val="20"/>
              </w:rPr>
              <w:t>6,020</w:t>
            </w:r>
          </w:p>
        </w:tc>
        <w:tc>
          <w:tcPr>
            <w:tcW w:w="996" w:type="dxa"/>
            <w:vAlign w:val="center"/>
          </w:tcPr>
          <w:p w:rsidR="007F016B" w:rsidRPr="007F016B" w:rsidRDefault="007F016B" w:rsidP="007F016B">
            <w:pPr>
              <w:jc w:val="center"/>
              <w:rPr>
                <w:rFonts w:ascii="Arial" w:hAnsi="Arial" w:cs="Arial"/>
                <w:sz w:val="20"/>
                <w:szCs w:val="20"/>
              </w:rPr>
            </w:pPr>
            <w:r w:rsidRPr="007F016B">
              <w:rPr>
                <w:rFonts w:ascii="Arial" w:hAnsi="Arial" w:cs="Arial"/>
                <w:sz w:val="20"/>
                <w:szCs w:val="20"/>
              </w:rPr>
              <w:t>9,500</w:t>
            </w:r>
          </w:p>
        </w:tc>
      </w:tr>
      <w:tr w:rsidR="007F016B" w:rsidRPr="007F016B" w:rsidTr="007F016B">
        <w:trPr>
          <w:trHeight w:val="237"/>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Местный и районный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4,645</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0,599</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0,433</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0,209</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0,350</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1,018</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1,018</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1,018</w:t>
            </w:r>
          </w:p>
        </w:tc>
      </w:tr>
      <w:tr w:rsidR="007F016B" w:rsidRPr="007F016B" w:rsidTr="007F016B">
        <w:trPr>
          <w:trHeight w:val="221"/>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Областной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28,382</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2,793</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0,615</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4,118</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7,172</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5,002</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8,682</w:t>
            </w:r>
          </w:p>
        </w:tc>
      </w:tr>
      <w:tr w:rsidR="007F016B" w:rsidRPr="007F016B" w:rsidTr="007F016B">
        <w:trPr>
          <w:trHeight w:val="221"/>
        </w:trPr>
        <w:tc>
          <w:tcPr>
            <w:tcW w:w="3085" w:type="dxa"/>
            <w:vAlign w:val="center"/>
          </w:tcPr>
          <w:p w:rsidR="007F016B" w:rsidRPr="007F016B" w:rsidRDefault="007F016B" w:rsidP="007F016B">
            <w:pPr>
              <w:rPr>
                <w:rFonts w:ascii="Arial" w:hAnsi="Arial" w:cs="Arial"/>
                <w:b/>
                <w:bCs/>
                <w:sz w:val="20"/>
                <w:szCs w:val="20"/>
              </w:rPr>
            </w:pPr>
            <w:r w:rsidRPr="007F016B">
              <w:rPr>
                <w:rFonts w:ascii="Arial" w:hAnsi="Arial" w:cs="Arial"/>
                <w:b/>
                <w:bCs/>
                <w:sz w:val="20"/>
                <w:szCs w:val="20"/>
              </w:rPr>
              <w:t>Итого по программе:</w:t>
            </w:r>
          </w:p>
        </w:tc>
        <w:tc>
          <w:tcPr>
            <w:tcW w:w="992"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46,824</w:t>
            </w:r>
          </w:p>
        </w:tc>
        <w:tc>
          <w:tcPr>
            <w:tcW w:w="774"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3,392</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1,048</w:t>
            </w:r>
          </w:p>
        </w:tc>
        <w:tc>
          <w:tcPr>
            <w:tcW w:w="809"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1,328</w:t>
            </w:r>
          </w:p>
        </w:tc>
        <w:tc>
          <w:tcPr>
            <w:tcW w:w="808" w:type="dxa"/>
            <w:vAlign w:val="center"/>
          </w:tcPr>
          <w:p w:rsidR="007F016B" w:rsidRPr="007F016B" w:rsidRDefault="007F016B" w:rsidP="007F016B">
            <w:pPr>
              <w:jc w:val="center"/>
              <w:rPr>
                <w:rFonts w:ascii="Arial" w:hAnsi="Arial" w:cs="Arial"/>
                <w:b/>
                <w:bCs/>
                <w:sz w:val="20"/>
                <w:szCs w:val="20"/>
              </w:rPr>
            </w:pPr>
            <w:r w:rsidRPr="007F016B">
              <w:rPr>
                <w:rFonts w:ascii="Arial" w:hAnsi="Arial" w:cs="Arial"/>
                <w:b/>
                <w:bCs/>
                <w:sz w:val="20"/>
                <w:szCs w:val="20"/>
              </w:rPr>
              <w:t>4,568</w:t>
            </w:r>
          </w:p>
        </w:tc>
        <w:tc>
          <w:tcPr>
            <w:tcW w:w="809"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8,290</w:t>
            </w:r>
          </w:p>
        </w:tc>
        <w:tc>
          <w:tcPr>
            <w:tcW w:w="808"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6,120</w:t>
            </w:r>
          </w:p>
        </w:tc>
        <w:tc>
          <w:tcPr>
            <w:tcW w:w="996" w:type="dxa"/>
            <w:vAlign w:val="center"/>
          </w:tcPr>
          <w:p w:rsidR="007F016B" w:rsidRPr="007F016B" w:rsidRDefault="007F016B" w:rsidP="007F016B">
            <w:pPr>
              <w:jc w:val="center"/>
              <w:rPr>
                <w:rFonts w:ascii="Arial" w:hAnsi="Arial" w:cs="Arial"/>
                <w:b/>
                <w:sz w:val="20"/>
                <w:szCs w:val="20"/>
              </w:rPr>
            </w:pPr>
            <w:r w:rsidRPr="007F016B">
              <w:rPr>
                <w:rFonts w:ascii="Arial" w:hAnsi="Arial" w:cs="Arial"/>
                <w:b/>
                <w:sz w:val="20"/>
                <w:szCs w:val="20"/>
              </w:rPr>
              <w:t>22,078</w:t>
            </w:r>
          </w:p>
        </w:tc>
      </w:tr>
      <w:tr w:rsidR="007F016B" w:rsidRPr="007F016B" w:rsidTr="007F016B">
        <w:trPr>
          <w:trHeight w:val="146"/>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Средства населения</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0,00</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0,00</w:t>
            </w:r>
          </w:p>
        </w:tc>
      </w:tr>
      <w:tr w:rsidR="007F016B" w:rsidRPr="007F016B" w:rsidTr="007F016B">
        <w:trPr>
          <w:trHeight w:val="146"/>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Местный и районный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6,397</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0,599</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0,433</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0,427</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0,450</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1,118</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1,118</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2,252</w:t>
            </w:r>
          </w:p>
        </w:tc>
      </w:tr>
      <w:tr w:rsidR="007F016B" w:rsidRPr="007F016B" w:rsidTr="007F016B">
        <w:trPr>
          <w:trHeight w:val="146"/>
        </w:trPr>
        <w:tc>
          <w:tcPr>
            <w:tcW w:w="3085" w:type="dxa"/>
            <w:vAlign w:val="center"/>
          </w:tcPr>
          <w:p w:rsidR="007F016B" w:rsidRPr="007F016B" w:rsidRDefault="007F016B" w:rsidP="007F016B">
            <w:pPr>
              <w:rPr>
                <w:rFonts w:ascii="Arial" w:hAnsi="Arial" w:cs="Arial"/>
                <w:i/>
                <w:iCs/>
                <w:sz w:val="20"/>
                <w:szCs w:val="20"/>
              </w:rPr>
            </w:pPr>
            <w:r w:rsidRPr="007F016B">
              <w:rPr>
                <w:rFonts w:ascii="Arial" w:hAnsi="Arial" w:cs="Arial"/>
                <w:i/>
                <w:iCs/>
                <w:sz w:val="20"/>
                <w:szCs w:val="20"/>
              </w:rPr>
              <w:t>Областной бюджет</w:t>
            </w:r>
          </w:p>
        </w:tc>
        <w:tc>
          <w:tcPr>
            <w:tcW w:w="992"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40,427</w:t>
            </w:r>
          </w:p>
        </w:tc>
        <w:tc>
          <w:tcPr>
            <w:tcW w:w="774"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2,793</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0,615</w:t>
            </w:r>
          </w:p>
        </w:tc>
        <w:tc>
          <w:tcPr>
            <w:tcW w:w="809"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0,901</w:t>
            </w:r>
          </w:p>
        </w:tc>
        <w:tc>
          <w:tcPr>
            <w:tcW w:w="808" w:type="dxa"/>
            <w:vAlign w:val="center"/>
          </w:tcPr>
          <w:p w:rsidR="007F016B" w:rsidRPr="007F016B" w:rsidRDefault="007F016B" w:rsidP="007F016B">
            <w:pPr>
              <w:jc w:val="center"/>
              <w:rPr>
                <w:rFonts w:ascii="Arial" w:hAnsi="Arial" w:cs="Arial"/>
                <w:i/>
                <w:iCs/>
                <w:sz w:val="20"/>
                <w:szCs w:val="20"/>
              </w:rPr>
            </w:pPr>
            <w:r w:rsidRPr="007F016B">
              <w:rPr>
                <w:rFonts w:ascii="Arial" w:hAnsi="Arial" w:cs="Arial"/>
                <w:i/>
                <w:iCs/>
                <w:sz w:val="20"/>
                <w:szCs w:val="20"/>
              </w:rPr>
              <w:t>4,118</w:t>
            </w:r>
          </w:p>
        </w:tc>
        <w:tc>
          <w:tcPr>
            <w:tcW w:w="809"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7,172</w:t>
            </w:r>
          </w:p>
        </w:tc>
        <w:tc>
          <w:tcPr>
            <w:tcW w:w="808"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5,002</w:t>
            </w:r>
          </w:p>
        </w:tc>
        <w:tc>
          <w:tcPr>
            <w:tcW w:w="996" w:type="dxa"/>
            <w:vAlign w:val="center"/>
          </w:tcPr>
          <w:p w:rsidR="007F016B" w:rsidRPr="007F016B" w:rsidRDefault="007F016B" w:rsidP="007F016B">
            <w:pPr>
              <w:jc w:val="center"/>
              <w:rPr>
                <w:rFonts w:ascii="Arial" w:hAnsi="Arial" w:cs="Arial"/>
                <w:i/>
                <w:sz w:val="20"/>
                <w:szCs w:val="20"/>
              </w:rPr>
            </w:pPr>
            <w:r w:rsidRPr="007F016B">
              <w:rPr>
                <w:rFonts w:ascii="Arial" w:hAnsi="Arial" w:cs="Arial"/>
                <w:i/>
                <w:sz w:val="20"/>
                <w:szCs w:val="20"/>
              </w:rPr>
              <w:t>19,826</w:t>
            </w:r>
          </w:p>
        </w:tc>
      </w:tr>
    </w:tbl>
    <w:p w:rsidR="007F016B" w:rsidRPr="003B0B16" w:rsidRDefault="007F016B" w:rsidP="007F016B">
      <w:pPr>
        <w:spacing w:line="360" w:lineRule="auto"/>
        <w:jc w:val="both"/>
        <w:rPr>
          <w:rFonts w:ascii="Arial" w:hAnsi="Arial" w:cs="Arial"/>
          <w:i/>
        </w:rPr>
      </w:pPr>
      <w:r w:rsidRPr="002A1FDD">
        <w:rPr>
          <w:rFonts w:ascii="Arial" w:hAnsi="Arial" w:cs="Arial"/>
          <w:i/>
        </w:rPr>
        <w:t>(таблица в редакции решения Совета Володинского сельского поселения от 27.02.2017 г. №</w:t>
      </w:r>
      <w:r w:rsidR="002A1FDD">
        <w:rPr>
          <w:rFonts w:ascii="Arial" w:hAnsi="Arial" w:cs="Arial"/>
          <w:i/>
        </w:rPr>
        <w:t xml:space="preserve"> 1</w:t>
      </w:r>
      <w:r w:rsidR="00A2776A">
        <w:rPr>
          <w:rFonts w:ascii="Arial" w:hAnsi="Arial" w:cs="Arial"/>
          <w:i/>
        </w:rPr>
        <w:t>79</w:t>
      </w:r>
      <w:r w:rsidRPr="002A1FDD">
        <w:rPr>
          <w:rFonts w:ascii="Arial" w:hAnsi="Arial" w:cs="Arial"/>
          <w:i/>
        </w:rPr>
        <w:t>).</w:t>
      </w:r>
    </w:p>
    <w:p w:rsidR="00355AF5" w:rsidRPr="003B0B16" w:rsidRDefault="00355AF5" w:rsidP="00355AF5">
      <w:pPr>
        <w:spacing w:line="360" w:lineRule="auto"/>
        <w:ind w:firstLine="540"/>
        <w:jc w:val="both"/>
        <w:rPr>
          <w:rFonts w:ascii="Arial" w:hAnsi="Arial" w:cs="Arial"/>
          <w:sz w:val="16"/>
          <w:szCs w:val="16"/>
        </w:rPr>
      </w:pPr>
    </w:p>
    <w:p w:rsidR="007F016B" w:rsidRPr="003B0B16" w:rsidRDefault="00CC4873" w:rsidP="007F016B">
      <w:pPr>
        <w:spacing w:line="360" w:lineRule="auto"/>
        <w:ind w:firstLine="540"/>
        <w:jc w:val="both"/>
        <w:rPr>
          <w:rFonts w:ascii="Arial" w:hAnsi="Arial" w:cs="Arial"/>
          <w:i/>
        </w:rPr>
      </w:pPr>
      <w:r w:rsidRPr="007F016B">
        <w:rPr>
          <w:rFonts w:ascii="Arial" w:hAnsi="Arial" w:cs="Arial"/>
          <w:bCs/>
        </w:rPr>
        <w:t xml:space="preserve">Наибольшая доля затрат приходится на сектор водоснабжения – </w:t>
      </w:r>
      <w:r w:rsidR="007F016B" w:rsidRPr="007F016B">
        <w:rPr>
          <w:rFonts w:ascii="Arial" w:hAnsi="Arial" w:cs="Arial"/>
          <w:bCs/>
        </w:rPr>
        <w:t xml:space="preserve">71 </w:t>
      </w:r>
      <w:r w:rsidRPr="007F016B">
        <w:rPr>
          <w:rFonts w:ascii="Arial" w:hAnsi="Arial" w:cs="Arial"/>
          <w:bCs/>
        </w:rPr>
        <w:t>%.Такое соотношение оправдано высокой эффективностью вложений в эту сферу. Реализация меропри</w:t>
      </w:r>
      <w:r w:rsidR="007F016B" w:rsidRPr="007F016B">
        <w:rPr>
          <w:rFonts w:ascii="Arial" w:hAnsi="Arial" w:cs="Arial"/>
          <w:bCs/>
        </w:rPr>
        <w:t xml:space="preserve">ятий </w:t>
      </w:r>
      <w:r w:rsidR="007F016B" w:rsidRPr="002A1FDD">
        <w:rPr>
          <w:rFonts w:ascii="Arial" w:hAnsi="Arial" w:cs="Arial"/>
          <w:bCs/>
        </w:rPr>
        <w:t xml:space="preserve">раздела «Теплоснабжение» (3 </w:t>
      </w:r>
      <w:r w:rsidRPr="002A1FDD">
        <w:rPr>
          <w:rFonts w:ascii="Arial" w:hAnsi="Arial" w:cs="Arial"/>
          <w:bCs/>
        </w:rPr>
        <w:t>%) напрямую зависит от вложен</w:t>
      </w:r>
      <w:r w:rsidR="00791943" w:rsidRPr="002A1FDD">
        <w:rPr>
          <w:rFonts w:ascii="Arial" w:hAnsi="Arial" w:cs="Arial"/>
          <w:bCs/>
        </w:rPr>
        <w:t>ий в сектор газоснабжения (</w:t>
      </w:r>
      <w:r w:rsidR="007F016B" w:rsidRPr="002A1FDD">
        <w:rPr>
          <w:rFonts w:ascii="Arial" w:hAnsi="Arial" w:cs="Arial"/>
          <w:bCs/>
        </w:rPr>
        <w:t xml:space="preserve">26 </w:t>
      </w:r>
      <w:r w:rsidRPr="002A1FDD">
        <w:rPr>
          <w:rFonts w:ascii="Arial" w:hAnsi="Arial" w:cs="Arial"/>
          <w:bCs/>
        </w:rPr>
        <w:t>%).</w:t>
      </w:r>
      <w:r w:rsidR="002A1FDD" w:rsidRPr="002A1FDD">
        <w:rPr>
          <w:rFonts w:ascii="Arial" w:hAnsi="Arial" w:cs="Arial"/>
          <w:bCs/>
        </w:rPr>
        <w:t xml:space="preserve"> </w:t>
      </w:r>
      <w:r w:rsidR="007F016B" w:rsidRPr="002A1FDD">
        <w:rPr>
          <w:rFonts w:ascii="Arial" w:hAnsi="Arial" w:cs="Arial"/>
          <w:bCs/>
        </w:rPr>
        <w:t>(</w:t>
      </w:r>
      <w:r w:rsidR="007F016B" w:rsidRPr="002A1FDD">
        <w:rPr>
          <w:rFonts w:ascii="Arial" w:hAnsi="Arial" w:cs="Arial"/>
          <w:i/>
        </w:rPr>
        <w:t>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007F016B" w:rsidRPr="002A1FDD">
        <w:rPr>
          <w:rFonts w:ascii="Arial" w:hAnsi="Arial" w:cs="Arial"/>
          <w:i/>
        </w:rPr>
        <w:t>).</w:t>
      </w:r>
    </w:p>
    <w:p w:rsidR="00791943" w:rsidRPr="003B0B16" w:rsidRDefault="00791943" w:rsidP="00355AF5">
      <w:pPr>
        <w:shd w:val="clear" w:color="auto" w:fill="FFFFFF"/>
        <w:spacing w:line="348" w:lineRule="auto"/>
        <w:ind w:firstLine="539"/>
        <w:jc w:val="both"/>
        <w:rPr>
          <w:rFonts w:ascii="Arial" w:hAnsi="Arial" w:cs="Arial"/>
          <w:bCs/>
        </w:rPr>
      </w:pP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lastRenderedPageBreak/>
        <w:t>Вся программа направлена на реализацию мероприятий по модернизации и обновлению коммунальной инфраструктуры. Новое строительство предполагается по сетям газоснабжения, но связано с реконструкцией схемы теплоснабжения.</w:t>
      </w: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t>Высокая степень износа оборудования сетей и сооружений делает в большинстве случаев модернизацию экономически неоправданной, в связи с чем, привлечение инвестиций невозможно.</w:t>
      </w: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t xml:space="preserve">Исходя из принятых ограничений, связанных с возможностью местного бюджета, платёжеспособности населения и уровнем роста тарифов, определена структура финансирования Программы по отдельным источникам. Общая логика этой структуры – запуск программы за счет бюджетных  средств и частных инвестиций (средств населения) с последующим возвратом средств за счет экономии энергетических и других ресурсов  в последующие периоды. </w:t>
      </w: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t xml:space="preserve">Это обеспечит достижение финансово сбалансированного состояния, при котором предприятия будут содержать инфраструктуру за счет средств, заложенных в тарифе без помощи областного и местного бюджетов. Расходы на реализацию программы за счет средств бюджета подлежат ежегодному уточнению. </w:t>
      </w:r>
    </w:p>
    <w:p w:rsidR="00CC4873" w:rsidRPr="003B0B16" w:rsidRDefault="006E378A" w:rsidP="00CC4873">
      <w:pPr>
        <w:jc w:val="center"/>
        <w:rPr>
          <w:rFonts w:ascii="Arial" w:hAnsi="Arial" w:cs="Arial"/>
        </w:rPr>
      </w:pPr>
      <w:r>
        <w:rPr>
          <w:noProof/>
        </w:rPr>
        <w:drawing>
          <wp:inline distT="0" distB="0" distL="0" distR="0">
            <wp:extent cx="5734050" cy="2319338"/>
            <wp:effectExtent l="0" t="0" r="19050" b="241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C4873" w:rsidRDefault="00CC4873" w:rsidP="002D2F2D">
      <w:pPr>
        <w:ind w:firstLine="539"/>
        <w:jc w:val="center"/>
        <w:rPr>
          <w:rFonts w:ascii="Arial" w:hAnsi="Arial" w:cs="Arial"/>
          <w:b/>
          <w:sz w:val="22"/>
          <w:szCs w:val="22"/>
        </w:rPr>
      </w:pPr>
      <w:r w:rsidRPr="00F21FF7">
        <w:rPr>
          <w:rFonts w:ascii="Arial" w:hAnsi="Arial" w:cs="Arial"/>
          <w:b/>
          <w:sz w:val="22"/>
          <w:szCs w:val="22"/>
        </w:rPr>
        <w:t>Рисунок 6.1. Направления финансирования муниципальной программы комплексного развития систем коммунальной и коммуникационной инфраструктуры Володинского сельского поселения</w:t>
      </w:r>
    </w:p>
    <w:p w:rsidR="00F21FF7" w:rsidRPr="003B0B16" w:rsidRDefault="00F21FF7" w:rsidP="00F21FF7">
      <w:pPr>
        <w:spacing w:line="360" w:lineRule="auto"/>
        <w:jc w:val="both"/>
        <w:rPr>
          <w:rFonts w:ascii="Arial" w:hAnsi="Arial" w:cs="Arial"/>
          <w:i/>
        </w:rPr>
      </w:pPr>
      <w:r w:rsidRPr="002A1FDD">
        <w:rPr>
          <w:rFonts w:ascii="Arial" w:hAnsi="Arial" w:cs="Arial"/>
          <w:i/>
        </w:rPr>
        <w:t>(рисунок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355AF5" w:rsidRPr="003B0B16" w:rsidRDefault="00355AF5" w:rsidP="00791943">
      <w:pPr>
        <w:spacing w:line="360" w:lineRule="auto"/>
        <w:ind w:firstLine="540"/>
        <w:jc w:val="both"/>
        <w:rPr>
          <w:rFonts w:ascii="Arial" w:hAnsi="Arial" w:cs="Arial"/>
          <w:bCs/>
          <w:sz w:val="16"/>
          <w:szCs w:val="16"/>
        </w:rPr>
      </w:pPr>
    </w:p>
    <w:p w:rsidR="00CC4873" w:rsidRDefault="00CC4873" w:rsidP="00791943">
      <w:pPr>
        <w:spacing w:line="360" w:lineRule="auto"/>
        <w:ind w:firstLine="540"/>
        <w:jc w:val="center"/>
        <w:rPr>
          <w:rFonts w:ascii="Arial" w:hAnsi="Arial" w:cs="Arial"/>
          <w:i/>
        </w:rPr>
      </w:pPr>
    </w:p>
    <w:p w:rsidR="006E378A" w:rsidRDefault="006E378A" w:rsidP="00791943">
      <w:pPr>
        <w:spacing w:line="360" w:lineRule="auto"/>
        <w:ind w:firstLine="540"/>
        <w:jc w:val="center"/>
        <w:rPr>
          <w:rFonts w:ascii="Arial" w:hAnsi="Arial" w:cs="Arial"/>
          <w:i/>
        </w:rPr>
      </w:pPr>
    </w:p>
    <w:p w:rsidR="006E378A" w:rsidRDefault="006E378A" w:rsidP="00791943">
      <w:pPr>
        <w:spacing w:line="360" w:lineRule="auto"/>
        <w:ind w:firstLine="540"/>
        <w:jc w:val="center"/>
        <w:rPr>
          <w:rFonts w:ascii="Arial" w:hAnsi="Arial" w:cs="Arial"/>
          <w:i/>
        </w:rPr>
      </w:pPr>
    </w:p>
    <w:p w:rsidR="006E378A" w:rsidRDefault="006E378A" w:rsidP="00791943">
      <w:pPr>
        <w:spacing w:line="360" w:lineRule="auto"/>
        <w:ind w:firstLine="540"/>
        <w:jc w:val="center"/>
        <w:rPr>
          <w:rFonts w:ascii="Arial" w:hAnsi="Arial" w:cs="Arial"/>
          <w:i/>
        </w:rPr>
      </w:pPr>
    </w:p>
    <w:p w:rsidR="006E378A" w:rsidRDefault="006E378A" w:rsidP="00791943">
      <w:pPr>
        <w:spacing w:line="360" w:lineRule="auto"/>
        <w:ind w:firstLine="540"/>
        <w:jc w:val="center"/>
        <w:rPr>
          <w:rFonts w:ascii="Arial" w:hAnsi="Arial" w:cs="Arial"/>
          <w:i/>
        </w:rPr>
      </w:pPr>
    </w:p>
    <w:p w:rsidR="006E378A" w:rsidRPr="003B0B16" w:rsidRDefault="006E378A" w:rsidP="00791943">
      <w:pPr>
        <w:spacing w:line="360" w:lineRule="auto"/>
        <w:ind w:firstLine="540"/>
        <w:jc w:val="center"/>
        <w:rPr>
          <w:rFonts w:ascii="Arial" w:hAnsi="Arial" w:cs="Arial"/>
          <w:i/>
        </w:rPr>
      </w:pPr>
      <w:r>
        <w:rPr>
          <w:noProof/>
        </w:rPr>
        <w:lastRenderedPageBreak/>
        <w:drawing>
          <wp:inline distT="0" distB="0" distL="0" distR="0">
            <wp:extent cx="4314825" cy="1289304"/>
            <wp:effectExtent l="0" t="0" r="9525" b="254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4873" w:rsidRPr="006E378A" w:rsidRDefault="00CC4873" w:rsidP="002D2F2D">
      <w:pPr>
        <w:ind w:firstLine="540"/>
        <w:jc w:val="center"/>
        <w:rPr>
          <w:rFonts w:ascii="Arial" w:hAnsi="Arial" w:cs="Arial"/>
          <w:bCs/>
          <w:sz w:val="22"/>
          <w:szCs w:val="22"/>
        </w:rPr>
      </w:pPr>
      <w:r w:rsidRPr="006E378A">
        <w:rPr>
          <w:rFonts w:ascii="Arial" w:hAnsi="Arial" w:cs="Arial"/>
          <w:b/>
          <w:sz w:val="22"/>
          <w:szCs w:val="22"/>
        </w:rPr>
        <w:t>Рисунок 6.2. Источники финансирования муниципальной программы комплексного развития систем коммунальной и коммуникационной инфраструктуры Володинского сельского поселения</w:t>
      </w:r>
    </w:p>
    <w:p w:rsidR="002D2F2D" w:rsidRPr="003B0B16" w:rsidRDefault="002D2F2D" w:rsidP="002D2F2D">
      <w:pPr>
        <w:jc w:val="both"/>
        <w:rPr>
          <w:rFonts w:ascii="Arial" w:hAnsi="Arial" w:cs="Arial"/>
          <w:i/>
        </w:rPr>
      </w:pPr>
      <w:bookmarkStart w:id="137" w:name="_Toc151352305"/>
      <w:bookmarkStart w:id="138" w:name="_Toc279591367"/>
      <w:bookmarkStart w:id="139" w:name="_Toc312080659"/>
      <w:r w:rsidRPr="002A1FDD">
        <w:rPr>
          <w:rFonts w:ascii="Arial" w:hAnsi="Arial" w:cs="Arial"/>
          <w:i/>
        </w:rPr>
        <w:t>(рисунок в редакции решения Совета Володинского сельского поселения от 27.02.2017 г. №</w:t>
      </w:r>
      <w:r w:rsidR="002A1FDD" w:rsidRPr="002A1FDD">
        <w:rPr>
          <w:rFonts w:ascii="Arial" w:hAnsi="Arial" w:cs="Arial"/>
          <w:i/>
        </w:rPr>
        <w:t xml:space="preserve"> 1</w:t>
      </w:r>
      <w:r w:rsidR="00A2776A">
        <w:rPr>
          <w:rFonts w:ascii="Arial" w:hAnsi="Arial" w:cs="Arial"/>
          <w:i/>
        </w:rPr>
        <w:t>79</w:t>
      </w:r>
      <w:r w:rsidRPr="002A1FDD">
        <w:rPr>
          <w:rFonts w:ascii="Arial" w:hAnsi="Arial" w:cs="Arial"/>
          <w:i/>
        </w:rPr>
        <w:t>).</w:t>
      </w:r>
    </w:p>
    <w:p w:rsidR="00355AF5" w:rsidRPr="002D2F2D" w:rsidRDefault="00355AF5" w:rsidP="00BE5472">
      <w:pPr>
        <w:pStyle w:val="20"/>
        <w:numPr>
          <w:ilvl w:val="0"/>
          <w:numId w:val="0"/>
        </w:numPr>
        <w:spacing w:before="0" w:after="0" w:line="360" w:lineRule="auto"/>
        <w:jc w:val="both"/>
        <w:rPr>
          <w:rFonts w:ascii="Arial" w:hAnsi="Arial" w:cs="Arial"/>
          <w:sz w:val="16"/>
          <w:szCs w:val="16"/>
        </w:rPr>
      </w:pPr>
    </w:p>
    <w:p w:rsidR="00CC4873" w:rsidRPr="003B0B16" w:rsidRDefault="00CC4873" w:rsidP="00BE5472">
      <w:pPr>
        <w:pStyle w:val="20"/>
        <w:numPr>
          <w:ilvl w:val="0"/>
          <w:numId w:val="0"/>
        </w:numPr>
        <w:spacing w:before="0" w:after="0" w:line="360" w:lineRule="auto"/>
        <w:jc w:val="both"/>
        <w:rPr>
          <w:rFonts w:ascii="Arial" w:hAnsi="Arial" w:cs="Arial"/>
          <w:sz w:val="24"/>
          <w:szCs w:val="24"/>
        </w:rPr>
      </w:pPr>
      <w:r w:rsidRPr="003B0B16">
        <w:rPr>
          <w:rFonts w:ascii="Arial" w:hAnsi="Arial" w:cs="Arial"/>
          <w:sz w:val="24"/>
          <w:szCs w:val="24"/>
        </w:rPr>
        <w:t>6.2. Экономический эффект от реализации Программы</w:t>
      </w:r>
      <w:bookmarkEnd w:id="137"/>
      <w:bookmarkEnd w:id="138"/>
      <w:r w:rsidRPr="003B0B16">
        <w:rPr>
          <w:rFonts w:ascii="Arial" w:hAnsi="Arial" w:cs="Arial"/>
          <w:sz w:val="24"/>
          <w:szCs w:val="24"/>
        </w:rPr>
        <w:t>. Индикаторы реализации программы</w:t>
      </w:r>
      <w:bookmarkEnd w:id="139"/>
    </w:p>
    <w:p w:rsidR="00CC4873" w:rsidRPr="003B0B16" w:rsidRDefault="00CC4873" w:rsidP="00BE5472">
      <w:pPr>
        <w:spacing w:line="360" w:lineRule="auto"/>
        <w:ind w:right="-1" w:firstLine="540"/>
        <w:jc w:val="both"/>
        <w:rPr>
          <w:rFonts w:ascii="Arial" w:hAnsi="Arial" w:cs="Arial"/>
          <w:bCs/>
        </w:rPr>
      </w:pPr>
      <w:r w:rsidRPr="003B0B16">
        <w:rPr>
          <w:rFonts w:ascii="Arial" w:hAnsi="Arial" w:cs="Arial"/>
        </w:rPr>
        <w:t xml:space="preserve">Экономия затрат на содержание систем коммунальной инфраструктуры поселения оценивается в  </w:t>
      </w:r>
      <w:r w:rsidRPr="003B0B16">
        <w:rPr>
          <w:rFonts w:ascii="Arial" w:eastAsia="Arial Unicode MS" w:hAnsi="Arial" w:cs="Arial"/>
        </w:rPr>
        <w:t>0,673</w:t>
      </w:r>
      <w:r w:rsidRPr="003B0B16">
        <w:rPr>
          <w:rFonts w:ascii="Arial" w:hAnsi="Arial" w:cs="Arial"/>
          <w:bCs/>
        </w:rPr>
        <w:t>млн. руб. (в ценах 2011 года), при этом 24% обеспечивается за счет экономии энергетических ресурсов. При этом ещё не учитывался эффект от снижения затрат на  аварийно-восстановительные работы (таблица 6.2).</w:t>
      </w:r>
    </w:p>
    <w:p w:rsidR="00CC4873" w:rsidRPr="003B0B16" w:rsidRDefault="00CC4873" w:rsidP="00CC4873">
      <w:pPr>
        <w:spacing w:line="360" w:lineRule="auto"/>
        <w:ind w:right="288" w:firstLine="540"/>
        <w:jc w:val="both"/>
        <w:rPr>
          <w:rFonts w:ascii="Arial" w:eastAsia="Arial Unicode MS" w:hAnsi="Arial" w:cs="Arial"/>
          <w:sz w:val="16"/>
          <w:szCs w:val="16"/>
        </w:rPr>
      </w:pPr>
    </w:p>
    <w:p w:rsidR="00CC4873" w:rsidRPr="003B0B16" w:rsidRDefault="00CC4873" w:rsidP="00355AF5">
      <w:pPr>
        <w:pStyle w:val="afc"/>
        <w:jc w:val="both"/>
        <w:rPr>
          <w:rFonts w:ascii="Arial" w:hAnsi="Arial" w:cs="Arial"/>
          <w:sz w:val="24"/>
          <w:szCs w:val="24"/>
        </w:rPr>
      </w:pPr>
      <w:r w:rsidRPr="003B0B16">
        <w:rPr>
          <w:rFonts w:ascii="Arial" w:hAnsi="Arial" w:cs="Arial"/>
          <w:b w:val="0"/>
          <w:sz w:val="24"/>
          <w:szCs w:val="24"/>
        </w:rPr>
        <w:t xml:space="preserve">Таблица 6.2 - </w:t>
      </w:r>
      <w:r w:rsidRPr="003B0B16">
        <w:rPr>
          <w:rFonts w:ascii="Arial" w:hAnsi="Arial" w:cs="Arial"/>
          <w:sz w:val="24"/>
          <w:szCs w:val="24"/>
        </w:rPr>
        <w:t>Экономия затрат на содержание систем коммунальной инфраструктуры Володинского сельского поселения</w:t>
      </w:r>
    </w:p>
    <w:tbl>
      <w:tblPr>
        <w:tblW w:w="9919" w:type="dxa"/>
        <w:tblInd w:w="98" w:type="dxa"/>
        <w:tblLook w:val="0000"/>
      </w:tblPr>
      <w:tblGrid>
        <w:gridCol w:w="3610"/>
        <w:gridCol w:w="2340"/>
        <w:gridCol w:w="1807"/>
        <w:gridCol w:w="2162"/>
      </w:tblGrid>
      <w:tr w:rsidR="00CC4873" w:rsidRPr="003B0B16" w:rsidTr="003212DC">
        <w:trPr>
          <w:cantSplit/>
          <w:trHeight w:val="545"/>
        </w:trPr>
        <w:tc>
          <w:tcPr>
            <w:tcW w:w="3610" w:type="dxa"/>
            <w:tcBorders>
              <w:top w:val="single" w:sz="8" w:space="0" w:color="auto"/>
              <w:left w:val="single" w:sz="8" w:space="0" w:color="auto"/>
              <w:bottom w:val="single" w:sz="8" w:space="0" w:color="000000"/>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Показатель</w:t>
            </w:r>
          </w:p>
        </w:tc>
        <w:tc>
          <w:tcPr>
            <w:tcW w:w="2340" w:type="dxa"/>
            <w:tcBorders>
              <w:top w:val="single" w:sz="8" w:space="0" w:color="auto"/>
              <w:left w:val="single" w:sz="8" w:space="0" w:color="auto"/>
              <w:bottom w:val="single" w:sz="8" w:space="0" w:color="000000"/>
              <w:right w:val="single" w:sz="8" w:space="0" w:color="auto"/>
            </w:tcBorders>
            <w:shd w:val="clear" w:color="auto" w:fill="auto"/>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Теплоснабжение+ Газоснабжение</w:t>
            </w:r>
          </w:p>
        </w:tc>
        <w:tc>
          <w:tcPr>
            <w:tcW w:w="1807" w:type="dxa"/>
            <w:tcBorders>
              <w:top w:val="single" w:sz="8" w:space="0" w:color="auto"/>
              <w:left w:val="single" w:sz="8" w:space="0" w:color="auto"/>
              <w:bottom w:val="single" w:sz="8" w:space="0" w:color="000000"/>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Водоснабжение</w:t>
            </w:r>
          </w:p>
        </w:tc>
        <w:tc>
          <w:tcPr>
            <w:tcW w:w="2162" w:type="dxa"/>
            <w:tcBorders>
              <w:top w:val="single" w:sz="8" w:space="0" w:color="auto"/>
              <w:left w:val="nil"/>
              <w:bottom w:val="single" w:sz="4" w:space="0" w:color="auto"/>
              <w:right w:val="single" w:sz="8" w:space="0" w:color="auto"/>
            </w:tcBorders>
            <w:shd w:val="clear" w:color="auto" w:fill="auto"/>
            <w:noWrap/>
            <w:vAlign w:val="bottom"/>
          </w:tcPr>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ИТОГО по</w:t>
            </w:r>
          </w:p>
          <w:p w:rsidR="00CC4873" w:rsidRPr="003B0B16" w:rsidRDefault="00CC4873" w:rsidP="003212DC">
            <w:pPr>
              <w:jc w:val="center"/>
              <w:rPr>
                <w:rFonts w:ascii="Arial" w:hAnsi="Arial" w:cs="Arial"/>
                <w:b/>
                <w:bCs/>
                <w:sz w:val="20"/>
                <w:szCs w:val="20"/>
              </w:rPr>
            </w:pPr>
            <w:r w:rsidRPr="003B0B16">
              <w:rPr>
                <w:rFonts w:ascii="Arial" w:hAnsi="Arial" w:cs="Arial"/>
                <w:b/>
                <w:bCs/>
                <w:sz w:val="20"/>
                <w:szCs w:val="20"/>
              </w:rPr>
              <w:t xml:space="preserve"> Программе:</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Сокращение теплопотерь, Гкал/год</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326,1</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w:t>
            </w:r>
          </w:p>
        </w:tc>
        <w:tc>
          <w:tcPr>
            <w:tcW w:w="2162" w:type="dxa"/>
            <w:tcBorders>
              <w:top w:val="single" w:sz="4" w:space="0" w:color="auto"/>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326,1</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Экономия топлива, тыс.м3</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124,6</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124,6</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Экономия воды, тыс. тонн</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0,21</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8,35</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8,56</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sz w:val="20"/>
                <w:szCs w:val="20"/>
              </w:rPr>
              <w:t>Экономия эл.эн, тыс. кВт.ч</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14,86</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4,50</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19,36</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Экономия по ТЭР, млн.руб/ год</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0,139</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0,023</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0,162</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Прочая экономия</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0,486</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0,025</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0,511</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b/>
                <w:bCs/>
                <w:sz w:val="20"/>
                <w:szCs w:val="20"/>
              </w:rPr>
            </w:pPr>
            <w:r w:rsidRPr="003B0B16">
              <w:rPr>
                <w:rFonts w:ascii="Arial" w:hAnsi="Arial" w:cs="Arial"/>
                <w:b/>
                <w:bCs/>
                <w:sz w:val="20"/>
                <w:szCs w:val="20"/>
              </w:rPr>
              <w:t>Экономия всего, млн.руб/ год</w:t>
            </w:r>
          </w:p>
        </w:tc>
        <w:tc>
          <w:tcPr>
            <w:tcW w:w="2340"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0,626</w:t>
            </w:r>
          </w:p>
        </w:tc>
        <w:tc>
          <w:tcPr>
            <w:tcW w:w="1807"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0,048</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b/>
                <w:bCs/>
                <w:sz w:val="20"/>
                <w:szCs w:val="20"/>
              </w:rPr>
            </w:pPr>
            <w:r w:rsidRPr="003B0B16">
              <w:rPr>
                <w:rFonts w:ascii="Arial" w:hAnsi="Arial" w:cs="Arial"/>
                <w:b/>
                <w:bCs/>
                <w:sz w:val="20"/>
                <w:szCs w:val="20"/>
              </w:rPr>
              <w:t>0,673</w:t>
            </w:r>
          </w:p>
        </w:tc>
      </w:tr>
      <w:tr w:rsidR="00CC4873" w:rsidRPr="003B0B16" w:rsidTr="003212DC">
        <w:trPr>
          <w:trHeight w:val="270"/>
        </w:trPr>
        <w:tc>
          <w:tcPr>
            <w:tcW w:w="3610" w:type="dxa"/>
            <w:tcBorders>
              <w:top w:val="nil"/>
              <w:left w:val="single" w:sz="8" w:space="0" w:color="auto"/>
              <w:bottom w:val="single" w:sz="8" w:space="0" w:color="auto"/>
              <w:right w:val="single" w:sz="8" w:space="0" w:color="auto"/>
            </w:tcBorders>
            <w:shd w:val="clear" w:color="auto" w:fill="auto"/>
            <w:noWrap/>
            <w:vAlign w:val="bottom"/>
          </w:tcPr>
          <w:p w:rsidR="00CC4873" w:rsidRPr="003B0B16" w:rsidRDefault="00CC4873" w:rsidP="003212DC">
            <w:pPr>
              <w:rPr>
                <w:rFonts w:ascii="Arial" w:hAnsi="Arial" w:cs="Arial"/>
                <w:sz w:val="20"/>
                <w:szCs w:val="20"/>
              </w:rPr>
            </w:pPr>
            <w:r w:rsidRPr="003B0B16">
              <w:rPr>
                <w:rFonts w:ascii="Arial" w:hAnsi="Arial" w:cs="Arial"/>
                <w:bCs/>
                <w:sz w:val="20"/>
                <w:szCs w:val="20"/>
              </w:rPr>
              <w:t>% от общего:</w:t>
            </w:r>
          </w:p>
        </w:tc>
        <w:tc>
          <w:tcPr>
            <w:tcW w:w="2340"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92,9%</w:t>
            </w:r>
          </w:p>
        </w:tc>
        <w:tc>
          <w:tcPr>
            <w:tcW w:w="1807" w:type="dxa"/>
            <w:tcBorders>
              <w:top w:val="nil"/>
              <w:left w:val="nil"/>
              <w:bottom w:val="single" w:sz="8" w:space="0" w:color="auto"/>
              <w:right w:val="single" w:sz="8" w:space="0" w:color="auto"/>
            </w:tcBorders>
            <w:shd w:val="clear" w:color="auto" w:fill="auto"/>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7,1%</w:t>
            </w:r>
          </w:p>
        </w:tc>
        <w:tc>
          <w:tcPr>
            <w:tcW w:w="2162" w:type="dxa"/>
            <w:tcBorders>
              <w:top w:val="nil"/>
              <w:left w:val="nil"/>
              <w:bottom w:val="single" w:sz="8" w:space="0" w:color="auto"/>
              <w:right w:val="single" w:sz="8" w:space="0" w:color="auto"/>
            </w:tcBorders>
            <w:shd w:val="clear" w:color="auto" w:fill="auto"/>
            <w:noWrap/>
            <w:vAlign w:val="bottom"/>
          </w:tcPr>
          <w:p w:rsidR="00CC4873" w:rsidRPr="003B0B16" w:rsidRDefault="00CC4873" w:rsidP="003212DC">
            <w:pPr>
              <w:jc w:val="right"/>
              <w:rPr>
                <w:rFonts w:ascii="Arial" w:hAnsi="Arial" w:cs="Arial"/>
                <w:sz w:val="20"/>
                <w:szCs w:val="20"/>
              </w:rPr>
            </w:pPr>
            <w:r w:rsidRPr="003B0B16">
              <w:rPr>
                <w:rFonts w:ascii="Arial" w:hAnsi="Arial" w:cs="Arial"/>
                <w:sz w:val="20"/>
                <w:szCs w:val="20"/>
              </w:rPr>
              <w:t>100</w:t>
            </w:r>
          </w:p>
        </w:tc>
      </w:tr>
    </w:tbl>
    <w:p w:rsidR="00CC4873" w:rsidRPr="003B0B16" w:rsidRDefault="00CC4873" w:rsidP="00355AF5">
      <w:pPr>
        <w:spacing w:line="360" w:lineRule="auto"/>
        <w:ind w:left="6373" w:firstLine="709"/>
        <w:rPr>
          <w:rFonts w:ascii="Arial" w:hAnsi="Arial" w:cs="Arial"/>
          <w:bCs/>
          <w:sz w:val="16"/>
          <w:szCs w:val="16"/>
        </w:rPr>
      </w:pP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t>Данный объём экономии в дальнейшем позволит стабилизировать тарифы и снизить расходы бюджета на содержание бюджетной сферы и инженерной инфраструктуры поселения, а также размера субсидий по оплате ЖКУ населением.</w:t>
      </w:r>
    </w:p>
    <w:p w:rsidR="00CC4873" w:rsidRPr="003B0B16" w:rsidRDefault="00CC4873" w:rsidP="00CC4873">
      <w:pPr>
        <w:spacing w:line="360" w:lineRule="auto"/>
        <w:ind w:firstLine="540"/>
        <w:jc w:val="both"/>
        <w:rPr>
          <w:rFonts w:ascii="Arial" w:hAnsi="Arial" w:cs="Arial"/>
          <w:bCs/>
        </w:rPr>
      </w:pPr>
      <w:r w:rsidRPr="003B0B16">
        <w:rPr>
          <w:rFonts w:ascii="Arial" w:hAnsi="Arial" w:cs="Arial"/>
          <w:bCs/>
        </w:rPr>
        <w:t>Дополнительным эффектом будет также расширение рынка коммунальных услуг, что позволит снизить удельные эксплуатационные затраты коммунальных предприятий на оказание этих услуг.</w:t>
      </w:r>
    </w:p>
    <w:p w:rsidR="00CC4873" w:rsidRPr="003B0B16" w:rsidRDefault="00CC4873" w:rsidP="00CC4873">
      <w:pPr>
        <w:shd w:val="clear" w:color="auto" w:fill="FFFFFF"/>
        <w:spacing w:line="360" w:lineRule="auto"/>
        <w:ind w:firstLine="540"/>
        <w:jc w:val="both"/>
        <w:rPr>
          <w:rFonts w:ascii="Arial" w:hAnsi="Arial" w:cs="Arial"/>
        </w:rPr>
      </w:pPr>
      <w:r w:rsidRPr="003B0B16">
        <w:rPr>
          <w:rFonts w:ascii="Arial" w:hAnsi="Arial" w:cs="Arial"/>
        </w:rPr>
        <w:t xml:space="preserve">Мониторинг </w:t>
      </w:r>
      <w:r w:rsidR="00355AF5" w:rsidRPr="003B0B16">
        <w:rPr>
          <w:rFonts w:ascii="Arial" w:hAnsi="Arial" w:cs="Arial"/>
        </w:rPr>
        <w:t xml:space="preserve">программы, </w:t>
      </w:r>
      <w:r w:rsidRPr="003B0B16">
        <w:rPr>
          <w:rFonts w:ascii="Arial" w:hAnsi="Arial" w:cs="Arial"/>
        </w:rPr>
        <w:t>основанный на индикаторах и результатах отчетности, является процедурой по оценке реализации программы, эффективности вложения инвестиций, который также позволит корректировать программу в зависимости от объёмов выполнения мероприятий и изменений ценовых показателей.</w:t>
      </w:r>
    </w:p>
    <w:p w:rsidR="00355AF5" w:rsidRPr="003B0B16" w:rsidRDefault="00CC4873" w:rsidP="002F7935">
      <w:pPr>
        <w:spacing w:line="360" w:lineRule="auto"/>
        <w:ind w:firstLine="540"/>
        <w:jc w:val="both"/>
        <w:rPr>
          <w:rFonts w:ascii="Arial" w:hAnsi="Arial" w:cs="Arial"/>
        </w:rPr>
      </w:pPr>
      <w:r w:rsidRPr="003B0B16">
        <w:rPr>
          <w:rFonts w:ascii="Arial" w:hAnsi="Arial" w:cs="Arial"/>
        </w:rPr>
        <w:lastRenderedPageBreak/>
        <w:t>Индикаторы являются инструментом мониторинга, позволяющим отслеживать ход выполнения программы. Детальный перечень целевых индикаторов и их значения в базовый период и по годам реализации программы представлены в таблице 6.3.</w:t>
      </w:r>
    </w:p>
    <w:p w:rsidR="00355AF5" w:rsidRPr="003B0B16" w:rsidRDefault="00355AF5" w:rsidP="00355AF5">
      <w:pPr>
        <w:jc w:val="both"/>
        <w:rPr>
          <w:rFonts w:ascii="Arial" w:hAnsi="Arial" w:cs="Arial"/>
          <w:sz w:val="16"/>
          <w:szCs w:val="16"/>
        </w:rPr>
      </w:pPr>
    </w:p>
    <w:p w:rsidR="00355AF5" w:rsidRPr="003B0B16" w:rsidRDefault="00355AF5" w:rsidP="00355AF5">
      <w:pPr>
        <w:jc w:val="both"/>
        <w:rPr>
          <w:rFonts w:ascii="Arial" w:hAnsi="Arial" w:cs="Arial"/>
          <w:b/>
        </w:rPr>
      </w:pPr>
      <w:r w:rsidRPr="003B0B16">
        <w:rPr>
          <w:rFonts w:ascii="Arial" w:hAnsi="Arial" w:cs="Arial"/>
        </w:rPr>
        <w:t xml:space="preserve">Таблица 6.3 – </w:t>
      </w:r>
      <w:r w:rsidRPr="003B0B16">
        <w:rPr>
          <w:rFonts w:ascii="Arial" w:hAnsi="Arial" w:cs="Arial"/>
          <w:b/>
        </w:rPr>
        <w:t>Целевые индикаторы и показатели оценки хода реализации Программы</w:t>
      </w:r>
    </w:p>
    <w:tbl>
      <w:tblPr>
        <w:tblW w:w="1026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
        <w:gridCol w:w="4136"/>
        <w:gridCol w:w="117"/>
        <w:gridCol w:w="733"/>
        <w:gridCol w:w="117"/>
        <w:gridCol w:w="734"/>
        <w:gridCol w:w="117"/>
        <w:gridCol w:w="733"/>
        <w:gridCol w:w="117"/>
        <w:gridCol w:w="734"/>
        <w:gridCol w:w="117"/>
        <w:gridCol w:w="733"/>
        <w:gridCol w:w="117"/>
        <w:gridCol w:w="734"/>
        <w:gridCol w:w="117"/>
        <w:gridCol w:w="822"/>
        <w:gridCol w:w="28"/>
      </w:tblGrid>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b/>
                <w:sz w:val="20"/>
                <w:szCs w:val="20"/>
              </w:rPr>
            </w:pPr>
            <w:r w:rsidRPr="003B0B16">
              <w:rPr>
                <w:rFonts w:ascii="Arial" w:hAnsi="Arial" w:cs="Arial"/>
                <w:b/>
                <w:sz w:val="20"/>
                <w:szCs w:val="20"/>
              </w:rPr>
              <w:t>Общие индикаторы</w:t>
            </w:r>
          </w:p>
        </w:tc>
        <w:tc>
          <w:tcPr>
            <w:tcW w:w="850"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2014</w:t>
            </w:r>
          </w:p>
        </w:tc>
        <w:tc>
          <w:tcPr>
            <w:tcW w:w="851"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2015</w:t>
            </w:r>
          </w:p>
        </w:tc>
        <w:tc>
          <w:tcPr>
            <w:tcW w:w="850"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2016</w:t>
            </w:r>
          </w:p>
        </w:tc>
        <w:tc>
          <w:tcPr>
            <w:tcW w:w="851"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2017</w:t>
            </w:r>
          </w:p>
        </w:tc>
        <w:tc>
          <w:tcPr>
            <w:tcW w:w="850"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2018</w:t>
            </w:r>
          </w:p>
        </w:tc>
        <w:tc>
          <w:tcPr>
            <w:tcW w:w="851" w:type="dxa"/>
            <w:gridSpan w:val="2"/>
            <w:vAlign w:val="center"/>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2019</w:t>
            </w:r>
          </w:p>
        </w:tc>
        <w:tc>
          <w:tcPr>
            <w:tcW w:w="850" w:type="dxa"/>
            <w:gridSpan w:val="2"/>
            <w:vAlign w:val="bottom"/>
          </w:tcPr>
          <w:p w:rsidR="00355AF5" w:rsidRPr="003B0B16" w:rsidRDefault="00355AF5" w:rsidP="00137475">
            <w:pPr>
              <w:jc w:val="right"/>
              <w:rPr>
                <w:rFonts w:ascii="Arial" w:hAnsi="Arial" w:cs="Arial"/>
                <w:b/>
                <w:sz w:val="20"/>
                <w:szCs w:val="20"/>
              </w:rPr>
            </w:pPr>
            <w:r w:rsidRPr="003B0B16">
              <w:rPr>
                <w:rFonts w:ascii="Arial" w:hAnsi="Arial" w:cs="Arial"/>
                <w:b/>
                <w:sz w:val="20"/>
                <w:szCs w:val="20"/>
              </w:rPr>
              <w:t>2020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Численность населения, тыс.человек (нач.года)</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1,507</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1,502</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1,500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1,500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1,500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1,500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1,500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Площадь жил.фонда, тыс.м2 (кон.года)</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31,4</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31,58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31,75</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31,75</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31,8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31,8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31,8</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Обеспеченность жильём, кв.м/чел</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20,8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21,0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21,2</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21,4</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21,5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21,6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21,6</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Благоустройство жил.фонда,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 </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 </w:t>
            </w:r>
          </w:p>
        </w:tc>
        <w:tc>
          <w:tcPr>
            <w:tcW w:w="850" w:type="dxa"/>
            <w:gridSpan w:val="2"/>
            <w:vAlign w:val="bottom"/>
          </w:tcPr>
          <w:p w:rsidR="00355AF5" w:rsidRPr="003B0B16" w:rsidRDefault="00355AF5" w:rsidP="00137475">
            <w:pPr>
              <w:jc w:val="right"/>
              <w:rPr>
                <w:rFonts w:ascii="Arial" w:hAnsi="Arial" w:cs="Arial"/>
                <w:sz w:val="20"/>
                <w:szCs w:val="20"/>
              </w:rPr>
            </w:pPr>
          </w:p>
        </w:tc>
        <w:tc>
          <w:tcPr>
            <w:tcW w:w="851" w:type="dxa"/>
            <w:gridSpan w:val="2"/>
            <w:vAlign w:val="bottom"/>
          </w:tcPr>
          <w:p w:rsidR="00355AF5" w:rsidRPr="003B0B16" w:rsidRDefault="00355AF5" w:rsidP="00137475">
            <w:pPr>
              <w:jc w:val="right"/>
              <w:rPr>
                <w:rFonts w:ascii="Arial" w:hAnsi="Arial" w:cs="Arial"/>
                <w:sz w:val="20"/>
                <w:szCs w:val="20"/>
              </w:rPr>
            </w:pP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 </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 </w:t>
            </w:r>
          </w:p>
        </w:tc>
        <w:tc>
          <w:tcPr>
            <w:tcW w:w="850" w:type="dxa"/>
            <w:gridSpan w:val="2"/>
            <w:vAlign w:val="bottom"/>
          </w:tcPr>
          <w:p w:rsidR="00355AF5" w:rsidRPr="003B0B16" w:rsidRDefault="00355AF5" w:rsidP="00137475">
            <w:pPr>
              <w:jc w:val="right"/>
              <w:rPr>
                <w:rFonts w:ascii="Arial" w:hAnsi="Arial" w:cs="Arial"/>
                <w:sz w:val="20"/>
                <w:szCs w:val="20"/>
              </w:rPr>
            </w:pP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отоплением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33,3%</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водоснабжением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53,0%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53,6%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54,2%</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54,8%</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54,8%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55,0%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55,2%</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газоснабжением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36,3%</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36,6%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36,9%</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37,2%</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37,3%</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37,6%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37,6%</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Доля платежей за ЖКУ в совокупном доходе семьи,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9,5%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9,5%</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9,5%</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9,5%</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9,5%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9,5%</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9,5%</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Выработка т/энергии, тыс.Гкал</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2,977</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Потери т/энергии,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34,0%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34,0%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25,0%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25,0%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25,0%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25,0%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25,0%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Полезный отпуск, тыс.Гкал</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1,904</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Износ оборудования котельной,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Протяжённость тепловых сетей, км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1,915</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в т.ч ветхие сети</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0,245</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0,245</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доля ветхих сетей,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4,0%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5,0%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3,0%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4,0%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Аварийность систем (повреждений на км)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 xml:space="preserve">Доля ежегодно заменяемых сетей, %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 xml:space="preserve">Удельный расход электроэнергии, кВт.ч/Гкал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43,08</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Уд.расходусл.топлива на котельной, т.у.т/Гкал</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0,151</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Уд.потр. воды по котельной, м3</w:t>
            </w:r>
            <w:r w:rsidRPr="003B0B16">
              <w:rPr>
                <w:rFonts w:ascii="Arial" w:hAnsi="Arial" w:cs="Arial"/>
                <w:sz w:val="20"/>
                <w:szCs w:val="20"/>
              </w:rPr>
              <w:t>ч/Гкал</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0,40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Протяжённость газовых распред.сетей, км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65,12</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65,12</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65,12</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65,18</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65,18</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65,18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65,18</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Объём реализации пр.газа, млн.м3</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2,27</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2,28</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2,29</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2,30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2,31</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2,32</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2,33</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Аварийность газовых сетей (повреждений на км)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0,0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Подъём воды, тыс.м3</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68,6</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Потери воды  в сетях, % от отпуска в сеть</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34,4%</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28,4%</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22,4%</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17,0%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13,0%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8,0%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Реализация воды, тыс.м3</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25,9</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26,1</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26,2</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26,3</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26,4</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26,5</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Протяжённость сетей водоснабжения, км</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16,296</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в т.ч ветхие сети</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10,689</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9,989</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9,314</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8,214</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6,894</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5,484</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3,659</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доля ветхих сетей, %</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65,6</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61,3</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57,2</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50,4</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42,3</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33,7</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22,5</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Потери в сетях, % от отпуска в сеть</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34,4%</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28,4%</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22,4%</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17,0%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13,0%</w:t>
            </w:r>
          </w:p>
        </w:tc>
        <w:tc>
          <w:tcPr>
            <w:tcW w:w="851"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10,0%</w:t>
            </w:r>
          </w:p>
        </w:tc>
        <w:tc>
          <w:tcPr>
            <w:tcW w:w="850" w:type="dxa"/>
            <w:gridSpan w:val="2"/>
            <w:vAlign w:val="bottom"/>
          </w:tcPr>
          <w:p w:rsidR="00355AF5" w:rsidRPr="003B0B16" w:rsidRDefault="00355AF5" w:rsidP="00137475">
            <w:pPr>
              <w:jc w:val="right"/>
              <w:rPr>
                <w:rFonts w:ascii="Arial" w:hAnsi="Arial" w:cs="Arial"/>
                <w:sz w:val="20"/>
                <w:szCs w:val="20"/>
              </w:rPr>
            </w:pPr>
            <w:r w:rsidRPr="003B0B16">
              <w:rPr>
                <w:rFonts w:ascii="Arial" w:hAnsi="Arial" w:cs="Arial"/>
                <w:sz w:val="20"/>
                <w:szCs w:val="20"/>
              </w:rPr>
              <w:t>8,0%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Аварийность систем (повреждений на км)</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7,37</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5,80</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4,56</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3,59</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2,62</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2,02</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1,50</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Доля ежегодно заменяемых сетей, %</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15,6</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5,0</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5,0</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6,8</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8,2</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8,8</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11,6</w:t>
            </w:r>
          </w:p>
        </w:tc>
      </w:tr>
      <w:tr w:rsidR="00355AF5" w:rsidRPr="003B0B16" w:rsidTr="005A149E">
        <w:trPr>
          <w:gridBefore w:val="1"/>
          <w:wBefore w:w="58" w:type="dxa"/>
        </w:trPr>
        <w:tc>
          <w:tcPr>
            <w:tcW w:w="4253" w:type="dxa"/>
            <w:gridSpan w:val="2"/>
            <w:vAlign w:val="bottom"/>
          </w:tcPr>
          <w:p w:rsidR="00355AF5" w:rsidRPr="003B0B16" w:rsidRDefault="00355AF5" w:rsidP="00137475">
            <w:pPr>
              <w:rPr>
                <w:rFonts w:ascii="Arial" w:hAnsi="Arial" w:cs="Arial"/>
                <w:sz w:val="20"/>
                <w:szCs w:val="20"/>
              </w:rPr>
            </w:pPr>
            <w:r w:rsidRPr="003B0B16">
              <w:rPr>
                <w:rFonts w:ascii="Arial" w:hAnsi="Arial" w:cs="Arial"/>
                <w:sz w:val="20"/>
                <w:szCs w:val="20"/>
              </w:rPr>
              <w:t xml:space="preserve">Удельные нормы расхода электроэнергии в секторе водоснабжения, кВт.ч/Гкал  </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0,54</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0,54</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0,54</w:t>
            </w:r>
          </w:p>
        </w:tc>
        <w:tc>
          <w:tcPr>
            <w:tcW w:w="851"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0,54</w:t>
            </w:r>
          </w:p>
        </w:tc>
        <w:tc>
          <w:tcPr>
            <w:tcW w:w="850"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0,54</w:t>
            </w:r>
          </w:p>
        </w:tc>
        <w:tc>
          <w:tcPr>
            <w:tcW w:w="851" w:type="dxa"/>
            <w:gridSpan w:val="2"/>
            <w:vAlign w:val="center"/>
          </w:tcPr>
          <w:p w:rsidR="00355AF5" w:rsidRPr="003B0B16" w:rsidRDefault="00355AF5" w:rsidP="00137475">
            <w:pPr>
              <w:jc w:val="right"/>
              <w:rPr>
                <w:rFonts w:ascii="Arial" w:hAnsi="Arial" w:cs="Arial"/>
                <w:sz w:val="20"/>
                <w:szCs w:val="20"/>
              </w:rPr>
            </w:pPr>
            <w:r w:rsidRPr="003B0B16">
              <w:rPr>
                <w:rFonts w:ascii="Arial" w:hAnsi="Arial" w:cs="Arial"/>
                <w:sz w:val="20"/>
                <w:szCs w:val="20"/>
              </w:rPr>
              <w:t>0,54</w:t>
            </w:r>
          </w:p>
        </w:tc>
        <w:tc>
          <w:tcPr>
            <w:tcW w:w="850" w:type="dxa"/>
            <w:gridSpan w:val="2"/>
            <w:vAlign w:val="center"/>
          </w:tcPr>
          <w:p w:rsidR="00355AF5" w:rsidRPr="003B0B16" w:rsidRDefault="00355AF5" w:rsidP="00137475">
            <w:pPr>
              <w:jc w:val="center"/>
              <w:rPr>
                <w:rFonts w:ascii="Arial" w:hAnsi="Arial" w:cs="Arial"/>
                <w:sz w:val="20"/>
                <w:szCs w:val="20"/>
              </w:rPr>
            </w:pPr>
            <w:r w:rsidRPr="003B0B16">
              <w:rPr>
                <w:rFonts w:ascii="Arial" w:hAnsi="Arial" w:cs="Arial"/>
                <w:sz w:val="20"/>
                <w:szCs w:val="20"/>
              </w:rPr>
              <w:t>0,54</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ind w:right="-108"/>
              <w:rPr>
                <w:b/>
                <w:sz w:val="20"/>
                <w:szCs w:val="20"/>
              </w:rPr>
            </w:pPr>
            <w:r w:rsidRPr="0098078D">
              <w:rPr>
                <w:b/>
                <w:sz w:val="20"/>
                <w:szCs w:val="20"/>
              </w:rPr>
              <w:t>Общий объём финансирования программы, млн.руб.</w:t>
            </w:r>
          </w:p>
        </w:tc>
        <w:tc>
          <w:tcPr>
            <w:tcW w:w="850" w:type="dxa"/>
            <w:gridSpan w:val="2"/>
            <w:vAlign w:val="center"/>
          </w:tcPr>
          <w:p w:rsidR="00432885" w:rsidRPr="0098078D" w:rsidRDefault="00432885" w:rsidP="007E1718">
            <w:pPr>
              <w:jc w:val="center"/>
              <w:rPr>
                <w:b/>
                <w:bCs/>
                <w:sz w:val="20"/>
                <w:szCs w:val="20"/>
              </w:rPr>
            </w:pPr>
            <w:r>
              <w:rPr>
                <w:b/>
                <w:bCs/>
                <w:sz w:val="20"/>
                <w:szCs w:val="20"/>
              </w:rPr>
              <w:t>3,392</w:t>
            </w:r>
          </w:p>
        </w:tc>
        <w:tc>
          <w:tcPr>
            <w:tcW w:w="851" w:type="dxa"/>
            <w:gridSpan w:val="2"/>
            <w:vAlign w:val="center"/>
          </w:tcPr>
          <w:p w:rsidR="00432885" w:rsidRPr="0098078D" w:rsidRDefault="00432885" w:rsidP="007E1718">
            <w:pPr>
              <w:jc w:val="center"/>
              <w:rPr>
                <w:b/>
                <w:bCs/>
                <w:sz w:val="20"/>
                <w:szCs w:val="20"/>
              </w:rPr>
            </w:pPr>
            <w:r>
              <w:rPr>
                <w:b/>
                <w:bCs/>
                <w:sz w:val="20"/>
                <w:szCs w:val="20"/>
              </w:rPr>
              <w:t>1,048</w:t>
            </w:r>
          </w:p>
        </w:tc>
        <w:tc>
          <w:tcPr>
            <w:tcW w:w="850" w:type="dxa"/>
            <w:gridSpan w:val="2"/>
            <w:vAlign w:val="center"/>
          </w:tcPr>
          <w:p w:rsidR="00432885" w:rsidRPr="0098078D" w:rsidRDefault="00432885" w:rsidP="007E1718">
            <w:pPr>
              <w:jc w:val="center"/>
              <w:rPr>
                <w:b/>
                <w:bCs/>
                <w:sz w:val="20"/>
                <w:szCs w:val="20"/>
              </w:rPr>
            </w:pPr>
            <w:r>
              <w:rPr>
                <w:b/>
                <w:bCs/>
                <w:sz w:val="20"/>
                <w:szCs w:val="20"/>
              </w:rPr>
              <w:t>1,328</w:t>
            </w:r>
          </w:p>
        </w:tc>
        <w:tc>
          <w:tcPr>
            <w:tcW w:w="851" w:type="dxa"/>
            <w:gridSpan w:val="2"/>
            <w:vAlign w:val="center"/>
          </w:tcPr>
          <w:p w:rsidR="00432885" w:rsidRPr="0098078D" w:rsidRDefault="00432885" w:rsidP="007E1718">
            <w:pPr>
              <w:jc w:val="center"/>
              <w:rPr>
                <w:b/>
                <w:bCs/>
                <w:sz w:val="20"/>
                <w:szCs w:val="20"/>
              </w:rPr>
            </w:pPr>
            <w:r>
              <w:rPr>
                <w:b/>
                <w:bCs/>
                <w:sz w:val="20"/>
                <w:szCs w:val="20"/>
              </w:rPr>
              <w:t>4,568</w:t>
            </w:r>
          </w:p>
        </w:tc>
        <w:tc>
          <w:tcPr>
            <w:tcW w:w="850" w:type="dxa"/>
            <w:gridSpan w:val="2"/>
            <w:vAlign w:val="center"/>
          </w:tcPr>
          <w:p w:rsidR="00432885" w:rsidRPr="0098078D" w:rsidRDefault="00432885" w:rsidP="007E1718">
            <w:pPr>
              <w:jc w:val="center"/>
              <w:rPr>
                <w:b/>
                <w:sz w:val="20"/>
                <w:szCs w:val="20"/>
              </w:rPr>
            </w:pPr>
            <w:r>
              <w:rPr>
                <w:b/>
                <w:sz w:val="20"/>
                <w:szCs w:val="20"/>
              </w:rPr>
              <w:t>8,290</w:t>
            </w:r>
          </w:p>
        </w:tc>
        <w:tc>
          <w:tcPr>
            <w:tcW w:w="851" w:type="dxa"/>
            <w:gridSpan w:val="2"/>
            <w:vAlign w:val="center"/>
          </w:tcPr>
          <w:p w:rsidR="00432885" w:rsidRPr="0098078D" w:rsidRDefault="00432885" w:rsidP="007E1718">
            <w:pPr>
              <w:jc w:val="center"/>
              <w:rPr>
                <w:b/>
                <w:sz w:val="20"/>
                <w:szCs w:val="20"/>
              </w:rPr>
            </w:pPr>
            <w:r>
              <w:rPr>
                <w:b/>
                <w:sz w:val="20"/>
                <w:szCs w:val="20"/>
              </w:rPr>
              <w:t>6,120</w:t>
            </w:r>
          </w:p>
        </w:tc>
        <w:tc>
          <w:tcPr>
            <w:tcW w:w="939" w:type="dxa"/>
            <w:gridSpan w:val="2"/>
            <w:vAlign w:val="center"/>
          </w:tcPr>
          <w:p w:rsidR="00432885" w:rsidRPr="0098078D" w:rsidRDefault="00432885" w:rsidP="007E1718">
            <w:pPr>
              <w:jc w:val="center"/>
              <w:rPr>
                <w:b/>
                <w:sz w:val="20"/>
                <w:szCs w:val="20"/>
              </w:rPr>
            </w:pPr>
            <w:r>
              <w:rPr>
                <w:b/>
                <w:sz w:val="20"/>
                <w:szCs w:val="20"/>
              </w:rPr>
              <w:t>22,078</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b/>
                <w:i/>
                <w:iCs/>
                <w:color w:val="000000"/>
                <w:sz w:val="20"/>
                <w:szCs w:val="20"/>
              </w:rPr>
            </w:pPr>
            <w:r w:rsidRPr="0098078D">
              <w:rPr>
                <w:b/>
                <w:i/>
                <w:iCs/>
                <w:color w:val="000000"/>
                <w:sz w:val="20"/>
                <w:szCs w:val="20"/>
              </w:rPr>
              <w:t>Средства населения</w:t>
            </w:r>
          </w:p>
        </w:tc>
        <w:tc>
          <w:tcPr>
            <w:tcW w:w="850" w:type="dxa"/>
            <w:gridSpan w:val="2"/>
            <w:vAlign w:val="center"/>
          </w:tcPr>
          <w:p w:rsidR="00432885" w:rsidRPr="0098078D" w:rsidRDefault="00432885" w:rsidP="007E1718">
            <w:pPr>
              <w:jc w:val="center"/>
              <w:rPr>
                <w:b/>
                <w:i/>
                <w:iCs/>
                <w:sz w:val="20"/>
                <w:szCs w:val="20"/>
              </w:rPr>
            </w:pPr>
            <w:r w:rsidRPr="0098078D">
              <w:rPr>
                <w:b/>
                <w:i/>
                <w:iCs/>
                <w:sz w:val="20"/>
                <w:szCs w:val="20"/>
              </w:rPr>
              <w:t>0,00</w:t>
            </w:r>
          </w:p>
        </w:tc>
        <w:tc>
          <w:tcPr>
            <w:tcW w:w="851" w:type="dxa"/>
            <w:gridSpan w:val="2"/>
            <w:vAlign w:val="center"/>
          </w:tcPr>
          <w:p w:rsidR="00432885" w:rsidRPr="0098078D" w:rsidRDefault="00432885" w:rsidP="007E1718">
            <w:pPr>
              <w:jc w:val="center"/>
              <w:rPr>
                <w:b/>
                <w:i/>
                <w:iCs/>
                <w:sz w:val="20"/>
                <w:szCs w:val="20"/>
              </w:rPr>
            </w:pPr>
            <w:r>
              <w:rPr>
                <w:b/>
                <w:i/>
                <w:iCs/>
                <w:sz w:val="20"/>
                <w:szCs w:val="20"/>
              </w:rPr>
              <w:t>0,00</w:t>
            </w:r>
          </w:p>
        </w:tc>
        <w:tc>
          <w:tcPr>
            <w:tcW w:w="850" w:type="dxa"/>
            <w:gridSpan w:val="2"/>
            <w:vAlign w:val="center"/>
          </w:tcPr>
          <w:p w:rsidR="00432885" w:rsidRPr="0098078D" w:rsidRDefault="00432885" w:rsidP="007E1718">
            <w:pPr>
              <w:jc w:val="center"/>
              <w:rPr>
                <w:b/>
                <w:i/>
                <w:iCs/>
                <w:sz w:val="20"/>
                <w:szCs w:val="20"/>
              </w:rPr>
            </w:pPr>
            <w:r>
              <w:rPr>
                <w:b/>
                <w:i/>
                <w:iCs/>
                <w:sz w:val="20"/>
                <w:szCs w:val="20"/>
              </w:rPr>
              <w:t>0,00</w:t>
            </w:r>
          </w:p>
        </w:tc>
        <w:tc>
          <w:tcPr>
            <w:tcW w:w="851" w:type="dxa"/>
            <w:gridSpan w:val="2"/>
            <w:vAlign w:val="center"/>
          </w:tcPr>
          <w:p w:rsidR="00432885" w:rsidRPr="0098078D" w:rsidRDefault="00432885" w:rsidP="007E1718">
            <w:pPr>
              <w:jc w:val="center"/>
              <w:rPr>
                <w:b/>
                <w:i/>
                <w:iCs/>
                <w:sz w:val="20"/>
                <w:szCs w:val="20"/>
              </w:rPr>
            </w:pPr>
            <w:r>
              <w:rPr>
                <w:b/>
                <w:i/>
                <w:iCs/>
                <w:sz w:val="20"/>
                <w:szCs w:val="20"/>
              </w:rPr>
              <w:t>0,00</w:t>
            </w:r>
          </w:p>
        </w:tc>
        <w:tc>
          <w:tcPr>
            <w:tcW w:w="850" w:type="dxa"/>
            <w:gridSpan w:val="2"/>
            <w:vAlign w:val="center"/>
          </w:tcPr>
          <w:p w:rsidR="00432885" w:rsidRPr="0098078D" w:rsidRDefault="00432885" w:rsidP="007E1718">
            <w:pPr>
              <w:jc w:val="center"/>
              <w:rPr>
                <w:b/>
                <w:sz w:val="20"/>
                <w:szCs w:val="20"/>
              </w:rPr>
            </w:pPr>
            <w:r>
              <w:rPr>
                <w:b/>
                <w:sz w:val="20"/>
                <w:szCs w:val="20"/>
              </w:rPr>
              <w:t>0,00</w:t>
            </w:r>
          </w:p>
        </w:tc>
        <w:tc>
          <w:tcPr>
            <w:tcW w:w="851" w:type="dxa"/>
            <w:gridSpan w:val="2"/>
            <w:vAlign w:val="center"/>
          </w:tcPr>
          <w:p w:rsidR="00432885" w:rsidRPr="0098078D" w:rsidRDefault="00432885" w:rsidP="007E1718">
            <w:pPr>
              <w:jc w:val="center"/>
              <w:rPr>
                <w:b/>
                <w:sz w:val="20"/>
                <w:szCs w:val="20"/>
              </w:rPr>
            </w:pPr>
            <w:r>
              <w:rPr>
                <w:b/>
                <w:sz w:val="20"/>
                <w:szCs w:val="20"/>
              </w:rPr>
              <w:t>0,00</w:t>
            </w:r>
          </w:p>
        </w:tc>
        <w:tc>
          <w:tcPr>
            <w:tcW w:w="939" w:type="dxa"/>
            <w:gridSpan w:val="2"/>
            <w:vAlign w:val="center"/>
          </w:tcPr>
          <w:p w:rsidR="00432885" w:rsidRPr="0098078D" w:rsidRDefault="00432885" w:rsidP="007E1718">
            <w:pPr>
              <w:jc w:val="center"/>
              <w:rPr>
                <w:b/>
                <w:sz w:val="20"/>
                <w:szCs w:val="20"/>
              </w:rPr>
            </w:pPr>
            <w:r>
              <w:rPr>
                <w:b/>
                <w:sz w:val="20"/>
                <w:szCs w:val="20"/>
              </w:rPr>
              <w:t>0,00</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b/>
                <w:i/>
                <w:iCs/>
                <w:color w:val="000000"/>
                <w:sz w:val="20"/>
                <w:szCs w:val="20"/>
              </w:rPr>
            </w:pPr>
            <w:r w:rsidRPr="0098078D">
              <w:rPr>
                <w:b/>
                <w:i/>
                <w:iCs/>
                <w:color w:val="000000"/>
                <w:sz w:val="20"/>
                <w:szCs w:val="20"/>
              </w:rPr>
              <w:t>Местный и районный бюджет</w:t>
            </w:r>
          </w:p>
        </w:tc>
        <w:tc>
          <w:tcPr>
            <w:tcW w:w="850" w:type="dxa"/>
            <w:gridSpan w:val="2"/>
            <w:vAlign w:val="center"/>
          </w:tcPr>
          <w:p w:rsidR="00432885" w:rsidRPr="0098078D" w:rsidRDefault="00432885" w:rsidP="007E1718">
            <w:pPr>
              <w:jc w:val="center"/>
              <w:rPr>
                <w:b/>
                <w:i/>
                <w:iCs/>
                <w:sz w:val="20"/>
                <w:szCs w:val="20"/>
              </w:rPr>
            </w:pPr>
            <w:r>
              <w:rPr>
                <w:b/>
                <w:i/>
                <w:iCs/>
                <w:sz w:val="20"/>
                <w:szCs w:val="20"/>
              </w:rPr>
              <w:t>0,599</w:t>
            </w:r>
          </w:p>
        </w:tc>
        <w:tc>
          <w:tcPr>
            <w:tcW w:w="851" w:type="dxa"/>
            <w:gridSpan w:val="2"/>
            <w:vAlign w:val="center"/>
          </w:tcPr>
          <w:p w:rsidR="00432885" w:rsidRPr="0098078D" w:rsidRDefault="00432885" w:rsidP="007E1718">
            <w:pPr>
              <w:jc w:val="center"/>
              <w:rPr>
                <w:b/>
                <w:i/>
                <w:iCs/>
                <w:sz w:val="20"/>
                <w:szCs w:val="20"/>
              </w:rPr>
            </w:pPr>
            <w:r>
              <w:rPr>
                <w:b/>
                <w:i/>
                <w:iCs/>
                <w:sz w:val="20"/>
                <w:szCs w:val="20"/>
              </w:rPr>
              <w:t>0,433</w:t>
            </w:r>
          </w:p>
        </w:tc>
        <w:tc>
          <w:tcPr>
            <w:tcW w:w="850" w:type="dxa"/>
            <w:gridSpan w:val="2"/>
            <w:vAlign w:val="center"/>
          </w:tcPr>
          <w:p w:rsidR="00432885" w:rsidRPr="0098078D" w:rsidRDefault="00432885" w:rsidP="007E1718">
            <w:pPr>
              <w:jc w:val="center"/>
              <w:rPr>
                <w:b/>
                <w:i/>
                <w:iCs/>
                <w:sz w:val="20"/>
                <w:szCs w:val="20"/>
              </w:rPr>
            </w:pPr>
            <w:r>
              <w:rPr>
                <w:b/>
                <w:i/>
                <w:iCs/>
                <w:sz w:val="20"/>
                <w:szCs w:val="20"/>
              </w:rPr>
              <w:t>0,427</w:t>
            </w:r>
          </w:p>
        </w:tc>
        <w:tc>
          <w:tcPr>
            <w:tcW w:w="851" w:type="dxa"/>
            <w:gridSpan w:val="2"/>
            <w:vAlign w:val="center"/>
          </w:tcPr>
          <w:p w:rsidR="00432885" w:rsidRPr="0098078D" w:rsidRDefault="00432885" w:rsidP="007E1718">
            <w:pPr>
              <w:jc w:val="center"/>
              <w:rPr>
                <w:b/>
                <w:i/>
                <w:iCs/>
                <w:sz w:val="20"/>
                <w:szCs w:val="20"/>
              </w:rPr>
            </w:pPr>
            <w:r>
              <w:rPr>
                <w:b/>
                <w:i/>
                <w:iCs/>
                <w:sz w:val="20"/>
                <w:szCs w:val="20"/>
              </w:rPr>
              <w:t>0,450</w:t>
            </w:r>
          </w:p>
        </w:tc>
        <w:tc>
          <w:tcPr>
            <w:tcW w:w="850" w:type="dxa"/>
            <w:gridSpan w:val="2"/>
            <w:vAlign w:val="center"/>
          </w:tcPr>
          <w:p w:rsidR="00432885" w:rsidRPr="0098078D" w:rsidRDefault="00432885" w:rsidP="007E1718">
            <w:pPr>
              <w:jc w:val="center"/>
              <w:rPr>
                <w:b/>
                <w:sz w:val="20"/>
                <w:szCs w:val="20"/>
              </w:rPr>
            </w:pPr>
            <w:r>
              <w:rPr>
                <w:b/>
                <w:sz w:val="20"/>
                <w:szCs w:val="20"/>
              </w:rPr>
              <w:t>1,118</w:t>
            </w:r>
          </w:p>
        </w:tc>
        <w:tc>
          <w:tcPr>
            <w:tcW w:w="851" w:type="dxa"/>
            <w:gridSpan w:val="2"/>
            <w:vAlign w:val="center"/>
          </w:tcPr>
          <w:p w:rsidR="00432885" w:rsidRPr="0098078D" w:rsidRDefault="00432885" w:rsidP="007E1718">
            <w:pPr>
              <w:jc w:val="center"/>
              <w:rPr>
                <w:b/>
                <w:sz w:val="20"/>
                <w:szCs w:val="20"/>
              </w:rPr>
            </w:pPr>
            <w:r>
              <w:rPr>
                <w:b/>
                <w:sz w:val="20"/>
                <w:szCs w:val="20"/>
              </w:rPr>
              <w:t>1,118</w:t>
            </w:r>
          </w:p>
        </w:tc>
        <w:tc>
          <w:tcPr>
            <w:tcW w:w="939" w:type="dxa"/>
            <w:gridSpan w:val="2"/>
            <w:vAlign w:val="center"/>
          </w:tcPr>
          <w:p w:rsidR="00432885" w:rsidRPr="0098078D" w:rsidRDefault="00432885" w:rsidP="007E1718">
            <w:pPr>
              <w:jc w:val="center"/>
              <w:rPr>
                <w:b/>
                <w:sz w:val="20"/>
                <w:szCs w:val="20"/>
              </w:rPr>
            </w:pPr>
            <w:r>
              <w:rPr>
                <w:b/>
                <w:sz w:val="20"/>
                <w:szCs w:val="20"/>
              </w:rPr>
              <w:t>2,252</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b/>
                <w:i/>
                <w:iCs/>
                <w:color w:val="000000"/>
                <w:sz w:val="20"/>
                <w:szCs w:val="20"/>
              </w:rPr>
            </w:pPr>
            <w:r w:rsidRPr="0098078D">
              <w:rPr>
                <w:b/>
                <w:i/>
                <w:iCs/>
                <w:color w:val="000000"/>
                <w:sz w:val="20"/>
                <w:szCs w:val="20"/>
              </w:rPr>
              <w:t>Областной бюджет</w:t>
            </w:r>
          </w:p>
        </w:tc>
        <w:tc>
          <w:tcPr>
            <w:tcW w:w="850" w:type="dxa"/>
            <w:gridSpan w:val="2"/>
            <w:vAlign w:val="center"/>
          </w:tcPr>
          <w:p w:rsidR="00432885" w:rsidRPr="0098078D" w:rsidRDefault="00432885" w:rsidP="007E1718">
            <w:pPr>
              <w:jc w:val="center"/>
              <w:rPr>
                <w:b/>
                <w:i/>
                <w:iCs/>
                <w:sz w:val="20"/>
                <w:szCs w:val="20"/>
              </w:rPr>
            </w:pPr>
            <w:r>
              <w:rPr>
                <w:b/>
                <w:i/>
                <w:iCs/>
                <w:sz w:val="20"/>
                <w:szCs w:val="20"/>
              </w:rPr>
              <w:t>2,793</w:t>
            </w:r>
          </w:p>
        </w:tc>
        <w:tc>
          <w:tcPr>
            <w:tcW w:w="851" w:type="dxa"/>
            <w:gridSpan w:val="2"/>
            <w:vAlign w:val="center"/>
          </w:tcPr>
          <w:p w:rsidR="00432885" w:rsidRPr="0098078D" w:rsidRDefault="00432885" w:rsidP="007E1718">
            <w:pPr>
              <w:jc w:val="center"/>
              <w:rPr>
                <w:b/>
                <w:i/>
                <w:iCs/>
                <w:sz w:val="20"/>
                <w:szCs w:val="20"/>
              </w:rPr>
            </w:pPr>
            <w:r>
              <w:rPr>
                <w:b/>
                <w:i/>
                <w:iCs/>
                <w:sz w:val="20"/>
                <w:szCs w:val="20"/>
              </w:rPr>
              <w:t>0,615</w:t>
            </w:r>
          </w:p>
        </w:tc>
        <w:tc>
          <w:tcPr>
            <w:tcW w:w="850" w:type="dxa"/>
            <w:gridSpan w:val="2"/>
            <w:vAlign w:val="center"/>
          </w:tcPr>
          <w:p w:rsidR="00432885" w:rsidRPr="0098078D" w:rsidRDefault="00432885" w:rsidP="007E1718">
            <w:pPr>
              <w:jc w:val="center"/>
              <w:rPr>
                <w:b/>
                <w:i/>
                <w:iCs/>
                <w:sz w:val="20"/>
                <w:szCs w:val="20"/>
              </w:rPr>
            </w:pPr>
            <w:r>
              <w:rPr>
                <w:b/>
                <w:i/>
                <w:iCs/>
                <w:sz w:val="20"/>
                <w:szCs w:val="20"/>
              </w:rPr>
              <w:t>0,901</w:t>
            </w:r>
          </w:p>
        </w:tc>
        <w:tc>
          <w:tcPr>
            <w:tcW w:w="851" w:type="dxa"/>
            <w:gridSpan w:val="2"/>
            <w:vAlign w:val="center"/>
          </w:tcPr>
          <w:p w:rsidR="00432885" w:rsidRPr="0098078D" w:rsidRDefault="00432885" w:rsidP="007E1718">
            <w:pPr>
              <w:jc w:val="center"/>
              <w:rPr>
                <w:b/>
                <w:i/>
                <w:iCs/>
                <w:sz w:val="20"/>
                <w:szCs w:val="20"/>
              </w:rPr>
            </w:pPr>
            <w:r>
              <w:rPr>
                <w:b/>
                <w:i/>
                <w:iCs/>
                <w:sz w:val="20"/>
                <w:szCs w:val="20"/>
              </w:rPr>
              <w:t>4,118</w:t>
            </w:r>
          </w:p>
        </w:tc>
        <w:tc>
          <w:tcPr>
            <w:tcW w:w="850" w:type="dxa"/>
            <w:gridSpan w:val="2"/>
            <w:vAlign w:val="center"/>
          </w:tcPr>
          <w:p w:rsidR="00432885" w:rsidRPr="0098078D" w:rsidRDefault="00432885" w:rsidP="007E1718">
            <w:pPr>
              <w:jc w:val="center"/>
              <w:rPr>
                <w:b/>
                <w:sz w:val="20"/>
                <w:szCs w:val="20"/>
              </w:rPr>
            </w:pPr>
            <w:r>
              <w:rPr>
                <w:b/>
                <w:sz w:val="20"/>
                <w:szCs w:val="20"/>
              </w:rPr>
              <w:t>7,172</w:t>
            </w:r>
          </w:p>
        </w:tc>
        <w:tc>
          <w:tcPr>
            <w:tcW w:w="851" w:type="dxa"/>
            <w:gridSpan w:val="2"/>
            <w:vAlign w:val="center"/>
          </w:tcPr>
          <w:p w:rsidR="00432885" w:rsidRPr="0098078D" w:rsidRDefault="00432885" w:rsidP="007E1718">
            <w:pPr>
              <w:jc w:val="center"/>
              <w:rPr>
                <w:b/>
                <w:sz w:val="20"/>
                <w:szCs w:val="20"/>
              </w:rPr>
            </w:pPr>
            <w:r>
              <w:rPr>
                <w:b/>
                <w:sz w:val="20"/>
                <w:szCs w:val="20"/>
              </w:rPr>
              <w:t>5,002</w:t>
            </w:r>
          </w:p>
        </w:tc>
        <w:tc>
          <w:tcPr>
            <w:tcW w:w="939" w:type="dxa"/>
            <w:gridSpan w:val="2"/>
            <w:vAlign w:val="center"/>
          </w:tcPr>
          <w:p w:rsidR="00432885" w:rsidRPr="0098078D" w:rsidRDefault="00432885" w:rsidP="007E1718">
            <w:pPr>
              <w:jc w:val="center"/>
              <w:rPr>
                <w:b/>
                <w:sz w:val="20"/>
                <w:szCs w:val="20"/>
              </w:rPr>
            </w:pPr>
            <w:r>
              <w:rPr>
                <w:b/>
                <w:sz w:val="20"/>
                <w:szCs w:val="20"/>
              </w:rPr>
              <w:t>19,829</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sz w:val="20"/>
                <w:szCs w:val="20"/>
              </w:rPr>
            </w:pPr>
            <w:r w:rsidRPr="0098078D">
              <w:rPr>
                <w:sz w:val="20"/>
                <w:szCs w:val="20"/>
              </w:rPr>
              <w:t xml:space="preserve">В т.ч. объём финансирования </w:t>
            </w:r>
            <w:r w:rsidRPr="0098078D">
              <w:rPr>
                <w:sz w:val="20"/>
                <w:szCs w:val="20"/>
              </w:rPr>
              <w:br/>
              <w:t>«Теплоснабжение», млн.руб</w:t>
            </w:r>
            <w:r>
              <w:rPr>
                <w:sz w:val="20"/>
                <w:szCs w:val="20"/>
              </w:rPr>
              <w:t>.</w:t>
            </w:r>
          </w:p>
        </w:tc>
        <w:tc>
          <w:tcPr>
            <w:tcW w:w="850" w:type="dxa"/>
            <w:gridSpan w:val="2"/>
            <w:vAlign w:val="center"/>
          </w:tcPr>
          <w:p w:rsidR="00432885" w:rsidRPr="0098078D" w:rsidRDefault="00432885" w:rsidP="007E1718">
            <w:pPr>
              <w:jc w:val="center"/>
              <w:rPr>
                <w:bCs/>
                <w:sz w:val="20"/>
                <w:szCs w:val="20"/>
              </w:rPr>
            </w:pPr>
            <w:r>
              <w:rPr>
                <w:bCs/>
                <w:sz w:val="20"/>
                <w:szCs w:val="20"/>
              </w:rPr>
              <w:t>0,00</w:t>
            </w:r>
          </w:p>
        </w:tc>
        <w:tc>
          <w:tcPr>
            <w:tcW w:w="851" w:type="dxa"/>
            <w:gridSpan w:val="2"/>
            <w:vAlign w:val="center"/>
          </w:tcPr>
          <w:p w:rsidR="00432885" w:rsidRPr="0098078D" w:rsidRDefault="00432885" w:rsidP="007E1718">
            <w:pPr>
              <w:jc w:val="center"/>
              <w:rPr>
                <w:bCs/>
                <w:sz w:val="20"/>
                <w:szCs w:val="20"/>
              </w:rPr>
            </w:pPr>
            <w:r>
              <w:rPr>
                <w:bCs/>
                <w:sz w:val="20"/>
                <w:szCs w:val="20"/>
              </w:rPr>
              <w:t>0,00</w:t>
            </w:r>
          </w:p>
        </w:tc>
        <w:tc>
          <w:tcPr>
            <w:tcW w:w="850" w:type="dxa"/>
            <w:gridSpan w:val="2"/>
            <w:vAlign w:val="center"/>
          </w:tcPr>
          <w:p w:rsidR="00432885" w:rsidRPr="0098078D" w:rsidRDefault="00432885" w:rsidP="007E1718">
            <w:pPr>
              <w:jc w:val="center"/>
              <w:rPr>
                <w:bCs/>
                <w:sz w:val="20"/>
                <w:szCs w:val="20"/>
              </w:rPr>
            </w:pPr>
            <w:r>
              <w:rPr>
                <w:bCs/>
                <w:sz w:val="20"/>
                <w:szCs w:val="20"/>
              </w:rPr>
              <w:t>1,119</w:t>
            </w:r>
          </w:p>
        </w:tc>
        <w:tc>
          <w:tcPr>
            <w:tcW w:w="851" w:type="dxa"/>
            <w:gridSpan w:val="2"/>
            <w:vAlign w:val="center"/>
          </w:tcPr>
          <w:p w:rsidR="00432885" w:rsidRPr="0098078D" w:rsidRDefault="00432885" w:rsidP="007E1718">
            <w:pPr>
              <w:jc w:val="center"/>
              <w:rPr>
                <w:bCs/>
                <w:sz w:val="20"/>
                <w:szCs w:val="20"/>
              </w:rPr>
            </w:pPr>
            <w:r>
              <w:rPr>
                <w:bCs/>
                <w:sz w:val="20"/>
                <w:szCs w:val="20"/>
              </w:rPr>
              <w:t>0,100</w:t>
            </w:r>
          </w:p>
        </w:tc>
        <w:tc>
          <w:tcPr>
            <w:tcW w:w="850" w:type="dxa"/>
            <w:gridSpan w:val="2"/>
            <w:vAlign w:val="center"/>
          </w:tcPr>
          <w:p w:rsidR="00432885" w:rsidRPr="0098078D" w:rsidRDefault="00432885" w:rsidP="007E1718">
            <w:pPr>
              <w:jc w:val="center"/>
              <w:rPr>
                <w:bCs/>
                <w:sz w:val="20"/>
                <w:szCs w:val="20"/>
              </w:rPr>
            </w:pPr>
            <w:r>
              <w:rPr>
                <w:bCs/>
                <w:sz w:val="20"/>
                <w:szCs w:val="20"/>
              </w:rPr>
              <w:t>0,100</w:t>
            </w:r>
          </w:p>
        </w:tc>
        <w:tc>
          <w:tcPr>
            <w:tcW w:w="851" w:type="dxa"/>
            <w:gridSpan w:val="2"/>
            <w:vAlign w:val="center"/>
          </w:tcPr>
          <w:p w:rsidR="00432885" w:rsidRPr="0098078D" w:rsidRDefault="00432885" w:rsidP="007E1718">
            <w:pPr>
              <w:jc w:val="center"/>
              <w:rPr>
                <w:bCs/>
                <w:sz w:val="20"/>
                <w:szCs w:val="20"/>
              </w:rPr>
            </w:pPr>
            <w:r>
              <w:rPr>
                <w:bCs/>
                <w:sz w:val="20"/>
                <w:szCs w:val="20"/>
              </w:rPr>
              <w:t>0,100</w:t>
            </w:r>
          </w:p>
        </w:tc>
        <w:tc>
          <w:tcPr>
            <w:tcW w:w="939" w:type="dxa"/>
            <w:gridSpan w:val="2"/>
            <w:vAlign w:val="center"/>
          </w:tcPr>
          <w:p w:rsidR="00432885" w:rsidRPr="0098078D" w:rsidRDefault="00432885" w:rsidP="007E1718">
            <w:pPr>
              <w:jc w:val="center"/>
              <w:rPr>
                <w:bCs/>
                <w:sz w:val="20"/>
                <w:szCs w:val="20"/>
              </w:rPr>
            </w:pPr>
            <w:r>
              <w:rPr>
                <w:bCs/>
                <w:sz w:val="20"/>
                <w:szCs w:val="20"/>
              </w:rPr>
              <w:t>0,00</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color w:val="000000"/>
                <w:sz w:val="20"/>
                <w:szCs w:val="20"/>
              </w:rPr>
            </w:pPr>
            <w:r w:rsidRPr="0098078D">
              <w:rPr>
                <w:i/>
                <w:iCs/>
                <w:color w:val="000000"/>
                <w:sz w:val="20"/>
                <w:szCs w:val="20"/>
              </w:rPr>
              <w:t>Местный и районный бюджет</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bCs/>
                <w:sz w:val="20"/>
                <w:szCs w:val="20"/>
              </w:rPr>
            </w:pPr>
            <w:r>
              <w:rPr>
                <w:bCs/>
                <w:sz w:val="20"/>
                <w:szCs w:val="20"/>
              </w:rPr>
              <w:t>0,218</w:t>
            </w:r>
          </w:p>
        </w:tc>
        <w:tc>
          <w:tcPr>
            <w:tcW w:w="851" w:type="dxa"/>
            <w:gridSpan w:val="2"/>
            <w:vAlign w:val="center"/>
          </w:tcPr>
          <w:p w:rsidR="00432885" w:rsidRPr="0098078D" w:rsidRDefault="00432885" w:rsidP="007E1718">
            <w:pPr>
              <w:jc w:val="center"/>
              <w:rPr>
                <w:bCs/>
                <w:sz w:val="20"/>
                <w:szCs w:val="20"/>
              </w:rPr>
            </w:pPr>
            <w:r>
              <w:rPr>
                <w:bCs/>
                <w:sz w:val="20"/>
                <w:szCs w:val="20"/>
              </w:rPr>
              <w:t>0,100</w:t>
            </w:r>
          </w:p>
        </w:tc>
        <w:tc>
          <w:tcPr>
            <w:tcW w:w="850" w:type="dxa"/>
            <w:gridSpan w:val="2"/>
            <w:vAlign w:val="center"/>
          </w:tcPr>
          <w:p w:rsidR="00432885" w:rsidRPr="0098078D" w:rsidRDefault="00432885" w:rsidP="007E1718">
            <w:pPr>
              <w:jc w:val="center"/>
              <w:rPr>
                <w:bCs/>
                <w:sz w:val="20"/>
                <w:szCs w:val="20"/>
              </w:rPr>
            </w:pPr>
            <w:r>
              <w:rPr>
                <w:bCs/>
                <w:sz w:val="20"/>
                <w:szCs w:val="20"/>
              </w:rPr>
              <w:t>0,100</w:t>
            </w:r>
          </w:p>
        </w:tc>
        <w:tc>
          <w:tcPr>
            <w:tcW w:w="851" w:type="dxa"/>
            <w:gridSpan w:val="2"/>
            <w:vAlign w:val="center"/>
          </w:tcPr>
          <w:p w:rsidR="00432885" w:rsidRPr="0098078D" w:rsidRDefault="00432885" w:rsidP="007E1718">
            <w:pPr>
              <w:jc w:val="center"/>
              <w:rPr>
                <w:bCs/>
                <w:sz w:val="20"/>
                <w:szCs w:val="20"/>
              </w:rPr>
            </w:pPr>
            <w:r>
              <w:rPr>
                <w:bCs/>
                <w:sz w:val="20"/>
                <w:szCs w:val="20"/>
              </w:rPr>
              <w:t>0,100</w:t>
            </w:r>
          </w:p>
        </w:tc>
        <w:tc>
          <w:tcPr>
            <w:tcW w:w="939" w:type="dxa"/>
            <w:gridSpan w:val="2"/>
            <w:vAlign w:val="center"/>
          </w:tcPr>
          <w:p w:rsidR="00432885" w:rsidRPr="0098078D" w:rsidRDefault="00432885" w:rsidP="007E1718">
            <w:pPr>
              <w:jc w:val="center"/>
              <w:rPr>
                <w:bCs/>
                <w:sz w:val="20"/>
                <w:szCs w:val="20"/>
              </w:rPr>
            </w:pPr>
            <w:r>
              <w:rPr>
                <w:bCs/>
                <w:sz w:val="20"/>
                <w:szCs w:val="20"/>
              </w:rPr>
              <w:t>0,00</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color w:val="000000"/>
                <w:sz w:val="20"/>
                <w:szCs w:val="20"/>
              </w:rPr>
            </w:pPr>
            <w:r w:rsidRPr="0098078D">
              <w:rPr>
                <w:i/>
                <w:iCs/>
                <w:color w:val="000000"/>
                <w:sz w:val="20"/>
                <w:szCs w:val="20"/>
              </w:rPr>
              <w:t>Областной бюджет</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0,901</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939" w:type="dxa"/>
            <w:gridSpan w:val="2"/>
            <w:vAlign w:val="center"/>
          </w:tcPr>
          <w:p w:rsidR="00432885" w:rsidRPr="0098078D" w:rsidRDefault="00432885" w:rsidP="007E1718">
            <w:pPr>
              <w:jc w:val="center"/>
              <w:rPr>
                <w:i/>
                <w:iCs/>
                <w:sz w:val="20"/>
                <w:szCs w:val="20"/>
              </w:rPr>
            </w:pPr>
            <w:r>
              <w:rPr>
                <w:i/>
                <w:iCs/>
                <w:sz w:val="20"/>
                <w:szCs w:val="20"/>
              </w:rPr>
              <w:t>0,00</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sz w:val="20"/>
                <w:szCs w:val="20"/>
              </w:rPr>
            </w:pPr>
            <w:r w:rsidRPr="0098078D">
              <w:rPr>
                <w:sz w:val="20"/>
                <w:szCs w:val="20"/>
              </w:rPr>
              <w:t>В т.ч. объём финансирования «Газоснабжение»,  млн.руб.</w:t>
            </w:r>
          </w:p>
        </w:tc>
        <w:tc>
          <w:tcPr>
            <w:tcW w:w="850" w:type="dxa"/>
            <w:gridSpan w:val="2"/>
            <w:vAlign w:val="center"/>
          </w:tcPr>
          <w:p w:rsidR="00432885" w:rsidRPr="0098078D" w:rsidRDefault="00432885" w:rsidP="007E1718">
            <w:pPr>
              <w:jc w:val="center"/>
              <w:rPr>
                <w:bCs/>
                <w:sz w:val="20"/>
                <w:szCs w:val="20"/>
              </w:rPr>
            </w:pPr>
            <w:r>
              <w:rPr>
                <w:bCs/>
                <w:sz w:val="20"/>
                <w:szCs w:val="20"/>
              </w:rPr>
              <w:t>0,00</w:t>
            </w:r>
          </w:p>
        </w:tc>
        <w:tc>
          <w:tcPr>
            <w:tcW w:w="851" w:type="dxa"/>
            <w:gridSpan w:val="2"/>
            <w:vAlign w:val="center"/>
          </w:tcPr>
          <w:p w:rsidR="00432885" w:rsidRPr="0098078D" w:rsidRDefault="00432885" w:rsidP="007E1718">
            <w:pPr>
              <w:jc w:val="center"/>
              <w:rPr>
                <w:bCs/>
                <w:sz w:val="20"/>
                <w:szCs w:val="20"/>
              </w:rPr>
            </w:pPr>
            <w:r>
              <w:rPr>
                <w:bCs/>
                <w:sz w:val="20"/>
                <w:szCs w:val="20"/>
              </w:rPr>
              <w:t>0,00</w:t>
            </w:r>
          </w:p>
        </w:tc>
        <w:tc>
          <w:tcPr>
            <w:tcW w:w="850" w:type="dxa"/>
            <w:gridSpan w:val="2"/>
            <w:vAlign w:val="center"/>
          </w:tcPr>
          <w:p w:rsidR="00432885" w:rsidRPr="0098078D" w:rsidRDefault="00432885" w:rsidP="007E1718">
            <w:pPr>
              <w:jc w:val="center"/>
              <w:rPr>
                <w:bCs/>
                <w:sz w:val="20"/>
                <w:szCs w:val="20"/>
              </w:rPr>
            </w:pPr>
            <w:r>
              <w:rPr>
                <w:bCs/>
                <w:sz w:val="20"/>
                <w:szCs w:val="20"/>
              </w:rPr>
              <w:t>0,00</w:t>
            </w:r>
          </w:p>
        </w:tc>
        <w:tc>
          <w:tcPr>
            <w:tcW w:w="851" w:type="dxa"/>
            <w:gridSpan w:val="2"/>
            <w:vAlign w:val="center"/>
          </w:tcPr>
          <w:p w:rsidR="00432885" w:rsidRPr="0098078D" w:rsidRDefault="00432885" w:rsidP="007E1718">
            <w:pPr>
              <w:jc w:val="center"/>
              <w:rPr>
                <w:bCs/>
                <w:sz w:val="20"/>
                <w:szCs w:val="20"/>
              </w:rPr>
            </w:pPr>
            <w:r>
              <w:rPr>
                <w:bCs/>
                <w:sz w:val="20"/>
                <w:szCs w:val="20"/>
              </w:rPr>
              <w:t>0,00</w:t>
            </w:r>
          </w:p>
        </w:tc>
        <w:tc>
          <w:tcPr>
            <w:tcW w:w="850" w:type="dxa"/>
            <w:gridSpan w:val="2"/>
            <w:vAlign w:val="center"/>
          </w:tcPr>
          <w:p w:rsidR="00432885" w:rsidRPr="0098078D" w:rsidRDefault="00432885" w:rsidP="007E1718">
            <w:pPr>
              <w:jc w:val="center"/>
              <w:rPr>
                <w:bCs/>
                <w:sz w:val="20"/>
                <w:szCs w:val="20"/>
              </w:rPr>
            </w:pPr>
            <w:r>
              <w:rPr>
                <w:bCs/>
                <w:sz w:val="20"/>
                <w:szCs w:val="20"/>
              </w:rPr>
              <w:t>0,00</w:t>
            </w:r>
          </w:p>
        </w:tc>
        <w:tc>
          <w:tcPr>
            <w:tcW w:w="851" w:type="dxa"/>
            <w:gridSpan w:val="2"/>
            <w:vAlign w:val="center"/>
          </w:tcPr>
          <w:p w:rsidR="00432885" w:rsidRPr="0098078D" w:rsidRDefault="00432885" w:rsidP="007E1718">
            <w:pPr>
              <w:jc w:val="center"/>
              <w:rPr>
                <w:sz w:val="20"/>
                <w:szCs w:val="20"/>
              </w:rPr>
            </w:pPr>
            <w:r>
              <w:rPr>
                <w:sz w:val="20"/>
                <w:szCs w:val="20"/>
              </w:rPr>
              <w:t>0,00</w:t>
            </w:r>
          </w:p>
        </w:tc>
        <w:tc>
          <w:tcPr>
            <w:tcW w:w="939" w:type="dxa"/>
            <w:gridSpan w:val="2"/>
            <w:vAlign w:val="center"/>
          </w:tcPr>
          <w:p w:rsidR="00432885" w:rsidRPr="0098078D" w:rsidRDefault="00432885" w:rsidP="007E1718">
            <w:pPr>
              <w:jc w:val="center"/>
              <w:rPr>
                <w:sz w:val="20"/>
                <w:szCs w:val="20"/>
              </w:rPr>
            </w:pPr>
            <w:r>
              <w:rPr>
                <w:sz w:val="20"/>
                <w:szCs w:val="20"/>
              </w:rPr>
              <w:t>12,378</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color w:val="000000"/>
                <w:sz w:val="20"/>
                <w:szCs w:val="20"/>
              </w:rPr>
            </w:pPr>
            <w:r w:rsidRPr="0098078D">
              <w:rPr>
                <w:i/>
                <w:iCs/>
                <w:color w:val="000000"/>
                <w:sz w:val="20"/>
                <w:szCs w:val="20"/>
              </w:rPr>
              <w:t>Местный и районный бюджет</w:t>
            </w:r>
          </w:p>
        </w:tc>
        <w:tc>
          <w:tcPr>
            <w:tcW w:w="850" w:type="dxa"/>
            <w:gridSpan w:val="2"/>
            <w:vAlign w:val="center"/>
          </w:tcPr>
          <w:p w:rsidR="00432885" w:rsidRPr="0098078D" w:rsidRDefault="00432885" w:rsidP="007E1718">
            <w:pPr>
              <w:jc w:val="center"/>
              <w:rPr>
                <w:bCs/>
                <w:i/>
                <w:sz w:val="20"/>
                <w:szCs w:val="20"/>
              </w:rPr>
            </w:pPr>
            <w:r>
              <w:rPr>
                <w:bCs/>
                <w:i/>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bCs/>
                <w:i/>
                <w:sz w:val="20"/>
                <w:szCs w:val="20"/>
              </w:rPr>
            </w:pPr>
            <w:r>
              <w:rPr>
                <w:bCs/>
                <w:i/>
                <w:sz w:val="20"/>
                <w:szCs w:val="20"/>
              </w:rPr>
              <w:t>0,00</w:t>
            </w:r>
          </w:p>
        </w:tc>
        <w:tc>
          <w:tcPr>
            <w:tcW w:w="939" w:type="dxa"/>
            <w:gridSpan w:val="2"/>
            <w:vAlign w:val="center"/>
          </w:tcPr>
          <w:p w:rsidR="00432885" w:rsidRPr="0098078D" w:rsidRDefault="00432885" w:rsidP="007E1718">
            <w:pPr>
              <w:jc w:val="center"/>
              <w:rPr>
                <w:bCs/>
                <w:i/>
                <w:sz w:val="20"/>
                <w:szCs w:val="20"/>
              </w:rPr>
            </w:pPr>
            <w:r>
              <w:rPr>
                <w:bCs/>
                <w:i/>
                <w:sz w:val="20"/>
                <w:szCs w:val="20"/>
              </w:rPr>
              <w:t>1,234</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color w:val="000000"/>
                <w:sz w:val="20"/>
                <w:szCs w:val="20"/>
              </w:rPr>
            </w:pPr>
            <w:r w:rsidRPr="0098078D">
              <w:rPr>
                <w:i/>
                <w:iCs/>
                <w:color w:val="000000"/>
                <w:sz w:val="20"/>
                <w:szCs w:val="20"/>
              </w:rPr>
              <w:lastRenderedPageBreak/>
              <w:t>Областной бюджет</w:t>
            </w:r>
          </w:p>
        </w:tc>
        <w:tc>
          <w:tcPr>
            <w:tcW w:w="850" w:type="dxa"/>
            <w:gridSpan w:val="2"/>
            <w:vAlign w:val="center"/>
          </w:tcPr>
          <w:p w:rsidR="00432885" w:rsidRPr="0098078D" w:rsidRDefault="00432885" w:rsidP="007E1718">
            <w:pPr>
              <w:jc w:val="center"/>
              <w:rPr>
                <w:bCs/>
                <w:i/>
                <w:sz w:val="20"/>
                <w:szCs w:val="20"/>
              </w:rPr>
            </w:pPr>
            <w:r>
              <w:rPr>
                <w:bCs/>
                <w:i/>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0,00</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bCs/>
                <w:i/>
                <w:sz w:val="20"/>
                <w:szCs w:val="20"/>
              </w:rPr>
            </w:pPr>
            <w:r>
              <w:rPr>
                <w:bCs/>
                <w:i/>
                <w:sz w:val="20"/>
                <w:szCs w:val="20"/>
              </w:rPr>
              <w:t>0,00</w:t>
            </w:r>
          </w:p>
        </w:tc>
        <w:tc>
          <w:tcPr>
            <w:tcW w:w="939" w:type="dxa"/>
            <w:gridSpan w:val="2"/>
            <w:vAlign w:val="center"/>
          </w:tcPr>
          <w:p w:rsidR="00432885" w:rsidRPr="0098078D" w:rsidRDefault="00432885" w:rsidP="007E1718">
            <w:pPr>
              <w:jc w:val="center"/>
              <w:rPr>
                <w:bCs/>
                <w:i/>
                <w:sz w:val="20"/>
                <w:szCs w:val="20"/>
              </w:rPr>
            </w:pPr>
            <w:r>
              <w:rPr>
                <w:bCs/>
                <w:i/>
                <w:sz w:val="20"/>
                <w:szCs w:val="20"/>
              </w:rPr>
              <w:t>11,144</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sz w:val="20"/>
                <w:szCs w:val="20"/>
              </w:rPr>
            </w:pPr>
            <w:r w:rsidRPr="0098078D">
              <w:rPr>
                <w:sz w:val="20"/>
                <w:szCs w:val="20"/>
              </w:rPr>
              <w:t>В т.ч</w:t>
            </w:r>
            <w:r>
              <w:rPr>
                <w:sz w:val="20"/>
                <w:szCs w:val="20"/>
              </w:rPr>
              <w:t>.</w:t>
            </w:r>
            <w:r w:rsidRPr="0098078D">
              <w:rPr>
                <w:sz w:val="20"/>
                <w:szCs w:val="20"/>
              </w:rPr>
              <w:t xml:space="preserve"> объём финансирования «Водоснабжение», млн.руб.</w:t>
            </w:r>
          </w:p>
        </w:tc>
        <w:tc>
          <w:tcPr>
            <w:tcW w:w="850" w:type="dxa"/>
            <w:gridSpan w:val="2"/>
            <w:vAlign w:val="center"/>
          </w:tcPr>
          <w:p w:rsidR="00432885" w:rsidRPr="0098078D" w:rsidRDefault="00432885" w:rsidP="007E1718">
            <w:pPr>
              <w:jc w:val="center"/>
              <w:rPr>
                <w:bCs/>
                <w:sz w:val="20"/>
                <w:szCs w:val="20"/>
              </w:rPr>
            </w:pPr>
            <w:r>
              <w:rPr>
                <w:bCs/>
                <w:sz w:val="20"/>
                <w:szCs w:val="20"/>
              </w:rPr>
              <w:t>3,392</w:t>
            </w:r>
          </w:p>
        </w:tc>
        <w:tc>
          <w:tcPr>
            <w:tcW w:w="851" w:type="dxa"/>
            <w:gridSpan w:val="2"/>
            <w:vAlign w:val="center"/>
          </w:tcPr>
          <w:p w:rsidR="00432885" w:rsidRPr="0098078D" w:rsidRDefault="00432885" w:rsidP="007E1718">
            <w:pPr>
              <w:jc w:val="center"/>
              <w:rPr>
                <w:bCs/>
                <w:sz w:val="20"/>
                <w:szCs w:val="20"/>
              </w:rPr>
            </w:pPr>
            <w:r>
              <w:rPr>
                <w:bCs/>
                <w:sz w:val="20"/>
                <w:szCs w:val="20"/>
              </w:rPr>
              <w:t>1,048</w:t>
            </w:r>
          </w:p>
        </w:tc>
        <w:tc>
          <w:tcPr>
            <w:tcW w:w="850" w:type="dxa"/>
            <w:gridSpan w:val="2"/>
            <w:vAlign w:val="center"/>
          </w:tcPr>
          <w:p w:rsidR="00432885" w:rsidRPr="0098078D" w:rsidRDefault="00432885" w:rsidP="007E1718">
            <w:pPr>
              <w:jc w:val="center"/>
              <w:rPr>
                <w:bCs/>
                <w:sz w:val="20"/>
                <w:szCs w:val="20"/>
              </w:rPr>
            </w:pPr>
            <w:r>
              <w:rPr>
                <w:bCs/>
                <w:sz w:val="20"/>
                <w:szCs w:val="20"/>
              </w:rPr>
              <w:t>0,209</w:t>
            </w:r>
          </w:p>
        </w:tc>
        <w:tc>
          <w:tcPr>
            <w:tcW w:w="851" w:type="dxa"/>
            <w:gridSpan w:val="2"/>
            <w:vAlign w:val="center"/>
          </w:tcPr>
          <w:p w:rsidR="00432885" w:rsidRPr="0098078D" w:rsidRDefault="00432885" w:rsidP="007E1718">
            <w:pPr>
              <w:jc w:val="center"/>
              <w:rPr>
                <w:bCs/>
                <w:sz w:val="20"/>
                <w:szCs w:val="20"/>
              </w:rPr>
            </w:pPr>
            <w:r>
              <w:rPr>
                <w:bCs/>
                <w:sz w:val="20"/>
                <w:szCs w:val="20"/>
              </w:rPr>
              <w:t>4,468</w:t>
            </w:r>
          </w:p>
        </w:tc>
        <w:tc>
          <w:tcPr>
            <w:tcW w:w="850" w:type="dxa"/>
            <w:gridSpan w:val="2"/>
            <w:vAlign w:val="center"/>
          </w:tcPr>
          <w:p w:rsidR="00432885" w:rsidRPr="0098078D" w:rsidRDefault="00432885" w:rsidP="007E1718">
            <w:pPr>
              <w:jc w:val="center"/>
              <w:rPr>
                <w:sz w:val="20"/>
                <w:szCs w:val="20"/>
              </w:rPr>
            </w:pPr>
            <w:r>
              <w:rPr>
                <w:sz w:val="20"/>
                <w:szCs w:val="20"/>
              </w:rPr>
              <w:t>8,190</w:t>
            </w:r>
          </w:p>
        </w:tc>
        <w:tc>
          <w:tcPr>
            <w:tcW w:w="851" w:type="dxa"/>
            <w:gridSpan w:val="2"/>
            <w:vAlign w:val="center"/>
          </w:tcPr>
          <w:p w:rsidR="00432885" w:rsidRPr="0098078D" w:rsidRDefault="00432885" w:rsidP="007E1718">
            <w:pPr>
              <w:jc w:val="center"/>
              <w:rPr>
                <w:sz w:val="20"/>
                <w:szCs w:val="20"/>
              </w:rPr>
            </w:pPr>
            <w:r>
              <w:rPr>
                <w:sz w:val="20"/>
                <w:szCs w:val="20"/>
              </w:rPr>
              <w:t>6,020</w:t>
            </w:r>
          </w:p>
        </w:tc>
        <w:tc>
          <w:tcPr>
            <w:tcW w:w="939" w:type="dxa"/>
            <w:gridSpan w:val="2"/>
            <w:vAlign w:val="center"/>
          </w:tcPr>
          <w:p w:rsidR="00432885" w:rsidRPr="0098078D" w:rsidRDefault="00432885" w:rsidP="007E1718">
            <w:pPr>
              <w:jc w:val="center"/>
              <w:rPr>
                <w:sz w:val="20"/>
                <w:szCs w:val="20"/>
              </w:rPr>
            </w:pPr>
            <w:r>
              <w:rPr>
                <w:sz w:val="20"/>
                <w:szCs w:val="20"/>
              </w:rPr>
              <w:t>9,700</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sz w:val="20"/>
                <w:szCs w:val="20"/>
              </w:rPr>
            </w:pPr>
            <w:r w:rsidRPr="0098078D">
              <w:rPr>
                <w:i/>
                <w:iCs/>
                <w:sz w:val="20"/>
                <w:szCs w:val="20"/>
              </w:rPr>
              <w:t>Местный бюджет</w:t>
            </w:r>
          </w:p>
        </w:tc>
        <w:tc>
          <w:tcPr>
            <w:tcW w:w="850" w:type="dxa"/>
            <w:gridSpan w:val="2"/>
            <w:vAlign w:val="center"/>
          </w:tcPr>
          <w:p w:rsidR="00432885" w:rsidRPr="0098078D" w:rsidRDefault="00432885" w:rsidP="007E1718">
            <w:pPr>
              <w:jc w:val="center"/>
              <w:rPr>
                <w:i/>
                <w:iCs/>
                <w:sz w:val="20"/>
                <w:szCs w:val="20"/>
              </w:rPr>
            </w:pPr>
            <w:r>
              <w:rPr>
                <w:i/>
                <w:iCs/>
                <w:sz w:val="20"/>
                <w:szCs w:val="20"/>
              </w:rPr>
              <w:t>0,599</w:t>
            </w:r>
          </w:p>
        </w:tc>
        <w:tc>
          <w:tcPr>
            <w:tcW w:w="851" w:type="dxa"/>
            <w:gridSpan w:val="2"/>
            <w:vAlign w:val="center"/>
          </w:tcPr>
          <w:p w:rsidR="00432885" w:rsidRPr="0098078D" w:rsidRDefault="00432885" w:rsidP="007E1718">
            <w:pPr>
              <w:jc w:val="center"/>
              <w:rPr>
                <w:i/>
                <w:iCs/>
                <w:sz w:val="20"/>
                <w:szCs w:val="20"/>
              </w:rPr>
            </w:pPr>
            <w:r>
              <w:rPr>
                <w:i/>
                <w:iCs/>
                <w:sz w:val="20"/>
                <w:szCs w:val="20"/>
              </w:rPr>
              <w:t>0,433</w:t>
            </w:r>
          </w:p>
        </w:tc>
        <w:tc>
          <w:tcPr>
            <w:tcW w:w="850" w:type="dxa"/>
            <w:gridSpan w:val="2"/>
            <w:vAlign w:val="center"/>
          </w:tcPr>
          <w:p w:rsidR="00432885" w:rsidRPr="0098078D" w:rsidRDefault="00432885" w:rsidP="007E1718">
            <w:pPr>
              <w:jc w:val="center"/>
              <w:rPr>
                <w:i/>
                <w:iCs/>
                <w:sz w:val="20"/>
                <w:szCs w:val="20"/>
              </w:rPr>
            </w:pPr>
            <w:r>
              <w:rPr>
                <w:i/>
                <w:iCs/>
                <w:sz w:val="20"/>
                <w:szCs w:val="20"/>
              </w:rPr>
              <w:t>0,209</w:t>
            </w:r>
          </w:p>
        </w:tc>
        <w:tc>
          <w:tcPr>
            <w:tcW w:w="851" w:type="dxa"/>
            <w:gridSpan w:val="2"/>
            <w:vAlign w:val="center"/>
          </w:tcPr>
          <w:p w:rsidR="00432885" w:rsidRPr="0098078D" w:rsidRDefault="00432885" w:rsidP="007E1718">
            <w:pPr>
              <w:jc w:val="center"/>
              <w:rPr>
                <w:i/>
                <w:iCs/>
                <w:sz w:val="20"/>
                <w:szCs w:val="20"/>
              </w:rPr>
            </w:pPr>
            <w:r>
              <w:rPr>
                <w:i/>
                <w:iCs/>
                <w:sz w:val="20"/>
                <w:szCs w:val="20"/>
              </w:rPr>
              <w:t>0,350</w:t>
            </w:r>
          </w:p>
        </w:tc>
        <w:tc>
          <w:tcPr>
            <w:tcW w:w="850" w:type="dxa"/>
            <w:gridSpan w:val="2"/>
            <w:vAlign w:val="center"/>
          </w:tcPr>
          <w:p w:rsidR="00432885" w:rsidRPr="0098078D" w:rsidRDefault="00432885" w:rsidP="007E1718">
            <w:pPr>
              <w:jc w:val="center"/>
              <w:rPr>
                <w:i/>
                <w:sz w:val="20"/>
                <w:szCs w:val="20"/>
              </w:rPr>
            </w:pPr>
            <w:r>
              <w:rPr>
                <w:i/>
                <w:sz w:val="20"/>
                <w:szCs w:val="20"/>
              </w:rPr>
              <w:t>1,018</w:t>
            </w:r>
          </w:p>
        </w:tc>
        <w:tc>
          <w:tcPr>
            <w:tcW w:w="851" w:type="dxa"/>
            <w:gridSpan w:val="2"/>
            <w:vAlign w:val="center"/>
          </w:tcPr>
          <w:p w:rsidR="00432885" w:rsidRPr="0098078D" w:rsidRDefault="00432885" w:rsidP="007E1718">
            <w:pPr>
              <w:jc w:val="center"/>
              <w:rPr>
                <w:i/>
                <w:sz w:val="20"/>
                <w:szCs w:val="20"/>
              </w:rPr>
            </w:pPr>
            <w:r>
              <w:rPr>
                <w:i/>
                <w:sz w:val="20"/>
                <w:szCs w:val="20"/>
              </w:rPr>
              <w:t>1,018</w:t>
            </w:r>
          </w:p>
        </w:tc>
        <w:tc>
          <w:tcPr>
            <w:tcW w:w="939" w:type="dxa"/>
            <w:gridSpan w:val="2"/>
            <w:vAlign w:val="center"/>
          </w:tcPr>
          <w:p w:rsidR="00432885" w:rsidRPr="0098078D" w:rsidRDefault="00432885" w:rsidP="007E1718">
            <w:pPr>
              <w:jc w:val="center"/>
              <w:rPr>
                <w:i/>
                <w:sz w:val="20"/>
                <w:szCs w:val="20"/>
              </w:rPr>
            </w:pPr>
            <w:r>
              <w:rPr>
                <w:i/>
                <w:sz w:val="20"/>
                <w:szCs w:val="20"/>
              </w:rPr>
              <w:t>1,018</w:t>
            </w:r>
          </w:p>
        </w:tc>
      </w:tr>
      <w:tr w:rsidR="00432885" w:rsidRPr="007F17FF" w:rsidTr="005A149E">
        <w:tblPrEx>
          <w:jc w:val="center"/>
        </w:tblPrEx>
        <w:trPr>
          <w:gridAfter w:val="1"/>
          <w:wAfter w:w="28" w:type="dxa"/>
          <w:jc w:val="center"/>
        </w:trPr>
        <w:tc>
          <w:tcPr>
            <w:tcW w:w="4194" w:type="dxa"/>
            <w:gridSpan w:val="2"/>
            <w:vAlign w:val="bottom"/>
          </w:tcPr>
          <w:p w:rsidR="00432885" w:rsidRPr="0098078D" w:rsidRDefault="00432885" w:rsidP="007E1718">
            <w:pPr>
              <w:rPr>
                <w:i/>
                <w:iCs/>
                <w:sz w:val="20"/>
                <w:szCs w:val="20"/>
              </w:rPr>
            </w:pPr>
            <w:r w:rsidRPr="0098078D">
              <w:rPr>
                <w:i/>
                <w:iCs/>
                <w:sz w:val="20"/>
                <w:szCs w:val="20"/>
              </w:rPr>
              <w:t>Областной бюджет</w:t>
            </w:r>
          </w:p>
        </w:tc>
        <w:tc>
          <w:tcPr>
            <w:tcW w:w="850" w:type="dxa"/>
            <w:gridSpan w:val="2"/>
            <w:vAlign w:val="center"/>
          </w:tcPr>
          <w:p w:rsidR="00432885" w:rsidRPr="0098078D" w:rsidRDefault="00432885" w:rsidP="007E1718">
            <w:pPr>
              <w:jc w:val="center"/>
              <w:rPr>
                <w:i/>
                <w:iCs/>
                <w:sz w:val="20"/>
                <w:szCs w:val="20"/>
              </w:rPr>
            </w:pPr>
            <w:r>
              <w:rPr>
                <w:i/>
                <w:iCs/>
                <w:sz w:val="20"/>
                <w:szCs w:val="20"/>
              </w:rPr>
              <w:t>2,793</w:t>
            </w:r>
          </w:p>
        </w:tc>
        <w:tc>
          <w:tcPr>
            <w:tcW w:w="851" w:type="dxa"/>
            <w:gridSpan w:val="2"/>
            <w:vAlign w:val="center"/>
          </w:tcPr>
          <w:p w:rsidR="00432885" w:rsidRPr="0098078D" w:rsidRDefault="00432885" w:rsidP="007E1718">
            <w:pPr>
              <w:jc w:val="center"/>
              <w:rPr>
                <w:i/>
                <w:iCs/>
                <w:sz w:val="20"/>
                <w:szCs w:val="20"/>
              </w:rPr>
            </w:pPr>
            <w:r>
              <w:rPr>
                <w:i/>
                <w:iCs/>
                <w:sz w:val="20"/>
                <w:szCs w:val="20"/>
              </w:rPr>
              <w:t>0,615</w:t>
            </w:r>
          </w:p>
        </w:tc>
        <w:tc>
          <w:tcPr>
            <w:tcW w:w="850" w:type="dxa"/>
            <w:gridSpan w:val="2"/>
            <w:vAlign w:val="center"/>
          </w:tcPr>
          <w:p w:rsidR="00432885" w:rsidRPr="0098078D" w:rsidRDefault="00432885" w:rsidP="007E1718">
            <w:pPr>
              <w:jc w:val="center"/>
              <w:rPr>
                <w:i/>
                <w:iCs/>
                <w:sz w:val="20"/>
                <w:szCs w:val="20"/>
              </w:rPr>
            </w:pPr>
            <w:r>
              <w:rPr>
                <w:i/>
                <w:iCs/>
                <w:sz w:val="20"/>
                <w:szCs w:val="20"/>
              </w:rPr>
              <w:t>0,00</w:t>
            </w:r>
          </w:p>
        </w:tc>
        <w:tc>
          <w:tcPr>
            <w:tcW w:w="851" w:type="dxa"/>
            <w:gridSpan w:val="2"/>
            <w:vAlign w:val="center"/>
          </w:tcPr>
          <w:p w:rsidR="00432885" w:rsidRPr="0098078D" w:rsidRDefault="00432885" w:rsidP="007E1718">
            <w:pPr>
              <w:jc w:val="center"/>
              <w:rPr>
                <w:i/>
                <w:iCs/>
                <w:sz w:val="20"/>
                <w:szCs w:val="20"/>
              </w:rPr>
            </w:pPr>
            <w:r>
              <w:rPr>
                <w:i/>
                <w:iCs/>
                <w:sz w:val="20"/>
                <w:szCs w:val="20"/>
              </w:rPr>
              <w:t>4,118</w:t>
            </w:r>
          </w:p>
        </w:tc>
        <w:tc>
          <w:tcPr>
            <w:tcW w:w="850" w:type="dxa"/>
            <w:gridSpan w:val="2"/>
            <w:vAlign w:val="center"/>
          </w:tcPr>
          <w:p w:rsidR="00432885" w:rsidRPr="0098078D" w:rsidRDefault="00432885" w:rsidP="007E1718">
            <w:pPr>
              <w:jc w:val="center"/>
              <w:rPr>
                <w:i/>
                <w:sz w:val="20"/>
                <w:szCs w:val="20"/>
              </w:rPr>
            </w:pPr>
            <w:r>
              <w:rPr>
                <w:i/>
                <w:sz w:val="20"/>
                <w:szCs w:val="20"/>
              </w:rPr>
              <w:t>7,172</w:t>
            </w:r>
          </w:p>
        </w:tc>
        <w:tc>
          <w:tcPr>
            <w:tcW w:w="851" w:type="dxa"/>
            <w:gridSpan w:val="2"/>
            <w:vAlign w:val="center"/>
          </w:tcPr>
          <w:p w:rsidR="00432885" w:rsidRPr="0098078D" w:rsidRDefault="00432885" w:rsidP="007E1718">
            <w:pPr>
              <w:jc w:val="center"/>
              <w:rPr>
                <w:i/>
                <w:sz w:val="20"/>
                <w:szCs w:val="20"/>
              </w:rPr>
            </w:pPr>
            <w:r>
              <w:rPr>
                <w:i/>
                <w:sz w:val="20"/>
                <w:szCs w:val="20"/>
              </w:rPr>
              <w:t>5,002</w:t>
            </w:r>
          </w:p>
        </w:tc>
        <w:tc>
          <w:tcPr>
            <w:tcW w:w="939" w:type="dxa"/>
            <w:gridSpan w:val="2"/>
            <w:vAlign w:val="center"/>
          </w:tcPr>
          <w:p w:rsidR="00432885" w:rsidRPr="0098078D" w:rsidRDefault="00432885" w:rsidP="007E1718">
            <w:pPr>
              <w:jc w:val="center"/>
              <w:rPr>
                <w:i/>
                <w:sz w:val="20"/>
                <w:szCs w:val="20"/>
              </w:rPr>
            </w:pPr>
            <w:r>
              <w:rPr>
                <w:i/>
                <w:sz w:val="20"/>
                <w:szCs w:val="20"/>
              </w:rPr>
              <w:t>8,682</w:t>
            </w:r>
          </w:p>
        </w:tc>
      </w:tr>
    </w:tbl>
    <w:p w:rsidR="00432885" w:rsidRPr="003B0B16" w:rsidRDefault="00432885" w:rsidP="00432885">
      <w:pPr>
        <w:spacing w:line="360" w:lineRule="auto"/>
        <w:jc w:val="both"/>
        <w:rPr>
          <w:rFonts w:ascii="Arial" w:hAnsi="Arial" w:cs="Arial"/>
          <w:i/>
        </w:rPr>
      </w:pPr>
      <w:r w:rsidRPr="002A1FDD">
        <w:rPr>
          <w:rFonts w:ascii="Arial" w:hAnsi="Arial" w:cs="Arial"/>
          <w:i/>
        </w:rPr>
        <w:t>(таблица в редакции решения Совета Володинского сельского поселения от 27.02.2017 г. №</w:t>
      </w:r>
      <w:r w:rsidR="00A2776A">
        <w:rPr>
          <w:rFonts w:ascii="Arial" w:hAnsi="Arial" w:cs="Arial"/>
          <w:i/>
        </w:rPr>
        <w:t xml:space="preserve"> 179</w:t>
      </w:r>
      <w:r w:rsidRPr="002A1FDD">
        <w:rPr>
          <w:rFonts w:ascii="Arial" w:hAnsi="Arial" w:cs="Arial"/>
          <w:i/>
        </w:rPr>
        <w:t>).</w:t>
      </w:r>
    </w:p>
    <w:p w:rsidR="00CC4873" w:rsidRPr="003B0B16" w:rsidRDefault="00CC4873" w:rsidP="00CC4873">
      <w:pPr>
        <w:shd w:val="clear" w:color="auto" w:fill="FFFFFF"/>
        <w:jc w:val="both"/>
        <w:rPr>
          <w:rFonts w:ascii="Arial" w:hAnsi="Arial" w:cs="Arial"/>
          <w:sz w:val="18"/>
          <w:szCs w:val="18"/>
        </w:rPr>
        <w:sectPr w:rsidR="00CC4873" w:rsidRPr="003B0B16" w:rsidSect="003212DC">
          <w:headerReference w:type="default" r:id="rId48"/>
          <w:footerReference w:type="even" r:id="rId49"/>
          <w:footerReference w:type="default" r:id="rId50"/>
          <w:footerReference w:type="first" r:id="rId51"/>
          <w:pgSz w:w="11906" w:h="16838"/>
          <w:pgMar w:top="1134" w:right="567" w:bottom="1134" w:left="1134" w:header="709" w:footer="709" w:gutter="0"/>
          <w:cols w:space="708"/>
          <w:docGrid w:linePitch="360"/>
        </w:sectPr>
      </w:pPr>
    </w:p>
    <w:p w:rsidR="00CC4873" w:rsidRPr="003B0B16" w:rsidRDefault="005E4914" w:rsidP="005E4914">
      <w:pPr>
        <w:pStyle w:val="10"/>
        <w:keepLines/>
        <w:pageBreakBefore/>
        <w:tabs>
          <w:tab w:val="left" w:pos="0"/>
        </w:tabs>
        <w:spacing w:before="120" w:after="120"/>
        <w:ind w:left="0"/>
        <w:jc w:val="both"/>
        <w:rPr>
          <w:rFonts w:ascii="Arial" w:hAnsi="Arial" w:cs="Arial"/>
          <w:color w:val="auto"/>
          <w:sz w:val="24"/>
          <w:szCs w:val="24"/>
        </w:rPr>
      </w:pPr>
      <w:r w:rsidRPr="003B0B16">
        <w:rPr>
          <w:rFonts w:ascii="Arial" w:hAnsi="Arial" w:cs="Arial"/>
          <w:color w:val="auto"/>
          <w:sz w:val="24"/>
          <w:szCs w:val="24"/>
        </w:rPr>
        <w:lastRenderedPageBreak/>
        <w:t>СПИСОК ИСПОЛЬЗОВАННОЙ ЛИТЕРАТУРЫ</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Приказ Министерства регионального развития №204  от 6.05.2011 г. «Об утверждении методических рекомендаций по разработке программ комплексного развития коммунальной инфраструктуры муниципальных образований</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bCs/>
          <w:iCs/>
        </w:rPr>
        <w:t xml:space="preserve">Ст.сборник «Районы Томской области». Томскоблстат, </w:t>
      </w:r>
      <w:smartTag w:uri="urn:schemas-microsoft-com:office:smarttags" w:element="metricconverter">
        <w:smartTagPr>
          <w:attr w:name="ProductID" w:val="2010 г"/>
        </w:smartTagPr>
        <w:r w:rsidRPr="003B0B16">
          <w:rPr>
            <w:rFonts w:ascii="Arial" w:hAnsi="Arial" w:cs="Arial"/>
            <w:bCs/>
            <w:iCs/>
          </w:rPr>
          <w:t>2010 г</w:t>
        </w:r>
      </w:smartTag>
      <w:r w:rsidRPr="003B0B16">
        <w:rPr>
          <w:rFonts w:ascii="Arial" w:hAnsi="Arial" w:cs="Arial"/>
          <w:bCs/>
          <w:iCs/>
        </w:rPr>
        <w:t>.</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bCs/>
          <w:iCs/>
        </w:rPr>
        <w:t>Ст.бюллетень «О работе жилищно-коммунальных организаций в условиях реформы». Томскоблстат, 2005-</w:t>
      </w:r>
      <w:smartTag w:uri="urn:schemas-microsoft-com:office:smarttags" w:element="metricconverter">
        <w:smartTagPr>
          <w:attr w:name="ProductID" w:val="2010 г"/>
        </w:smartTagPr>
        <w:r w:rsidRPr="003B0B16">
          <w:rPr>
            <w:rFonts w:ascii="Arial" w:hAnsi="Arial" w:cs="Arial"/>
            <w:bCs/>
            <w:iCs/>
          </w:rPr>
          <w:t>2010 г</w:t>
        </w:r>
      </w:smartTag>
      <w:r w:rsidRPr="003B0B16">
        <w:rPr>
          <w:rFonts w:ascii="Arial" w:hAnsi="Arial" w:cs="Arial"/>
          <w:bCs/>
          <w:iCs/>
        </w:rPr>
        <w:t>.</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Устав Володинского сельского поселения. Утверждён решением Совета депутатов Володинского СП.</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Постановление правительства Российской Федерации «Об утверждении основ ценообразования в сфере жилищно-коммунального хозяйства» от 17 февраля </w:t>
      </w:r>
      <w:smartTag w:uri="urn:schemas-microsoft-com:office:smarttags" w:element="metricconverter">
        <w:smartTagPr>
          <w:attr w:name="ProductID" w:val="2004 г"/>
        </w:smartTagPr>
        <w:r w:rsidRPr="003B0B16">
          <w:rPr>
            <w:rFonts w:ascii="Arial" w:hAnsi="Arial" w:cs="Arial"/>
          </w:rPr>
          <w:t>2004 г</w:t>
        </w:r>
      </w:smartTag>
      <w:r w:rsidRPr="003B0B16">
        <w:rPr>
          <w:rFonts w:ascii="Arial" w:hAnsi="Arial" w:cs="Arial"/>
        </w:rPr>
        <w:t>. № 89.</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Постановление правительства Российской Федерации «Об утверждении основ формирования предельных индексов изменения платы граждан за жилищно-коммунальные услуги» от 28.08.2009 г. </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Федеральный закон от 30.12.2004 № 210-ФЗ «Об основах регулирования тарифов организаций коммунального комплекса».</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Методические указания по расчёту предельных индексов изменения платы граждан за жилищно-коммунальные услуги. Утв.приказом Министерства регионального развития от 23.08.2010 г. №378.</w:t>
      </w:r>
    </w:p>
    <w:p w:rsidR="00CC4873" w:rsidRPr="003B0B16" w:rsidRDefault="00CC4873" w:rsidP="00B1215D">
      <w:pPr>
        <w:numPr>
          <w:ilvl w:val="0"/>
          <w:numId w:val="24"/>
        </w:numPr>
        <w:spacing w:line="360" w:lineRule="auto"/>
        <w:ind w:left="0" w:firstLine="567"/>
        <w:jc w:val="both"/>
        <w:rPr>
          <w:rFonts w:ascii="Arial" w:hAnsi="Arial" w:cs="Arial"/>
        </w:rPr>
      </w:pPr>
      <w:bookmarkStart w:id="140" w:name="_Ref213060929"/>
      <w:r w:rsidRPr="003B0B16">
        <w:rPr>
          <w:rFonts w:ascii="Arial" w:hAnsi="Arial" w:cs="Arial"/>
        </w:rPr>
        <w:t>Министерство регионального развития. Сайт строительной отрасли и жилищно-коммунального хозяйства, http://www.gosstroy.gov.ru/.</w:t>
      </w:r>
      <w:bookmarkEnd w:id="140"/>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Федеральная служба государственной статистики Министерства экономического развития Российской Федерации. Центральная база статистических данных, </w:t>
      </w:r>
      <w:hyperlink r:id="rId52" w:history="1">
        <w:r w:rsidRPr="003B0B16">
          <w:rPr>
            <w:rStyle w:val="af1"/>
            <w:rFonts w:ascii="Arial" w:hAnsi="Arial" w:cs="Arial"/>
            <w:color w:val="auto"/>
          </w:rPr>
          <w:t>http://www.gks.ru/</w:t>
        </w:r>
      </w:hyperlink>
      <w:r w:rsidRPr="003B0B16">
        <w:rPr>
          <w:rFonts w:ascii="Arial" w:hAnsi="Arial" w:cs="Arial"/>
        </w:rPr>
        <w:t>.</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СНиП 2.07.01-89. Планировка и застройка городских и сельских поселений. М.: Стройиздат. 1991.</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Козлов В.А. Электроснабжение городов. Изд. «Энергия» 1977.</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СанПиН 42-128-4690-88 «Санитарные правила содержания территорий населенных мест» (утв. Минздравом СССР 5 августа </w:t>
      </w:r>
      <w:smartTag w:uri="urn:schemas-microsoft-com:office:smarttags" w:element="metricconverter">
        <w:smartTagPr>
          <w:attr w:name="ProductID" w:val="1988 г"/>
        </w:smartTagPr>
        <w:r w:rsidRPr="003B0B16">
          <w:rPr>
            <w:rFonts w:ascii="Arial" w:hAnsi="Arial" w:cs="Arial"/>
          </w:rPr>
          <w:t>1988 г</w:t>
        </w:r>
      </w:smartTag>
      <w:r w:rsidRPr="003B0B16">
        <w:rPr>
          <w:rFonts w:ascii="Arial" w:hAnsi="Arial" w:cs="Arial"/>
        </w:rPr>
        <w:t>. N 4690-88)</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МДК 7-01.2003 Методические рекомендации о порядке разработки генеральных схем очистки территорий населенных пунктов Российской Федерации.</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lastRenderedPageBreak/>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Постановление Правительства РФ от 12 июня </w:t>
      </w:r>
      <w:smartTag w:uri="urn:schemas-microsoft-com:office:smarttags" w:element="metricconverter">
        <w:smartTagPr>
          <w:attr w:name="ProductID" w:val="2003 г"/>
        </w:smartTagPr>
        <w:r w:rsidRPr="003B0B16">
          <w:rPr>
            <w:rFonts w:ascii="Arial" w:hAnsi="Arial" w:cs="Arial"/>
          </w:rPr>
          <w:t>2003 г</w:t>
        </w:r>
      </w:smartTag>
      <w:r w:rsidRPr="003B0B16">
        <w:rPr>
          <w:rFonts w:ascii="Arial" w:hAnsi="Arial" w:cs="Arial"/>
        </w:rPr>
        <w:t>. N 344 (в ред. Постановления Правительства РФ от 01.07.2005 N 410, с изм., от 08.01.2009 N 7).</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Долгосрочная целевая программа «Комплексное развитие систем коммунальной инфраструктуры Володинского сельского поселения» на 2006-2010 годы, утверждена постановлением Совета депутатов Володинского СП</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СНиП 2.04.02-84* «Водоснабжение наружные сети и сооружения». Дата вве-дения в действие 1 января </w:t>
      </w:r>
      <w:smartTag w:uri="urn:schemas-microsoft-com:office:smarttags" w:element="metricconverter">
        <w:smartTagPr>
          <w:attr w:name="ProductID" w:val="1985 г"/>
        </w:smartTagPr>
        <w:r w:rsidRPr="003B0B16">
          <w:rPr>
            <w:rFonts w:ascii="Arial" w:hAnsi="Arial" w:cs="Arial"/>
          </w:rPr>
          <w:t>1985 г</w:t>
        </w:r>
      </w:smartTag>
      <w:r w:rsidRPr="003B0B16">
        <w:rPr>
          <w:rFonts w:ascii="Arial" w:hAnsi="Arial" w:cs="Arial"/>
        </w:rPr>
        <w:t xml:space="preserve"> постановлением Государственного комитета СССР по делам строительства от 27 июля </w:t>
      </w:r>
      <w:smartTag w:uri="urn:schemas-microsoft-com:office:smarttags" w:element="metricconverter">
        <w:smartTagPr>
          <w:attr w:name="ProductID" w:val="1984 г"/>
        </w:smartTagPr>
        <w:r w:rsidRPr="003B0B16">
          <w:rPr>
            <w:rFonts w:ascii="Arial" w:hAnsi="Arial" w:cs="Arial"/>
          </w:rPr>
          <w:t>1984 г</w:t>
        </w:r>
      </w:smartTag>
      <w:r w:rsidRPr="003B0B16">
        <w:rPr>
          <w:rFonts w:ascii="Arial" w:hAnsi="Arial" w:cs="Arial"/>
        </w:rPr>
        <w:t>. № 123.</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СНиП 2.04.03-85 «Канализация. Наружные сети и сооружения». Дата введе-ния в действие 1 января </w:t>
      </w:r>
      <w:smartTag w:uri="urn:schemas-microsoft-com:office:smarttags" w:element="metricconverter">
        <w:smartTagPr>
          <w:attr w:name="ProductID" w:val="1986 г"/>
        </w:smartTagPr>
        <w:r w:rsidRPr="003B0B16">
          <w:rPr>
            <w:rFonts w:ascii="Arial" w:hAnsi="Arial" w:cs="Arial"/>
          </w:rPr>
          <w:t>1986 г</w:t>
        </w:r>
      </w:smartTag>
      <w:r w:rsidRPr="003B0B16">
        <w:rPr>
          <w:rFonts w:ascii="Arial" w:hAnsi="Arial" w:cs="Arial"/>
        </w:rPr>
        <w:t xml:space="preserve"> постановлением Государственного комитета СССР по делам строительства от 21 мая </w:t>
      </w:r>
      <w:smartTag w:uri="urn:schemas-microsoft-com:office:smarttags" w:element="metricconverter">
        <w:smartTagPr>
          <w:attr w:name="ProductID" w:val="1985 г"/>
        </w:smartTagPr>
        <w:r w:rsidRPr="003B0B16">
          <w:rPr>
            <w:rFonts w:ascii="Arial" w:hAnsi="Arial" w:cs="Arial"/>
          </w:rPr>
          <w:t>1985 г</w:t>
        </w:r>
      </w:smartTag>
      <w:r w:rsidRPr="003B0B16">
        <w:rPr>
          <w:rFonts w:ascii="Arial" w:hAnsi="Arial" w:cs="Arial"/>
        </w:rPr>
        <w:t>. № 71.</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СНиП 2.04.01-85* «Внутренний водопровод и канализация зданий». Дата введения в действие 1 июля </w:t>
      </w:r>
      <w:smartTag w:uri="urn:schemas-microsoft-com:office:smarttags" w:element="metricconverter">
        <w:smartTagPr>
          <w:attr w:name="ProductID" w:val="1986 г"/>
        </w:smartTagPr>
        <w:r w:rsidRPr="003B0B16">
          <w:rPr>
            <w:rFonts w:ascii="Arial" w:hAnsi="Arial" w:cs="Arial"/>
          </w:rPr>
          <w:t>1986 г</w:t>
        </w:r>
      </w:smartTag>
      <w:r w:rsidRPr="003B0B16">
        <w:rPr>
          <w:rFonts w:ascii="Arial" w:hAnsi="Arial" w:cs="Arial"/>
        </w:rPr>
        <w:t xml:space="preserve"> постановлением Государственного комитета СССР по делам строительства от 4 октября </w:t>
      </w:r>
      <w:smartTag w:uri="urn:schemas-microsoft-com:office:smarttags" w:element="metricconverter">
        <w:smartTagPr>
          <w:attr w:name="ProductID" w:val="1985 г"/>
        </w:smartTagPr>
        <w:r w:rsidRPr="003B0B16">
          <w:rPr>
            <w:rFonts w:ascii="Arial" w:hAnsi="Arial" w:cs="Arial"/>
          </w:rPr>
          <w:t>1985 г</w:t>
        </w:r>
      </w:smartTag>
      <w:r w:rsidRPr="003B0B16">
        <w:rPr>
          <w:rFonts w:ascii="Arial" w:hAnsi="Arial" w:cs="Arial"/>
        </w:rPr>
        <w:t>. № 169.</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Справочник проектировщика. Канализация населенных месть и промышлен-ных предприятий. М.:Стройиздат, </w:t>
      </w:r>
      <w:smartTag w:uri="urn:schemas-microsoft-com:office:smarttags" w:element="metricconverter">
        <w:smartTagPr>
          <w:attr w:name="ProductID" w:val="1981 г"/>
        </w:smartTagPr>
        <w:r w:rsidRPr="003B0B16">
          <w:rPr>
            <w:rFonts w:ascii="Arial" w:hAnsi="Arial" w:cs="Arial"/>
          </w:rPr>
          <w:t>1981 г</w:t>
        </w:r>
      </w:smartTag>
      <w:r w:rsidRPr="003B0B16">
        <w:rPr>
          <w:rFonts w:ascii="Arial" w:hAnsi="Arial" w:cs="Arial"/>
        </w:rPr>
        <w:t>. 639 стр.</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 Абрамов Н.Н. Водоснабжение: Учебник для вузов. М: Стройиздат, 1982, 440 с. </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Яковлев С.В., Воронов Ю.В. Водоотведение и очистка сточных вод. М: АСВ, 2002, 704 с.</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Методика определения неучтенных расходов и потерь воды в системах ком-мунального водоснабжения. Утв. приказом Минпромэнерго РФ от 20 декабря </w:t>
      </w:r>
      <w:smartTag w:uri="urn:schemas-microsoft-com:office:smarttags" w:element="metricconverter">
        <w:smartTagPr>
          <w:attr w:name="ProductID" w:val="2004 г"/>
        </w:smartTagPr>
        <w:r w:rsidRPr="003B0B16">
          <w:rPr>
            <w:rFonts w:ascii="Arial" w:hAnsi="Arial" w:cs="Arial"/>
          </w:rPr>
          <w:t>2004 г</w:t>
        </w:r>
      </w:smartTag>
      <w:r w:rsidRPr="003B0B16">
        <w:rPr>
          <w:rFonts w:ascii="Arial" w:hAnsi="Arial" w:cs="Arial"/>
        </w:rPr>
        <w:t>. № 172.</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СанПиН №4630-88, «Санитарные правила и нормы охраны поверхностных вод от загрязнения». (утв. Минздравом СССР 4 июля </w:t>
      </w:r>
      <w:smartTag w:uri="urn:schemas-microsoft-com:office:smarttags" w:element="metricconverter">
        <w:smartTagPr>
          <w:attr w:name="ProductID" w:val="1988 г"/>
        </w:smartTagPr>
        <w:r w:rsidRPr="003B0B16">
          <w:rPr>
            <w:rFonts w:ascii="Arial" w:hAnsi="Arial" w:cs="Arial"/>
          </w:rPr>
          <w:t>1988 г</w:t>
        </w:r>
      </w:smartTag>
      <w:r w:rsidRPr="003B0B16">
        <w:rPr>
          <w:rFonts w:ascii="Arial" w:hAnsi="Arial" w:cs="Arial"/>
        </w:rPr>
        <w:t>. N 4630-88)</w:t>
      </w:r>
    </w:p>
    <w:p w:rsidR="00CC4873" w:rsidRPr="003B0B16" w:rsidRDefault="00CC4873" w:rsidP="00B1215D">
      <w:pPr>
        <w:numPr>
          <w:ilvl w:val="0"/>
          <w:numId w:val="24"/>
        </w:numPr>
        <w:spacing w:line="360" w:lineRule="auto"/>
        <w:ind w:left="0" w:firstLine="567"/>
        <w:jc w:val="both"/>
        <w:rPr>
          <w:rFonts w:ascii="Arial" w:hAnsi="Arial" w:cs="Arial"/>
        </w:rPr>
      </w:pPr>
      <w:r w:rsidRPr="003B0B16">
        <w:rPr>
          <w:rFonts w:ascii="Arial" w:hAnsi="Arial" w:cs="Arial"/>
        </w:rPr>
        <w:t xml:space="preserve">Справочник проектировщика. Внутренние санитарно-технические устройства. / Ю.Н. Саргин, Л.И. Друскин и др./ Часть 2. Внутренний водопровод и канализация. М: Стройиздат, </w:t>
      </w:r>
      <w:smartTag w:uri="urn:schemas-microsoft-com:office:smarttags" w:element="metricconverter">
        <w:smartTagPr>
          <w:attr w:name="ProductID" w:val="1990 г"/>
        </w:smartTagPr>
        <w:r w:rsidRPr="003B0B16">
          <w:rPr>
            <w:rFonts w:ascii="Arial" w:hAnsi="Arial" w:cs="Arial"/>
          </w:rPr>
          <w:t>1990 г</w:t>
        </w:r>
      </w:smartTag>
      <w:r w:rsidRPr="003B0B16">
        <w:rPr>
          <w:rFonts w:ascii="Arial" w:hAnsi="Arial" w:cs="Arial"/>
        </w:rPr>
        <w:t xml:space="preserve">. </w:t>
      </w:r>
    </w:p>
    <w:p w:rsidR="00CC4873" w:rsidRPr="003B0B16" w:rsidRDefault="00CC4873" w:rsidP="00B1215D">
      <w:pPr>
        <w:ind w:firstLine="567"/>
        <w:rPr>
          <w:rFonts w:ascii="Arial" w:hAnsi="Arial" w:cs="Arial"/>
        </w:rPr>
      </w:pPr>
    </w:p>
    <w:sectPr w:rsidR="00CC4873" w:rsidRPr="003B0B16" w:rsidSect="005E2F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1F5" w:rsidRDefault="00B061F5" w:rsidP="00CC4873">
      <w:r>
        <w:separator/>
      </w:r>
    </w:p>
  </w:endnote>
  <w:endnote w:type="continuationSeparator" w:id="1">
    <w:p w:rsidR="00B061F5" w:rsidRDefault="00B061F5" w:rsidP="00CC48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B" w:rsidRDefault="00A9453C" w:rsidP="003212DC">
    <w:pPr>
      <w:pStyle w:val="a7"/>
      <w:framePr w:wrap="around" w:vAnchor="text" w:hAnchor="margin" w:xAlign="right" w:y="1"/>
      <w:rPr>
        <w:rStyle w:val="ab"/>
      </w:rPr>
    </w:pPr>
    <w:r>
      <w:rPr>
        <w:rStyle w:val="ab"/>
      </w:rPr>
      <w:fldChar w:fldCharType="begin"/>
    </w:r>
    <w:r w:rsidR="007F016B">
      <w:rPr>
        <w:rStyle w:val="ab"/>
      </w:rPr>
      <w:instrText xml:space="preserve">PAGE  </w:instrText>
    </w:r>
    <w:r>
      <w:rPr>
        <w:rStyle w:val="ab"/>
      </w:rPr>
      <w:fldChar w:fldCharType="end"/>
    </w:r>
  </w:p>
  <w:p w:rsidR="007F016B" w:rsidRDefault="007F016B" w:rsidP="003212D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B" w:rsidRDefault="00A9453C" w:rsidP="003212DC">
    <w:pPr>
      <w:pStyle w:val="a7"/>
      <w:framePr w:wrap="around" w:vAnchor="text" w:hAnchor="margin" w:xAlign="right" w:y="1"/>
    </w:pPr>
    <w:r>
      <w:fldChar w:fldCharType="begin"/>
    </w:r>
    <w:r w:rsidR="007F016B">
      <w:instrText xml:space="preserve">PAGE  </w:instrText>
    </w:r>
    <w:r>
      <w:fldChar w:fldCharType="separate"/>
    </w:r>
    <w:r w:rsidR="007F016B">
      <w:rPr>
        <w:noProof/>
      </w:rPr>
      <w:t>2</w:t>
    </w:r>
    <w:r>
      <w:rPr>
        <w:noProof/>
      </w:rPr>
      <w:fldChar w:fldCharType="end"/>
    </w:r>
  </w:p>
  <w:p w:rsidR="007F016B" w:rsidRDefault="007F016B" w:rsidP="003212DC">
    <w:pPr>
      <w:pStyle w:val="a7"/>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B" w:rsidRDefault="007F016B" w:rsidP="003212DC">
    <w:pPr>
      <w:pStyle w:val="a7"/>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0657"/>
      <w:docPartObj>
        <w:docPartGallery w:val="Page Numbers (Bottom of Page)"/>
        <w:docPartUnique/>
      </w:docPartObj>
    </w:sdtPr>
    <w:sdtContent>
      <w:p w:rsidR="007F016B" w:rsidRDefault="00A9453C">
        <w:pPr>
          <w:pStyle w:val="a7"/>
          <w:jc w:val="center"/>
        </w:pPr>
        <w:r>
          <w:fldChar w:fldCharType="begin"/>
        </w:r>
        <w:r w:rsidR="007F016B">
          <w:instrText xml:space="preserve"> PAGE   \* MERGEFORMAT </w:instrText>
        </w:r>
        <w:r>
          <w:fldChar w:fldCharType="separate"/>
        </w:r>
        <w:r w:rsidR="007F016B">
          <w:rPr>
            <w:noProof/>
          </w:rPr>
          <w:t>50</w:t>
        </w:r>
        <w:r>
          <w:rPr>
            <w:noProof/>
          </w:rPr>
          <w:fldChar w:fldCharType="end"/>
        </w:r>
      </w:p>
    </w:sdtContent>
  </w:sdt>
  <w:p w:rsidR="007F016B" w:rsidRDefault="007F016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1F5" w:rsidRDefault="00B061F5" w:rsidP="00CC4873">
      <w:r>
        <w:separator/>
      </w:r>
    </w:p>
  </w:footnote>
  <w:footnote w:type="continuationSeparator" w:id="1">
    <w:p w:rsidR="00B061F5" w:rsidRDefault="00B061F5" w:rsidP="00CC4873">
      <w:r>
        <w:continuationSeparator/>
      </w:r>
    </w:p>
  </w:footnote>
  <w:footnote w:id="2">
    <w:p w:rsidR="007F016B" w:rsidRPr="00383399" w:rsidRDefault="007F016B" w:rsidP="00CC4873">
      <w:pPr>
        <w:pStyle w:val="af9"/>
      </w:pPr>
      <w:r w:rsidRPr="00383399">
        <w:rPr>
          <w:rStyle w:val="afb"/>
        </w:rPr>
        <w:footnoteRef/>
      </w:r>
      <w:r w:rsidRPr="00383399">
        <w:t xml:space="preserve"> «Сельские населённые пункты Томской области». Ст.сборник</w:t>
      </w:r>
    </w:p>
  </w:footnote>
  <w:footnote w:id="3">
    <w:p w:rsidR="007F016B" w:rsidRDefault="007F016B" w:rsidP="00CC4873">
      <w:pPr>
        <w:pStyle w:val="af9"/>
      </w:pPr>
      <w:r>
        <w:rPr>
          <w:rStyle w:val="afb"/>
        </w:rPr>
        <w:footnoteRef/>
      </w:r>
      <w:r>
        <w:t xml:space="preserve"> Скорректировано по данным переписи </w:t>
      </w:r>
      <w:smartTag w:uri="urn:schemas-microsoft-com:office:smarttags" w:element="metricconverter">
        <w:smartTagPr>
          <w:attr w:name="ProductID" w:val="2010 г"/>
        </w:smartTagPr>
        <w:r>
          <w:t>2010 г</w:t>
        </w:r>
      </w:smartTag>
      <w:r>
        <w:t>.</w:t>
      </w:r>
    </w:p>
  </w:footnote>
  <w:footnote w:id="4">
    <w:p w:rsidR="007F016B" w:rsidRPr="00707521" w:rsidRDefault="007F016B" w:rsidP="00CC4873">
      <w:pPr>
        <w:pStyle w:val="af9"/>
      </w:pPr>
      <w:r w:rsidRPr="00707521">
        <w:rPr>
          <w:rStyle w:val="afb"/>
        </w:rPr>
        <w:footnoteRef/>
      </w:r>
      <w:r w:rsidRPr="00707521">
        <w:t>Ст.сборник «Районы Томской области».</w:t>
      </w:r>
    </w:p>
  </w:footnote>
  <w:footnote w:id="5">
    <w:p w:rsidR="007F016B" w:rsidRDefault="007F016B"/>
    <w:p w:rsidR="007F016B" w:rsidRPr="00FA463C" w:rsidRDefault="007F016B" w:rsidP="00CC4873">
      <w:pPr>
        <w:pStyle w:val="af9"/>
        <w:rPr>
          <w:rFonts w:ascii="Arial" w:hAnsi="Arial" w:cs="Arial"/>
        </w:rPr>
      </w:pPr>
    </w:p>
  </w:footnote>
  <w:footnote w:id="6">
    <w:p w:rsidR="007F016B" w:rsidRPr="00620003" w:rsidRDefault="007F016B" w:rsidP="00CC4873">
      <w:pPr>
        <w:autoSpaceDE w:val="0"/>
        <w:autoSpaceDN w:val="0"/>
        <w:adjustRightInd w:val="0"/>
        <w:jc w:val="both"/>
        <w:rPr>
          <w:sz w:val="20"/>
          <w:szCs w:val="20"/>
        </w:rPr>
      </w:pPr>
      <w:r w:rsidRPr="00620003">
        <w:rPr>
          <w:rStyle w:val="afb"/>
          <w:sz w:val="20"/>
          <w:szCs w:val="20"/>
        </w:rPr>
        <w:footnoteRef/>
      </w:r>
      <w:r w:rsidRPr="00620003">
        <w:rPr>
          <w:sz w:val="20"/>
          <w:szCs w:val="20"/>
        </w:rPr>
        <w:t xml:space="preserve">Федеральный закон «О регулировании тарифов организаций коммунального комплекса» от 30 декабря </w:t>
      </w:r>
      <w:smartTag w:uri="urn:schemas-microsoft-com:office:smarttags" w:element="metricconverter">
        <w:smartTagPr>
          <w:attr w:name="ProductID" w:val="2004 г"/>
        </w:smartTagPr>
        <w:r w:rsidRPr="00620003">
          <w:rPr>
            <w:sz w:val="20"/>
            <w:szCs w:val="20"/>
          </w:rPr>
          <w:t>2004 г</w:t>
        </w:r>
      </w:smartTag>
      <w:r w:rsidRPr="00620003">
        <w:rPr>
          <w:sz w:val="20"/>
          <w:szCs w:val="20"/>
        </w:rPr>
        <w:t xml:space="preserve">. № 210-ФЗ (с изменениями от 26 декабря </w:t>
      </w:r>
      <w:smartTag w:uri="urn:schemas-microsoft-com:office:smarttags" w:element="metricconverter">
        <w:smartTagPr>
          <w:attr w:name="ProductID" w:val="2005 г"/>
        </w:smartTagPr>
        <w:r w:rsidRPr="00620003">
          <w:rPr>
            <w:sz w:val="20"/>
            <w:szCs w:val="20"/>
          </w:rPr>
          <w:t>2005 г</w:t>
        </w:r>
      </w:smartTag>
      <w:r w:rsidRPr="00620003">
        <w:rPr>
          <w:sz w:val="20"/>
          <w:szCs w:val="20"/>
        </w:rPr>
        <w:t xml:space="preserve">., 29 декабря </w:t>
      </w:r>
      <w:smartTag w:uri="urn:schemas-microsoft-com:office:smarttags" w:element="metricconverter">
        <w:smartTagPr>
          <w:attr w:name="ProductID" w:val="2006 г"/>
        </w:smartTagPr>
        <w:r w:rsidRPr="00620003">
          <w:rPr>
            <w:sz w:val="20"/>
            <w:szCs w:val="20"/>
          </w:rPr>
          <w:t>2006 г</w:t>
        </w:r>
      </w:smartTag>
      <w:r w:rsidRPr="00620003">
        <w:rPr>
          <w:sz w:val="20"/>
          <w:szCs w:val="20"/>
        </w:rPr>
        <w:t xml:space="preserve">., 18 октября </w:t>
      </w:r>
      <w:smartTag w:uri="urn:schemas-microsoft-com:office:smarttags" w:element="metricconverter">
        <w:smartTagPr>
          <w:attr w:name="ProductID" w:val="2007 г"/>
        </w:smartTagPr>
        <w:r w:rsidRPr="00620003">
          <w:rPr>
            <w:sz w:val="20"/>
            <w:szCs w:val="20"/>
          </w:rPr>
          <w:t>2007 г</w:t>
        </w:r>
      </w:smartTag>
      <w:r w:rsidRPr="00620003">
        <w:rPr>
          <w:sz w:val="20"/>
          <w:szCs w:val="20"/>
        </w:rPr>
        <w:t xml:space="preserve">., 23 июля, 25 декабря </w:t>
      </w:r>
      <w:smartTag w:uri="urn:schemas-microsoft-com:office:smarttags" w:element="metricconverter">
        <w:smartTagPr>
          <w:attr w:name="ProductID" w:val="2008 г"/>
        </w:smartTagPr>
        <w:r w:rsidRPr="00620003">
          <w:rPr>
            <w:sz w:val="20"/>
            <w:szCs w:val="20"/>
          </w:rPr>
          <w:t>2008 г</w:t>
        </w:r>
      </w:smartTag>
      <w:r w:rsidRPr="00620003">
        <w:rPr>
          <w:sz w:val="20"/>
          <w:szCs w:val="20"/>
        </w:rPr>
        <w:t xml:space="preserve">., 23 ноября, 27 декабря </w:t>
      </w:r>
      <w:smartTag w:uri="urn:schemas-microsoft-com:office:smarttags" w:element="metricconverter">
        <w:smartTagPr>
          <w:attr w:name="ProductID" w:val="2009 г"/>
        </w:smartTagPr>
        <w:r w:rsidRPr="00620003">
          <w:rPr>
            <w:sz w:val="20"/>
            <w:szCs w:val="20"/>
          </w:rPr>
          <w:t>2009 г</w:t>
        </w:r>
      </w:smartTag>
      <w:r w:rsidRPr="00620003">
        <w:rPr>
          <w:sz w:val="20"/>
          <w:szCs w:val="20"/>
        </w:rPr>
        <w:t xml:space="preserve">., 2, 27 июля </w:t>
      </w:r>
      <w:smartTag w:uri="urn:schemas-microsoft-com:office:smarttags" w:element="metricconverter">
        <w:smartTagPr>
          <w:attr w:name="ProductID" w:val="2010 г"/>
        </w:smartTagPr>
        <w:r w:rsidRPr="00620003">
          <w:rPr>
            <w:sz w:val="20"/>
            <w:szCs w:val="20"/>
          </w:rPr>
          <w:t>2010 г</w:t>
        </w:r>
      </w:smartTag>
      <w:r w:rsidRPr="00620003">
        <w:rPr>
          <w:sz w:val="20"/>
          <w:szCs w:val="20"/>
        </w:rPr>
        <w:t xml:space="preserve">., 18, 19 июля </w:t>
      </w:r>
      <w:smartTag w:uri="urn:schemas-microsoft-com:office:smarttags" w:element="metricconverter">
        <w:smartTagPr>
          <w:attr w:name="ProductID" w:val="2011 г"/>
        </w:smartTagPr>
        <w:r w:rsidRPr="00620003">
          <w:rPr>
            <w:sz w:val="20"/>
            <w:szCs w:val="20"/>
          </w:rPr>
          <w:t>2011 г</w:t>
        </w:r>
      </w:smartTag>
      <w:r w:rsidRPr="00620003">
        <w:rPr>
          <w:sz w:val="20"/>
          <w:szCs w:val="20"/>
        </w:rPr>
        <w:t>.).</w:t>
      </w:r>
    </w:p>
  </w:footnote>
  <w:footnote w:id="7">
    <w:p w:rsidR="007F016B" w:rsidRPr="004B4FB7" w:rsidRDefault="007F016B" w:rsidP="00CC4873">
      <w:pPr>
        <w:pStyle w:val="af9"/>
      </w:pPr>
      <w:r w:rsidRPr="004B4FB7">
        <w:rPr>
          <w:rStyle w:val="afb"/>
        </w:rPr>
        <w:footnoteRef/>
      </w:r>
      <w:r w:rsidRPr="004B4FB7">
        <w:t xml:space="preserve"> Постановление от 26 января </w:t>
      </w:r>
      <w:smartTag w:uri="urn:schemas-microsoft-com:office:smarttags" w:element="metricconverter">
        <w:smartTagPr>
          <w:attr w:name="ProductID" w:val="2011 г"/>
        </w:smartTagPr>
        <w:r w:rsidRPr="004B4FB7">
          <w:t>2011 г</w:t>
        </w:r>
      </w:smartTag>
      <w:r w:rsidRPr="004B4FB7">
        <w:t>. Администрации ТО N 15а Об установлении региональных стандартов стоимости ЖКУ на 2011 год</w:t>
      </w:r>
    </w:p>
  </w:footnote>
  <w:footnote w:id="8">
    <w:p w:rsidR="007F016B" w:rsidRPr="004B4FB7" w:rsidRDefault="007F016B" w:rsidP="00CC4873">
      <w:pPr>
        <w:ind w:right="281"/>
        <w:jc w:val="both"/>
        <w:rPr>
          <w:sz w:val="20"/>
          <w:szCs w:val="20"/>
        </w:rPr>
      </w:pPr>
      <w:r w:rsidRPr="004B4FB7">
        <w:rPr>
          <w:rStyle w:val="afb"/>
          <w:sz w:val="20"/>
          <w:szCs w:val="20"/>
        </w:rPr>
        <w:footnoteRef/>
      </w:r>
      <w:r w:rsidRPr="004B4FB7">
        <w:rPr>
          <w:sz w:val="20"/>
          <w:szCs w:val="20"/>
        </w:rPr>
        <w:t xml:space="preserve"> Использована модель оценки затрат на ЖКУ Института экономики</w:t>
      </w:r>
      <w:r>
        <w:rPr>
          <w:sz w:val="20"/>
          <w:szCs w:val="20"/>
        </w:rPr>
        <w:t xml:space="preserve"> ЖКХ</w:t>
      </w:r>
      <w:r w:rsidRPr="004B4FB7">
        <w:rPr>
          <w:sz w:val="20"/>
          <w:szCs w:val="20"/>
        </w:rPr>
        <w:t>. Программа комплексного развития систем коммунальной инфраструктуры Александровского района на 2006-2010г.г.</w:t>
      </w:r>
    </w:p>
  </w:footnote>
  <w:footnote w:id="9">
    <w:p w:rsidR="007F016B" w:rsidRPr="004B4FB7" w:rsidRDefault="007F016B" w:rsidP="00CC4873">
      <w:pPr>
        <w:pStyle w:val="af9"/>
      </w:pPr>
      <w:r w:rsidRPr="004B4FB7">
        <w:rPr>
          <w:rStyle w:val="afb"/>
        </w:rPr>
        <w:footnoteRef/>
      </w:r>
      <w:r w:rsidRPr="004B4FB7">
        <w:t xml:space="preserve"> Башмаков И.А. Показатель дисциплины платежей – интегральный параметр успеха российской реформы ЖКХ. Новости теплоснабжения, №5, 2005.</w:t>
      </w:r>
    </w:p>
  </w:footnote>
  <w:footnote w:id="10">
    <w:p w:rsidR="007F016B" w:rsidRDefault="007F016B" w:rsidP="00CC4873">
      <w:pPr>
        <w:pStyle w:val="af9"/>
      </w:pPr>
      <w:r>
        <w:rPr>
          <w:rStyle w:val="afb"/>
        </w:rPr>
        <w:footnoteRef/>
      </w:r>
      <w:r>
        <w:t xml:space="preserve"> МДС 13-15.2000 «О</w:t>
      </w:r>
      <w:r w:rsidRPr="006A405A">
        <w:t>собенност</w:t>
      </w:r>
      <w:r>
        <w:t>и</w:t>
      </w:r>
      <w:r w:rsidRPr="006A405A">
        <w:t xml:space="preserve"> работы с персоналом энергетических организаций системы жилищно-коммунального</w:t>
      </w:r>
      <w:r>
        <w:t xml:space="preserve"> хозяйства Российской Федерации», утв. Приказ Госстроя РФ от 21 июня </w:t>
      </w:r>
      <w:smartTag w:uri="urn:schemas-microsoft-com:office:smarttags" w:element="metricconverter">
        <w:smartTagPr>
          <w:attr w:name="ProductID" w:val="2000 г"/>
        </w:smartTagPr>
        <w:r>
          <w:t>2000 г</w:t>
        </w:r>
      </w:smartTag>
      <w:r>
        <w:t xml:space="preserve">. N 141  с изменениями от 18 апреля </w:t>
      </w:r>
      <w:smartTag w:uri="urn:schemas-microsoft-com:office:smarttags" w:element="metricconverter">
        <w:smartTagPr>
          <w:attr w:name="ProductID" w:val="2001 г"/>
        </w:smartTagPr>
        <w:r>
          <w:t>2001 г</w:t>
        </w:r>
      </w:smartTag>
      <w:r>
        <w:t>.</w:t>
      </w:r>
    </w:p>
  </w:footnote>
  <w:footnote w:id="11">
    <w:p w:rsidR="007F016B" w:rsidRPr="00600E48" w:rsidRDefault="007F016B" w:rsidP="00CC4873">
      <w:pPr>
        <w:pStyle w:val="af9"/>
      </w:pPr>
      <w:r w:rsidRPr="00600E48">
        <w:rPr>
          <w:rStyle w:val="afb"/>
        </w:rPr>
        <w:footnoteRef/>
      </w:r>
      <w:r w:rsidRPr="00600E48">
        <w:t xml:space="preserve"> А.В. Светлополянский, Б.К. Суриков, В.А. Светлополянский. Экономический аспект проблемы неучтенных расходов воды в жилищно-коммунальном хозяйстве/Журнал «Водоснабжение и санитарная техника», </w:t>
      </w:r>
      <w:smartTag w:uri="urn:schemas-microsoft-com:office:smarttags" w:element="metricconverter">
        <w:smartTagPr>
          <w:attr w:name="ProductID" w:val="2002 г"/>
        </w:smartTagPr>
        <w:r w:rsidRPr="00600E48">
          <w:t>2002 г</w:t>
        </w:r>
      </w:smartTag>
      <w:r w:rsidRPr="00600E48">
        <w:t>., № 5, с. 18-19.</w:t>
      </w:r>
    </w:p>
  </w:footnote>
  <w:footnote w:id="12">
    <w:p w:rsidR="007F016B" w:rsidRPr="00600E48" w:rsidRDefault="007F016B" w:rsidP="00CC4873">
      <w:pPr>
        <w:pStyle w:val="af9"/>
      </w:pPr>
      <w:r w:rsidRPr="00600E48">
        <w:rPr>
          <w:rStyle w:val="afb"/>
        </w:rPr>
        <w:footnoteRef/>
      </w:r>
      <w:r w:rsidRPr="00600E48">
        <w:t xml:space="preserve"> СНиП 2.04.02-84* Водоснабжение наружные сети и сооружения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B" w:rsidRPr="008C321C" w:rsidRDefault="007F016B" w:rsidP="003212DC">
    <w:pPr>
      <w:pStyle w:val="ac"/>
      <w:ind w:left="-27"/>
      <w:jc w:val="center"/>
      <w:rPr>
        <w:rFonts w:ascii="Arial" w:hAnsi="Arial" w:cs="Arial"/>
        <w:sz w:val="6"/>
        <w:szCs w:val="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B" w:rsidRPr="001011C3" w:rsidRDefault="007F016B" w:rsidP="001011C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1">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2">
    <w:nsid w:val="00BF4D4F"/>
    <w:multiLevelType w:val="hybridMultilevel"/>
    <w:tmpl w:val="19DC92E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4">
    <w:nsid w:val="05734B88"/>
    <w:multiLevelType w:val="multilevel"/>
    <w:tmpl w:val="320A1730"/>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09A22DA3"/>
    <w:multiLevelType w:val="hybridMultilevel"/>
    <w:tmpl w:val="27F445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EE2740"/>
    <w:multiLevelType w:val="hybridMultilevel"/>
    <w:tmpl w:val="03B482BA"/>
    <w:lvl w:ilvl="0" w:tplc="6E10EAD2">
      <w:start w:val="1"/>
      <w:numFmt w:val="decimal"/>
      <w:lvlText w:val="%1."/>
      <w:lvlJc w:val="left"/>
      <w:pPr>
        <w:tabs>
          <w:tab w:val="num" w:pos="1065"/>
        </w:tabs>
        <w:ind w:left="1065" w:hanging="705"/>
      </w:pPr>
      <w:rPr>
        <w:rFonts w:hint="default"/>
      </w:rPr>
    </w:lvl>
    <w:lvl w:ilvl="1" w:tplc="76F0790A">
      <w:numFmt w:val="bullet"/>
      <w:lvlText w:val=""/>
      <w:lvlJc w:val="left"/>
      <w:pPr>
        <w:tabs>
          <w:tab w:val="num" w:pos="1785"/>
        </w:tabs>
        <w:ind w:left="1785" w:hanging="705"/>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330F63"/>
    <w:multiLevelType w:val="hybridMultilevel"/>
    <w:tmpl w:val="10DAD13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9">
    <w:nsid w:val="24FE661D"/>
    <w:multiLevelType w:val="multilevel"/>
    <w:tmpl w:val="CBD2F6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ADD245E"/>
    <w:multiLevelType w:val="hybridMultilevel"/>
    <w:tmpl w:val="A3BCF488"/>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3">
    <w:nsid w:val="3AA749EE"/>
    <w:multiLevelType w:val="hybridMultilevel"/>
    <w:tmpl w:val="F6F269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1AB6E84"/>
    <w:multiLevelType w:val="hybridMultilevel"/>
    <w:tmpl w:val="638689B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49772D7B"/>
    <w:multiLevelType w:val="hybridMultilevel"/>
    <w:tmpl w:val="01B4C51E"/>
    <w:lvl w:ilvl="0" w:tplc="656091D2">
      <w:start w:val="1"/>
      <w:numFmt w:val="decimal"/>
      <w:lvlText w:val="%1."/>
      <w:lvlJc w:val="left"/>
      <w:pPr>
        <w:ind w:left="1287" w:hanging="360"/>
      </w:pPr>
      <w:rPr>
        <w:rFonts w:cs="Times New Roman"/>
      </w:rPr>
    </w:lvl>
    <w:lvl w:ilvl="1" w:tplc="04190003" w:tentative="1">
      <w:start w:val="1"/>
      <w:numFmt w:val="lowerLetter"/>
      <w:lvlText w:val="%2."/>
      <w:lvlJc w:val="left"/>
      <w:pPr>
        <w:ind w:left="2007" w:hanging="360"/>
      </w:pPr>
      <w:rPr>
        <w:rFonts w:cs="Times New Roman"/>
      </w:rPr>
    </w:lvl>
    <w:lvl w:ilvl="2" w:tplc="04190005" w:tentative="1">
      <w:start w:val="1"/>
      <w:numFmt w:val="lowerRoman"/>
      <w:lvlText w:val="%3."/>
      <w:lvlJc w:val="right"/>
      <w:pPr>
        <w:ind w:left="2727" w:hanging="180"/>
      </w:pPr>
      <w:rPr>
        <w:rFonts w:cs="Times New Roman"/>
      </w:rPr>
    </w:lvl>
    <w:lvl w:ilvl="3" w:tplc="04190001" w:tentative="1">
      <w:start w:val="1"/>
      <w:numFmt w:val="decimal"/>
      <w:lvlText w:val="%4."/>
      <w:lvlJc w:val="left"/>
      <w:pPr>
        <w:ind w:left="3447" w:hanging="360"/>
      </w:pPr>
      <w:rPr>
        <w:rFonts w:cs="Times New Roman"/>
      </w:rPr>
    </w:lvl>
    <w:lvl w:ilvl="4" w:tplc="04190003" w:tentative="1">
      <w:start w:val="1"/>
      <w:numFmt w:val="lowerLetter"/>
      <w:lvlText w:val="%5."/>
      <w:lvlJc w:val="left"/>
      <w:pPr>
        <w:ind w:left="4167" w:hanging="360"/>
      </w:pPr>
      <w:rPr>
        <w:rFonts w:cs="Times New Roman"/>
      </w:rPr>
    </w:lvl>
    <w:lvl w:ilvl="5" w:tplc="04190005" w:tentative="1">
      <w:start w:val="1"/>
      <w:numFmt w:val="lowerRoman"/>
      <w:lvlText w:val="%6."/>
      <w:lvlJc w:val="right"/>
      <w:pPr>
        <w:ind w:left="4887" w:hanging="180"/>
      </w:pPr>
      <w:rPr>
        <w:rFonts w:cs="Times New Roman"/>
      </w:rPr>
    </w:lvl>
    <w:lvl w:ilvl="6" w:tplc="04190001" w:tentative="1">
      <w:start w:val="1"/>
      <w:numFmt w:val="decimal"/>
      <w:lvlText w:val="%7."/>
      <w:lvlJc w:val="left"/>
      <w:pPr>
        <w:ind w:left="5607" w:hanging="360"/>
      </w:pPr>
      <w:rPr>
        <w:rFonts w:cs="Times New Roman"/>
      </w:rPr>
    </w:lvl>
    <w:lvl w:ilvl="7" w:tplc="04190003" w:tentative="1">
      <w:start w:val="1"/>
      <w:numFmt w:val="lowerLetter"/>
      <w:lvlText w:val="%8."/>
      <w:lvlJc w:val="left"/>
      <w:pPr>
        <w:ind w:left="6327" w:hanging="360"/>
      </w:pPr>
      <w:rPr>
        <w:rFonts w:cs="Times New Roman"/>
      </w:rPr>
    </w:lvl>
    <w:lvl w:ilvl="8" w:tplc="04190005" w:tentative="1">
      <w:start w:val="1"/>
      <w:numFmt w:val="lowerRoman"/>
      <w:lvlText w:val="%9."/>
      <w:lvlJc w:val="right"/>
      <w:pPr>
        <w:ind w:left="7047" w:hanging="180"/>
      </w:pPr>
      <w:rPr>
        <w:rFonts w:cs="Times New Roman"/>
      </w:rPr>
    </w:lvl>
  </w:abstractNum>
  <w:abstractNum w:abstractNumId="16">
    <w:nsid w:val="4FF06FD8"/>
    <w:multiLevelType w:val="hybridMultilevel"/>
    <w:tmpl w:val="E2B4AB48"/>
    <w:lvl w:ilvl="0" w:tplc="FFFFFFFF">
      <w:start w:val="1"/>
      <w:numFmt w:val="decimal"/>
      <w:lvlText w:val="%1."/>
      <w:lvlJc w:val="left"/>
      <w:pPr>
        <w:tabs>
          <w:tab w:val="num" w:pos="1425"/>
        </w:tabs>
        <w:ind w:left="142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02D0812"/>
    <w:multiLevelType w:val="hybridMultilevel"/>
    <w:tmpl w:val="A122FC14"/>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8">
    <w:nsid w:val="513A5403"/>
    <w:multiLevelType w:val="hybridMultilevel"/>
    <w:tmpl w:val="90B642E2"/>
    <w:lvl w:ilvl="0" w:tplc="FFFFFFFF">
      <w:start w:val="1"/>
      <w:numFmt w:val="decimal"/>
      <w:lvlText w:val="%1."/>
      <w:lvlJc w:val="left"/>
      <w:pPr>
        <w:tabs>
          <w:tab w:val="num" w:pos="1425"/>
        </w:tabs>
        <w:ind w:left="142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635700C"/>
    <w:multiLevelType w:val="multilevel"/>
    <w:tmpl w:val="B1D49C6C"/>
    <w:lvl w:ilvl="0">
      <w:start w:val="3"/>
      <w:numFmt w:val="decimal"/>
      <w:lvlText w:val="%1."/>
      <w:lvlJc w:val="left"/>
      <w:pPr>
        <w:ind w:left="390" w:hanging="39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20">
    <w:nsid w:val="5AA52D7D"/>
    <w:multiLevelType w:val="hybridMultilevel"/>
    <w:tmpl w:val="BD52836E"/>
    <w:lvl w:ilvl="0" w:tplc="FFFFFFFF">
      <w:start w:val="1"/>
      <w:numFmt w:val="bullet"/>
      <w:lvlText w:val="o"/>
      <w:lvlJc w:val="left"/>
      <w:pPr>
        <w:tabs>
          <w:tab w:val="num" w:pos="1428"/>
        </w:tabs>
        <w:ind w:left="1428" w:hanging="360"/>
      </w:pPr>
      <w:rPr>
        <w:rFonts w:ascii="Courier New" w:hAnsi="Courier New" w:cs="Courier New"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1">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641C64DC"/>
    <w:multiLevelType w:val="hybridMultilevel"/>
    <w:tmpl w:val="0DEA21DC"/>
    <w:lvl w:ilvl="0" w:tplc="FFFFFFFF">
      <w:start w:val="1"/>
      <w:numFmt w:val="bullet"/>
      <w:lvlText w:val=""/>
      <w:lvlJc w:val="left"/>
      <w:pPr>
        <w:tabs>
          <w:tab w:val="num" w:pos="540"/>
        </w:tabs>
        <w:ind w:left="-180" w:firstLine="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3">
    <w:nsid w:val="666875AA"/>
    <w:multiLevelType w:val="hybridMultilevel"/>
    <w:tmpl w:val="B8007CD0"/>
    <w:lvl w:ilvl="0" w:tplc="6E10EAD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680A0BD1"/>
    <w:multiLevelType w:val="hybridMultilevel"/>
    <w:tmpl w:val="0FB60C34"/>
    <w:lvl w:ilvl="0" w:tplc="7FD21C36">
      <w:start w:val="1"/>
      <w:numFmt w:val="bullet"/>
      <w:pStyle w:val="20"/>
      <w:lvlText w:val=""/>
      <w:lvlJc w:val="left"/>
      <w:pPr>
        <w:tabs>
          <w:tab w:val="num" w:pos="1260"/>
        </w:tabs>
        <w:ind w:left="1260" w:hanging="360"/>
      </w:pPr>
      <w:rPr>
        <w:rFonts w:ascii="Symbol" w:hAnsi="Symbol" w:hint="default"/>
      </w:rPr>
    </w:lvl>
    <w:lvl w:ilvl="1" w:tplc="04190003" w:tentative="1">
      <w:start w:val="1"/>
      <w:numFmt w:val="bullet"/>
      <w:pStyle w:val="a1"/>
      <w:lvlText w:val="o"/>
      <w:lvlJc w:val="left"/>
      <w:pPr>
        <w:tabs>
          <w:tab w:val="num" w:pos="1980"/>
        </w:tabs>
        <w:ind w:left="1980" w:hanging="360"/>
      </w:pPr>
      <w:rPr>
        <w:rFonts w:ascii="Courier New" w:hAnsi="Courier New" w:cs="Courier New" w:hint="default"/>
      </w:rPr>
    </w:lvl>
    <w:lvl w:ilvl="2" w:tplc="04190005" w:tentative="1">
      <w:start w:val="1"/>
      <w:numFmt w:val="bullet"/>
      <w:pStyle w:val="21"/>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73C64202"/>
    <w:multiLevelType w:val="hybridMultilevel"/>
    <w:tmpl w:val="29ECB492"/>
    <w:lvl w:ilvl="0" w:tplc="656091D2">
      <w:start w:val="1"/>
      <w:numFmt w:val="bullet"/>
      <w:lvlText w:val=""/>
      <w:lvlJc w:val="left"/>
      <w:pPr>
        <w:tabs>
          <w:tab w:val="num" w:pos="126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76114290"/>
    <w:multiLevelType w:val="hybridMultilevel"/>
    <w:tmpl w:val="7554B000"/>
    <w:lvl w:ilvl="0" w:tplc="FFFFFFFF">
      <w:start w:val="1"/>
      <w:numFmt w:val="decimal"/>
      <w:lvlText w:val="%1."/>
      <w:lvlJc w:val="left"/>
      <w:pPr>
        <w:tabs>
          <w:tab w:val="num" w:pos="1964"/>
        </w:tabs>
        <w:ind w:left="1964" w:hanging="705"/>
      </w:pPr>
      <w:rPr>
        <w:rFonts w:hint="default"/>
      </w:rPr>
    </w:lvl>
    <w:lvl w:ilvl="1" w:tplc="FFFFFFFF">
      <w:start w:val="3"/>
      <w:numFmt w:val="decimal"/>
      <w:lvlText w:val="%2."/>
      <w:lvlJc w:val="left"/>
      <w:pPr>
        <w:tabs>
          <w:tab w:val="num" w:pos="1619"/>
        </w:tabs>
        <w:ind w:left="1619" w:firstLine="0"/>
      </w:pPr>
      <w:rPr>
        <w:rFonts w:ascii="Times New Roman" w:hAnsi="Times New Roman" w:hint="default"/>
        <w:b/>
        <w:i w:val="0"/>
        <w:sz w:val="32"/>
      </w:rPr>
    </w:lvl>
    <w:lvl w:ilvl="2" w:tplc="FFFFFFFF" w:tentative="1">
      <w:start w:val="1"/>
      <w:numFmt w:val="lowerRoman"/>
      <w:lvlText w:val="%3."/>
      <w:lvlJc w:val="right"/>
      <w:pPr>
        <w:tabs>
          <w:tab w:val="num" w:pos="2699"/>
        </w:tabs>
        <w:ind w:left="2699" w:hanging="180"/>
      </w:pPr>
    </w:lvl>
    <w:lvl w:ilvl="3" w:tplc="FFFFFFFF" w:tentative="1">
      <w:start w:val="1"/>
      <w:numFmt w:val="decimal"/>
      <w:lvlText w:val="%4."/>
      <w:lvlJc w:val="left"/>
      <w:pPr>
        <w:tabs>
          <w:tab w:val="num" w:pos="3419"/>
        </w:tabs>
        <w:ind w:left="3419" w:hanging="360"/>
      </w:pPr>
    </w:lvl>
    <w:lvl w:ilvl="4" w:tplc="FFFFFFFF" w:tentative="1">
      <w:start w:val="1"/>
      <w:numFmt w:val="lowerLetter"/>
      <w:lvlText w:val="%5."/>
      <w:lvlJc w:val="left"/>
      <w:pPr>
        <w:tabs>
          <w:tab w:val="num" w:pos="4139"/>
        </w:tabs>
        <w:ind w:left="4139" w:hanging="360"/>
      </w:pPr>
    </w:lvl>
    <w:lvl w:ilvl="5" w:tplc="FFFFFFFF" w:tentative="1">
      <w:start w:val="1"/>
      <w:numFmt w:val="lowerRoman"/>
      <w:lvlText w:val="%6."/>
      <w:lvlJc w:val="right"/>
      <w:pPr>
        <w:tabs>
          <w:tab w:val="num" w:pos="4859"/>
        </w:tabs>
        <w:ind w:left="4859" w:hanging="180"/>
      </w:pPr>
    </w:lvl>
    <w:lvl w:ilvl="6" w:tplc="FFFFFFFF" w:tentative="1">
      <w:start w:val="1"/>
      <w:numFmt w:val="decimal"/>
      <w:lvlText w:val="%7."/>
      <w:lvlJc w:val="left"/>
      <w:pPr>
        <w:tabs>
          <w:tab w:val="num" w:pos="5579"/>
        </w:tabs>
        <w:ind w:left="5579" w:hanging="360"/>
      </w:pPr>
    </w:lvl>
    <w:lvl w:ilvl="7" w:tplc="FFFFFFFF" w:tentative="1">
      <w:start w:val="1"/>
      <w:numFmt w:val="lowerLetter"/>
      <w:lvlText w:val="%8."/>
      <w:lvlJc w:val="left"/>
      <w:pPr>
        <w:tabs>
          <w:tab w:val="num" w:pos="6299"/>
        </w:tabs>
        <w:ind w:left="6299" w:hanging="360"/>
      </w:pPr>
    </w:lvl>
    <w:lvl w:ilvl="8" w:tplc="FFFFFFFF" w:tentative="1">
      <w:start w:val="1"/>
      <w:numFmt w:val="lowerRoman"/>
      <w:lvlText w:val="%9."/>
      <w:lvlJc w:val="right"/>
      <w:pPr>
        <w:tabs>
          <w:tab w:val="num" w:pos="7019"/>
        </w:tabs>
        <w:ind w:left="7019" w:hanging="180"/>
      </w:pPr>
    </w:lvl>
  </w:abstractNum>
  <w:abstractNum w:abstractNumId="27">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8">
    <w:nsid w:val="7B553948"/>
    <w:multiLevelType w:val="multilevel"/>
    <w:tmpl w:val="9D5A0C2A"/>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810"/>
        </w:tabs>
        <w:ind w:left="810" w:hanging="540"/>
      </w:pPr>
      <w:rPr>
        <w:rFonts w:hint="default"/>
      </w:rPr>
    </w:lvl>
    <w:lvl w:ilvl="2">
      <w:start w:val="3"/>
      <w:numFmt w:val="decimal"/>
      <w:lvlText w:val="%1.%2.%3"/>
      <w:lvlJc w:val="left"/>
      <w:pPr>
        <w:tabs>
          <w:tab w:val="num" w:pos="1571"/>
        </w:tabs>
        <w:ind w:left="1571"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29">
    <w:nsid w:val="7BB22EB1"/>
    <w:multiLevelType w:val="hybridMultilevel"/>
    <w:tmpl w:val="C520CEAE"/>
    <w:lvl w:ilvl="0" w:tplc="0419000B">
      <w:start w:val="1"/>
      <w:numFmt w:val="bullet"/>
      <w:lvlText w:val=""/>
      <w:lvlJc w:val="left"/>
      <w:pPr>
        <w:tabs>
          <w:tab w:val="num" w:pos="1260"/>
        </w:tabs>
        <w:ind w:left="540" w:firstLine="360"/>
      </w:pPr>
      <w:rPr>
        <w:rFonts w:ascii="Symbol" w:hAnsi="Symbol" w:hint="default"/>
      </w:rPr>
    </w:lvl>
    <w:lvl w:ilvl="1" w:tplc="04190003">
      <w:start w:val="65535"/>
      <w:numFmt w:val="bullet"/>
      <w:lvlText w:val=""/>
      <w:lvlJc w:val="left"/>
      <w:pPr>
        <w:tabs>
          <w:tab w:val="num" w:pos="1750"/>
        </w:tabs>
        <w:ind w:left="1506" w:firstLine="114"/>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C1C0797"/>
    <w:multiLevelType w:val="hybridMultilevel"/>
    <w:tmpl w:val="C8EC995A"/>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CC678B3"/>
    <w:multiLevelType w:val="multilevel"/>
    <w:tmpl w:val="85F23E42"/>
    <w:lvl w:ilvl="0">
      <w:start w:val="1"/>
      <w:numFmt w:val="decimal"/>
      <w:lvlText w:val="%1."/>
      <w:lvlJc w:val="left"/>
      <w:pPr>
        <w:ind w:left="390" w:hanging="39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2">
    <w:nsid w:val="7DB277BF"/>
    <w:multiLevelType w:val="multilevel"/>
    <w:tmpl w:val="7D5A7762"/>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975"/>
        </w:tabs>
        <w:ind w:left="975" w:hanging="720"/>
      </w:pPr>
      <w:rPr>
        <w:rFonts w:hint="default"/>
      </w:rPr>
    </w:lvl>
    <w:lvl w:ilvl="2">
      <w:start w:val="2"/>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4200"/>
        </w:tabs>
        <w:ind w:left="4200" w:hanging="2160"/>
      </w:pPr>
      <w:rPr>
        <w:rFonts w:hint="default"/>
      </w:rPr>
    </w:lvl>
  </w:abstractNum>
  <w:abstractNum w:abstractNumId="33">
    <w:nsid w:val="7E196080"/>
    <w:multiLevelType w:val="hybridMultilevel"/>
    <w:tmpl w:val="A52AD8E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24"/>
  </w:num>
  <w:num w:numId="3">
    <w:abstractNumId w:val="11"/>
  </w:num>
  <w:num w:numId="4">
    <w:abstractNumId w:val="6"/>
  </w:num>
  <w:num w:numId="5">
    <w:abstractNumId w:val="23"/>
  </w:num>
  <w:num w:numId="6">
    <w:abstractNumId w:val="30"/>
  </w:num>
  <w:num w:numId="7">
    <w:abstractNumId w:val="0"/>
  </w:num>
  <w:num w:numId="8">
    <w:abstractNumId w:val="1"/>
  </w:num>
  <w:num w:numId="9">
    <w:abstractNumId w:val="28"/>
  </w:num>
  <w:num w:numId="10">
    <w:abstractNumId w:val="25"/>
  </w:num>
  <w:num w:numId="11">
    <w:abstractNumId w:val="13"/>
  </w:num>
  <w:num w:numId="12">
    <w:abstractNumId w:val="5"/>
  </w:num>
  <w:num w:numId="13">
    <w:abstractNumId w:val="29"/>
  </w:num>
  <w:num w:numId="14">
    <w:abstractNumId w:val="18"/>
  </w:num>
  <w:num w:numId="15">
    <w:abstractNumId w:val="26"/>
  </w:num>
  <w:num w:numId="16">
    <w:abstractNumId w:val="16"/>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3"/>
  </w:num>
  <w:num w:numId="22">
    <w:abstractNumId w:val="20"/>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8"/>
  </w:num>
  <w:num w:numId="26">
    <w:abstractNumId w:val="10"/>
  </w:num>
  <w:num w:numId="27">
    <w:abstractNumId w:val="21"/>
  </w:num>
  <w:num w:numId="28">
    <w:abstractNumId w:val="12"/>
  </w:num>
  <w:num w:numId="29">
    <w:abstractNumId w:val="27"/>
  </w:num>
  <w:num w:numId="30">
    <w:abstractNumId w:val="3"/>
  </w:num>
  <w:num w:numId="31">
    <w:abstractNumId w:val="32"/>
  </w:num>
  <w:num w:numId="32">
    <w:abstractNumId w:val="14"/>
  </w:num>
  <w:num w:numId="33">
    <w:abstractNumId w:val="9"/>
  </w:num>
  <w:num w:numId="34">
    <w:abstractNumId w:val="2"/>
  </w:num>
  <w:num w:numId="35">
    <w:abstractNumId w:val="19"/>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characterSpacingControl w:val="doNotCompress"/>
  <w:footnotePr>
    <w:footnote w:id="0"/>
    <w:footnote w:id="1"/>
  </w:footnotePr>
  <w:endnotePr>
    <w:endnote w:id="0"/>
    <w:endnote w:id="1"/>
  </w:endnotePr>
  <w:compat/>
  <w:rsids>
    <w:rsidRoot w:val="00AD7DEE"/>
    <w:rsid w:val="000018EB"/>
    <w:rsid w:val="0000276D"/>
    <w:rsid w:val="00014335"/>
    <w:rsid w:val="00020B8E"/>
    <w:rsid w:val="00044B4D"/>
    <w:rsid w:val="0007739E"/>
    <w:rsid w:val="000934C2"/>
    <w:rsid w:val="000A15D5"/>
    <w:rsid w:val="000C29D2"/>
    <w:rsid w:val="000C78DB"/>
    <w:rsid w:val="000E740C"/>
    <w:rsid w:val="001011C3"/>
    <w:rsid w:val="00104D0D"/>
    <w:rsid w:val="00105A27"/>
    <w:rsid w:val="00137475"/>
    <w:rsid w:val="00146772"/>
    <w:rsid w:val="001533CB"/>
    <w:rsid w:val="00174B61"/>
    <w:rsid w:val="001765A6"/>
    <w:rsid w:val="001A59AC"/>
    <w:rsid w:val="001B44F4"/>
    <w:rsid w:val="001C1D05"/>
    <w:rsid w:val="00203C15"/>
    <w:rsid w:val="00220EE6"/>
    <w:rsid w:val="00223E0F"/>
    <w:rsid w:val="002312F7"/>
    <w:rsid w:val="002607CD"/>
    <w:rsid w:val="002A1FDD"/>
    <w:rsid w:val="002A5C6D"/>
    <w:rsid w:val="002A7CE8"/>
    <w:rsid w:val="002B1E1A"/>
    <w:rsid w:val="002D1ADE"/>
    <w:rsid w:val="002D2F2D"/>
    <w:rsid w:val="002E24B2"/>
    <w:rsid w:val="002E4924"/>
    <w:rsid w:val="002F11BA"/>
    <w:rsid w:val="002F1FA9"/>
    <w:rsid w:val="002F6FF3"/>
    <w:rsid w:val="002F7935"/>
    <w:rsid w:val="003212DC"/>
    <w:rsid w:val="00342AF8"/>
    <w:rsid w:val="00355AF5"/>
    <w:rsid w:val="00360EB5"/>
    <w:rsid w:val="003820A5"/>
    <w:rsid w:val="00383399"/>
    <w:rsid w:val="00385162"/>
    <w:rsid w:val="003A36EA"/>
    <w:rsid w:val="003B0B16"/>
    <w:rsid w:val="003C4CD8"/>
    <w:rsid w:val="003F56C1"/>
    <w:rsid w:val="00421811"/>
    <w:rsid w:val="004232B0"/>
    <w:rsid w:val="00432885"/>
    <w:rsid w:val="004B33FB"/>
    <w:rsid w:val="004B4FB7"/>
    <w:rsid w:val="004D007B"/>
    <w:rsid w:val="004D039C"/>
    <w:rsid w:val="004E3FC7"/>
    <w:rsid w:val="004E48A7"/>
    <w:rsid w:val="0050035E"/>
    <w:rsid w:val="005306DC"/>
    <w:rsid w:val="0053711A"/>
    <w:rsid w:val="00557CA3"/>
    <w:rsid w:val="00581DFD"/>
    <w:rsid w:val="00584589"/>
    <w:rsid w:val="005A149E"/>
    <w:rsid w:val="005A3C68"/>
    <w:rsid w:val="005B3CBD"/>
    <w:rsid w:val="005B3E00"/>
    <w:rsid w:val="005C0B0F"/>
    <w:rsid w:val="005C64F7"/>
    <w:rsid w:val="005D2495"/>
    <w:rsid w:val="005E2F18"/>
    <w:rsid w:val="005E4757"/>
    <w:rsid w:val="005E4914"/>
    <w:rsid w:val="00600E48"/>
    <w:rsid w:val="006124AC"/>
    <w:rsid w:val="0061487C"/>
    <w:rsid w:val="00615D20"/>
    <w:rsid w:val="00620003"/>
    <w:rsid w:val="006205FD"/>
    <w:rsid w:val="00663523"/>
    <w:rsid w:val="006A1F13"/>
    <w:rsid w:val="006E378A"/>
    <w:rsid w:val="00707521"/>
    <w:rsid w:val="00710CA4"/>
    <w:rsid w:val="0072029A"/>
    <w:rsid w:val="00720B52"/>
    <w:rsid w:val="007547C5"/>
    <w:rsid w:val="00755AC2"/>
    <w:rsid w:val="00764DDB"/>
    <w:rsid w:val="00791943"/>
    <w:rsid w:val="00797868"/>
    <w:rsid w:val="007A155B"/>
    <w:rsid w:val="007E348D"/>
    <w:rsid w:val="007F016B"/>
    <w:rsid w:val="007F7AD6"/>
    <w:rsid w:val="00804F25"/>
    <w:rsid w:val="008100B0"/>
    <w:rsid w:val="00832898"/>
    <w:rsid w:val="00837BA7"/>
    <w:rsid w:val="00853660"/>
    <w:rsid w:val="00857DFA"/>
    <w:rsid w:val="00862358"/>
    <w:rsid w:val="00915B8A"/>
    <w:rsid w:val="00923BC4"/>
    <w:rsid w:val="00943A27"/>
    <w:rsid w:val="00971EFF"/>
    <w:rsid w:val="0097250D"/>
    <w:rsid w:val="00987AF5"/>
    <w:rsid w:val="00987CC9"/>
    <w:rsid w:val="00992855"/>
    <w:rsid w:val="009A5109"/>
    <w:rsid w:val="009D1A1A"/>
    <w:rsid w:val="009E4511"/>
    <w:rsid w:val="00A136DB"/>
    <w:rsid w:val="00A2632D"/>
    <w:rsid w:val="00A2776A"/>
    <w:rsid w:val="00A37548"/>
    <w:rsid w:val="00A51812"/>
    <w:rsid w:val="00A9453C"/>
    <w:rsid w:val="00AA62D8"/>
    <w:rsid w:val="00AA659E"/>
    <w:rsid w:val="00AD7DEE"/>
    <w:rsid w:val="00AF1E0D"/>
    <w:rsid w:val="00AF2859"/>
    <w:rsid w:val="00B061F5"/>
    <w:rsid w:val="00B1215D"/>
    <w:rsid w:val="00B2079D"/>
    <w:rsid w:val="00B21DAE"/>
    <w:rsid w:val="00B2393E"/>
    <w:rsid w:val="00B2493F"/>
    <w:rsid w:val="00B75E6D"/>
    <w:rsid w:val="00BC2758"/>
    <w:rsid w:val="00BE2CF3"/>
    <w:rsid w:val="00BE5472"/>
    <w:rsid w:val="00C03813"/>
    <w:rsid w:val="00C13E2D"/>
    <w:rsid w:val="00C33C88"/>
    <w:rsid w:val="00C65489"/>
    <w:rsid w:val="00C7113D"/>
    <w:rsid w:val="00CA27CF"/>
    <w:rsid w:val="00CC4873"/>
    <w:rsid w:val="00CF1E9B"/>
    <w:rsid w:val="00D62185"/>
    <w:rsid w:val="00DA2A1F"/>
    <w:rsid w:val="00DB2FE6"/>
    <w:rsid w:val="00DB7AC3"/>
    <w:rsid w:val="00DE5029"/>
    <w:rsid w:val="00DF50C9"/>
    <w:rsid w:val="00E05136"/>
    <w:rsid w:val="00E06490"/>
    <w:rsid w:val="00E2518B"/>
    <w:rsid w:val="00E2576F"/>
    <w:rsid w:val="00E50A7B"/>
    <w:rsid w:val="00E53036"/>
    <w:rsid w:val="00E66A80"/>
    <w:rsid w:val="00E7566D"/>
    <w:rsid w:val="00E940C1"/>
    <w:rsid w:val="00E97B44"/>
    <w:rsid w:val="00F12383"/>
    <w:rsid w:val="00F21F62"/>
    <w:rsid w:val="00F21FF7"/>
    <w:rsid w:val="00F57B9B"/>
    <w:rsid w:val="00F91AB6"/>
    <w:rsid w:val="00FA3410"/>
    <w:rsid w:val="00FA6AF7"/>
    <w:rsid w:val="00FB18DC"/>
    <w:rsid w:val="00FB226D"/>
    <w:rsid w:val="00FC02B0"/>
    <w:rsid w:val="00FC30A5"/>
    <w:rsid w:val="00FD6E50"/>
    <w:rsid w:val="00FE73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 type="callout" idref="#_x0000_s1027"/>
        <o:r id="V:Rule2" type="callout" idref="#_x0000_s1028"/>
        <o:r id="V:Rule3" type="callout" idref="#_x0000_s1029"/>
        <o:r id="V:Rule4" type="callout" idref="#_x0000_s1030"/>
        <o:r id="V:Rule5" type="callout" idref="#_x0000_s1031"/>
        <o:r id="V:Rule6" type="callout" idref="#_x0000_s1033"/>
        <o:r id="V:Rule7" type="callout" idref="#_x0000_s1035"/>
        <o:r id="V:Rule8"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qFormat="1"/>
    <w:lsdException w:name="HTML Acrony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D7DEE"/>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
    <w:basedOn w:val="a2"/>
    <w:next w:val="a2"/>
    <w:link w:val="12"/>
    <w:qFormat/>
    <w:rsid w:val="00CC4873"/>
    <w:pPr>
      <w:keepNext/>
      <w:widowControl w:val="0"/>
      <w:shd w:val="clear" w:color="auto" w:fill="FFFFFF"/>
      <w:autoSpaceDE w:val="0"/>
      <w:autoSpaceDN w:val="0"/>
      <w:adjustRightInd w:val="0"/>
      <w:spacing w:before="269"/>
      <w:ind w:left="840"/>
      <w:jc w:val="center"/>
      <w:outlineLvl w:val="0"/>
    </w:pPr>
    <w:rPr>
      <w:b/>
      <w:bCs/>
      <w:color w:val="000000"/>
      <w:sz w:val="26"/>
      <w:szCs w:val="32"/>
    </w:rPr>
  </w:style>
  <w:style w:type="paragraph" w:styleId="22">
    <w:name w:val="heading 2"/>
    <w:aliases w:val="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
    <w:basedOn w:val="a2"/>
    <w:next w:val="a2"/>
    <w:link w:val="23"/>
    <w:unhideWhenUsed/>
    <w:qFormat/>
    <w:rsid w:val="00CC48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CC4873"/>
    <w:pPr>
      <w:keepNext/>
      <w:widowControl w:val="0"/>
      <w:shd w:val="clear" w:color="auto" w:fill="FFFFFF"/>
      <w:autoSpaceDE w:val="0"/>
      <w:autoSpaceDN w:val="0"/>
      <w:adjustRightInd w:val="0"/>
      <w:spacing w:before="173" w:line="418" w:lineRule="exact"/>
      <w:jc w:val="center"/>
      <w:outlineLvl w:val="2"/>
    </w:pPr>
    <w:rPr>
      <w:b/>
      <w:bCs/>
      <w:color w:val="000000"/>
      <w:spacing w:val="-3"/>
      <w:sz w:val="26"/>
      <w:szCs w:val="36"/>
    </w:rPr>
  </w:style>
  <w:style w:type="paragraph" w:styleId="4">
    <w:name w:val="heading 4"/>
    <w:basedOn w:val="a2"/>
    <w:next w:val="a2"/>
    <w:link w:val="40"/>
    <w:qFormat/>
    <w:rsid w:val="00CC4873"/>
    <w:pPr>
      <w:keepNext/>
      <w:widowControl w:val="0"/>
      <w:shd w:val="clear" w:color="auto" w:fill="FFFFFF"/>
      <w:autoSpaceDE w:val="0"/>
      <w:autoSpaceDN w:val="0"/>
      <w:adjustRightInd w:val="0"/>
      <w:jc w:val="center"/>
      <w:outlineLvl w:val="3"/>
    </w:pPr>
    <w:rPr>
      <w:b/>
      <w:bCs/>
    </w:rPr>
  </w:style>
  <w:style w:type="paragraph" w:styleId="5">
    <w:name w:val="heading 5"/>
    <w:basedOn w:val="a2"/>
    <w:next w:val="a2"/>
    <w:link w:val="50"/>
    <w:qFormat/>
    <w:rsid w:val="00CC4873"/>
    <w:pPr>
      <w:keepNext/>
      <w:autoSpaceDE w:val="0"/>
      <w:autoSpaceDN w:val="0"/>
      <w:adjustRightInd w:val="0"/>
      <w:ind w:firstLine="540"/>
      <w:jc w:val="both"/>
      <w:outlineLvl w:val="4"/>
    </w:pPr>
    <w:rPr>
      <w:b/>
      <w:bCs/>
      <w:color w:val="993300"/>
      <w:sz w:val="26"/>
      <w:szCs w:val="26"/>
    </w:rPr>
  </w:style>
  <w:style w:type="paragraph" w:styleId="6">
    <w:name w:val="heading 6"/>
    <w:basedOn w:val="a2"/>
    <w:next w:val="a2"/>
    <w:link w:val="60"/>
    <w:qFormat/>
    <w:rsid w:val="00CC4873"/>
    <w:pPr>
      <w:keepNext/>
      <w:autoSpaceDE w:val="0"/>
      <w:autoSpaceDN w:val="0"/>
      <w:adjustRightInd w:val="0"/>
      <w:ind w:firstLine="540"/>
      <w:jc w:val="both"/>
      <w:outlineLvl w:val="5"/>
    </w:pPr>
    <w:rPr>
      <w:b/>
      <w:bCs/>
      <w:color w:val="000000"/>
    </w:rPr>
  </w:style>
  <w:style w:type="paragraph" w:styleId="7">
    <w:name w:val="heading 7"/>
    <w:basedOn w:val="a2"/>
    <w:next w:val="a2"/>
    <w:link w:val="70"/>
    <w:qFormat/>
    <w:rsid w:val="00CC4873"/>
    <w:pPr>
      <w:keepNext/>
      <w:autoSpaceDE w:val="0"/>
      <w:autoSpaceDN w:val="0"/>
      <w:adjustRightInd w:val="0"/>
      <w:ind w:firstLine="561"/>
      <w:jc w:val="both"/>
      <w:outlineLvl w:val="6"/>
    </w:pPr>
    <w:rPr>
      <w:b/>
      <w:bCs/>
      <w:color w:val="000000"/>
      <w:sz w:val="26"/>
    </w:rPr>
  </w:style>
  <w:style w:type="paragraph" w:styleId="8">
    <w:name w:val="heading 8"/>
    <w:basedOn w:val="a2"/>
    <w:next w:val="a2"/>
    <w:link w:val="80"/>
    <w:qFormat/>
    <w:rsid w:val="00CC4873"/>
    <w:pPr>
      <w:keepNext/>
      <w:autoSpaceDE w:val="0"/>
      <w:autoSpaceDN w:val="0"/>
      <w:adjustRightInd w:val="0"/>
      <w:ind w:firstLine="540"/>
      <w:jc w:val="both"/>
      <w:outlineLvl w:val="7"/>
    </w:pPr>
    <w:rPr>
      <w:b/>
      <w:bCs/>
      <w:sz w:val="26"/>
      <w:szCs w:val="26"/>
    </w:rPr>
  </w:style>
  <w:style w:type="paragraph" w:styleId="9">
    <w:name w:val="heading 9"/>
    <w:basedOn w:val="a2"/>
    <w:next w:val="a2"/>
    <w:link w:val="90"/>
    <w:qFormat/>
    <w:rsid w:val="00CC4873"/>
    <w:pPr>
      <w:keepNext/>
      <w:ind w:left="900"/>
      <w:jc w:val="both"/>
      <w:outlineLvl w:val="8"/>
    </w:pPr>
    <w:rPr>
      <w:b/>
      <w:bCs/>
      <w:color w:val="000000"/>
      <w:sz w:val="2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AD7DEE"/>
    <w:pPr>
      <w:ind w:left="720"/>
      <w:contextualSpacing/>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basedOn w:val="a3"/>
    <w:link w:val="10"/>
    <w:rsid w:val="00CC4873"/>
    <w:rPr>
      <w:rFonts w:ascii="Times New Roman" w:eastAsia="Times New Roman" w:hAnsi="Times New Roman" w:cs="Times New Roman"/>
      <w:b/>
      <w:bCs/>
      <w:color w:val="000000"/>
      <w:sz w:val="26"/>
      <w:szCs w:val="32"/>
      <w:shd w:val="clear" w:color="auto" w:fill="FFFFFF"/>
      <w:lang w:eastAsia="ru-RU"/>
    </w:rPr>
  </w:style>
  <w:style w:type="character" w:customStyle="1" w:styleId="23">
    <w:name w:val="Заголовок 2 Знак"/>
    <w:aliases w:val="Заголовок 2 Знак Знак Знак Знак Знак1,Заголовок 2 Знак Знак Знак Знак1,Заголовок 2 Знак Знак Знак1,Заголовок 2 Знак Знак Знак Знак Знак Знак Знак,Заголовок 2 Знак Знак Знак Знак Знак Знак1,- 1.1 Знак,Заголовок 2 Знак1 Знак"/>
    <w:basedOn w:val="a3"/>
    <w:link w:val="22"/>
    <w:rsid w:val="00CC487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3"/>
    <w:link w:val="3"/>
    <w:rsid w:val="00CC4873"/>
    <w:rPr>
      <w:rFonts w:ascii="Times New Roman" w:eastAsia="Times New Roman" w:hAnsi="Times New Roman" w:cs="Times New Roman"/>
      <w:b/>
      <w:bCs/>
      <w:color w:val="000000"/>
      <w:spacing w:val="-3"/>
      <w:sz w:val="26"/>
      <w:szCs w:val="36"/>
      <w:shd w:val="clear" w:color="auto" w:fill="FFFFFF"/>
      <w:lang w:eastAsia="ru-RU"/>
    </w:rPr>
  </w:style>
  <w:style w:type="character" w:customStyle="1" w:styleId="40">
    <w:name w:val="Заголовок 4 Знак"/>
    <w:basedOn w:val="a3"/>
    <w:link w:val="4"/>
    <w:rsid w:val="00CC4873"/>
    <w:rPr>
      <w:rFonts w:ascii="Times New Roman" w:eastAsia="Times New Roman" w:hAnsi="Times New Roman" w:cs="Times New Roman"/>
      <w:b/>
      <w:bCs/>
      <w:sz w:val="24"/>
      <w:szCs w:val="24"/>
      <w:shd w:val="clear" w:color="auto" w:fill="FFFFFF"/>
      <w:lang w:eastAsia="ru-RU"/>
    </w:rPr>
  </w:style>
  <w:style w:type="character" w:customStyle="1" w:styleId="50">
    <w:name w:val="Заголовок 5 Знак"/>
    <w:basedOn w:val="a3"/>
    <w:link w:val="5"/>
    <w:rsid w:val="00CC4873"/>
    <w:rPr>
      <w:rFonts w:ascii="Times New Roman" w:eastAsia="Times New Roman" w:hAnsi="Times New Roman" w:cs="Times New Roman"/>
      <w:b/>
      <w:bCs/>
      <w:color w:val="993300"/>
      <w:sz w:val="26"/>
      <w:szCs w:val="26"/>
      <w:lang w:eastAsia="ru-RU"/>
    </w:rPr>
  </w:style>
  <w:style w:type="character" w:customStyle="1" w:styleId="60">
    <w:name w:val="Заголовок 6 Знак"/>
    <w:basedOn w:val="a3"/>
    <w:link w:val="6"/>
    <w:rsid w:val="00CC4873"/>
    <w:rPr>
      <w:rFonts w:ascii="Times New Roman" w:eastAsia="Times New Roman" w:hAnsi="Times New Roman" w:cs="Times New Roman"/>
      <w:b/>
      <w:bCs/>
      <w:color w:val="000000"/>
      <w:sz w:val="24"/>
      <w:szCs w:val="24"/>
      <w:lang w:eastAsia="ru-RU"/>
    </w:rPr>
  </w:style>
  <w:style w:type="character" w:customStyle="1" w:styleId="70">
    <w:name w:val="Заголовок 7 Знак"/>
    <w:basedOn w:val="a3"/>
    <w:link w:val="7"/>
    <w:rsid w:val="00CC4873"/>
    <w:rPr>
      <w:rFonts w:ascii="Times New Roman" w:eastAsia="Times New Roman" w:hAnsi="Times New Roman" w:cs="Times New Roman"/>
      <w:b/>
      <w:bCs/>
      <w:color w:val="000000"/>
      <w:sz w:val="26"/>
      <w:szCs w:val="24"/>
      <w:lang w:eastAsia="ru-RU"/>
    </w:rPr>
  </w:style>
  <w:style w:type="character" w:customStyle="1" w:styleId="80">
    <w:name w:val="Заголовок 8 Знак"/>
    <w:basedOn w:val="a3"/>
    <w:link w:val="8"/>
    <w:rsid w:val="00CC4873"/>
    <w:rPr>
      <w:rFonts w:ascii="Times New Roman" w:eastAsia="Times New Roman" w:hAnsi="Times New Roman" w:cs="Times New Roman"/>
      <w:b/>
      <w:bCs/>
      <w:sz w:val="26"/>
      <w:szCs w:val="26"/>
      <w:lang w:eastAsia="ru-RU"/>
    </w:rPr>
  </w:style>
  <w:style w:type="character" w:customStyle="1" w:styleId="90">
    <w:name w:val="Заголовок 9 Знак"/>
    <w:basedOn w:val="a3"/>
    <w:link w:val="9"/>
    <w:rsid w:val="00CC4873"/>
    <w:rPr>
      <w:rFonts w:ascii="Times New Roman" w:eastAsia="Times New Roman" w:hAnsi="Times New Roman" w:cs="Times New Roman"/>
      <w:b/>
      <w:bCs/>
      <w:color w:val="000000"/>
      <w:sz w:val="26"/>
      <w:szCs w:val="24"/>
      <w:lang w:eastAsia="ru-RU"/>
    </w:rPr>
  </w:style>
  <w:style w:type="paragraph" w:customStyle="1" w:styleId="ConsPlusNormal">
    <w:name w:val="ConsPlusNormal"/>
    <w:rsid w:val="00CC48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er"/>
    <w:basedOn w:val="a2"/>
    <w:link w:val="a8"/>
    <w:uiPriority w:val="99"/>
    <w:rsid w:val="00CC4873"/>
    <w:pPr>
      <w:tabs>
        <w:tab w:val="center" w:pos="4677"/>
        <w:tab w:val="right" w:pos="9355"/>
      </w:tabs>
    </w:pPr>
  </w:style>
  <w:style w:type="character" w:customStyle="1" w:styleId="a8">
    <w:name w:val="Нижний колонтитул Знак"/>
    <w:basedOn w:val="a3"/>
    <w:link w:val="a7"/>
    <w:uiPriority w:val="99"/>
    <w:rsid w:val="00CC4873"/>
    <w:rPr>
      <w:rFonts w:ascii="Times New Roman" w:eastAsia="Times New Roman" w:hAnsi="Times New Roman" w:cs="Times New Roman"/>
      <w:sz w:val="24"/>
      <w:szCs w:val="24"/>
      <w:lang w:eastAsia="ru-RU"/>
    </w:rPr>
  </w:style>
  <w:style w:type="paragraph" w:styleId="a9">
    <w:name w:val="Body Text Indent"/>
    <w:basedOn w:val="a2"/>
    <w:link w:val="aa"/>
    <w:rsid w:val="00CC4873"/>
    <w:pPr>
      <w:autoSpaceDE w:val="0"/>
      <w:autoSpaceDN w:val="0"/>
      <w:adjustRightInd w:val="0"/>
      <w:ind w:firstLine="540"/>
      <w:jc w:val="both"/>
    </w:pPr>
    <w:rPr>
      <w:b/>
      <w:bCs/>
      <w:color w:val="993300"/>
      <w:sz w:val="26"/>
      <w:szCs w:val="26"/>
    </w:rPr>
  </w:style>
  <w:style w:type="character" w:customStyle="1" w:styleId="aa">
    <w:name w:val="Основной текст с отступом Знак"/>
    <w:basedOn w:val="a3"/>
    <w:link w:val="a9"/>
    <w:rsid w:val="00CC4873"/>
    <w:rPr>
      <w:rFonts w:ascii="Times New Roman" w:eastAsia="Times New Roman" w:hAnsi="Times New Roman" w:cs="Times New Roman"/>
      <w:b/>
      <w:bCs/>
      <w:color w:val="993300"/>
      <w:sz w:val="26"/>
      <w:szCs w:val="26"/>
      <w:lang w:eastAsia="ru-RU"/>
    </w:rPr>
  </w:style>
  <w:style w:type="paragraph" w:styleId="24">
    <w:name w:val="Body Text Indent 2"/>
    <w:basedOn w:val="a2"/>
    <w:link w:val="25"/>
    <w:rsid w:val="00CC4873"/>
    <w:pPr>
      <w:autoSpaceDE w:val="0"/>
      <w:autoSpaceDN w:val="0"/>
      <w:adjustRightInd w:val="0"/>
      <w:ind w:firstLine="540"/>
      <w:jc w:val="both"/>
    </w:pPr>
    <w:rPr>
      <w:sz w:val="26"/>
      <w:szCs w:val="26"/>
    </w:rPr>
  </w:style>
  <w:style w:type="character" w:customStyle="1" w:styleId="25">
    <w:name w:val="Основной текст с отступом 2 Знак"/>
    <w:basedOn w:val="a3"/>
    <w:link w:val="24"/>
    <w:rsid w:val="00CC4873"/>
    <w:rPr>
      <w:rFonts w:ascii="Times New Roman" w:eastAsia="Times New Roman" w:hAnsi="Times New Roman" w:cs="Times New Roman"/>
      <w:sz w:val="26"/>
      <w:szCs w:val="26"/>
      <w:lang w:eastAsia="ru-RU"/>
    </w:rPr>
  </w:style>
  <w:style w:type="paragraph" w:customStyle="1" w:styleId="ConsPlusNonformat">
    <w:name w:val="ConsPlusNonformat"/>
    <w:rsid w:val="00CC48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2"/>
    <w:link w:val="32"/>
    <w:rsid w:val="00CC4873"/>
    <w:pPr>
      <w:autoSpaceDE w:val="0"/>
      <w:autoSpaceDN w:val="0"/>
      <w:adjustRightInd w:val="0"/>
      <w:ind w:firstLine="540"/>
      <w:jc w:val="both"/>
    </w:pPr>
    <w:rPr>
      <w:b/>
      <w:bCs/>
      <w:color w:val="000000"/>
      <w:sz w:val="26"/>
      <w:szCs w:val="26"/>
    </w:rPr>
  </w:style>
  <w:style w:type="character" w:customStyle="1" w:styleId="32">
    <w:name w:val="Основной текст с отступом 3 Знак"/>
    <w:basedOn w:val="a3"/>
    <w:link w:val="31"/>
    <w:rsid w:val="00CC4873"/>
    <w:rPr>
      <w:rFonts w:ascii="Times New Roman" w:eastAsia="Times New Roman" w:hAnsi="Times New Roman" w:cs="Times New Roman"/>
      <w:b/>
      <w:bCs/>
      <w:color w:val="000000"/>
      <w:sz w:val="26"/>
      <w:szCs w:val="26"/>
      <w:lang w:eastAsia="ru-RU"/>
    </w:rPr>
  </w:style>
  <w:style w:type="paragraph" w:customStyle="1" w:styleId="ConsNormal">
    <w:name w:val="ConsNormal"/>
    <w:rsid w:val="00CC4873"/>
    <w:pPr>
      <w:widowControl w:val="0"/>
      <w:autoSpaceDE w:val="0"/>
      <w:autoSpaceDN w:val="0"/>
      <w:adjustRightInd w:val="0"/>
      <w:spacing w:after="0" w:line="240" w:lineRule="auto"/>
      <w:ind w:firstLine="720"/>
    </w:pPr>
    <w:rPr>
      <w:rFonts w:ascii="Times New Roman" w:eastAsia="Times New Roman" w:hAnsi="Times New Roman" w:cs="Times New Roman"/>
      <w:sz w:val="24"/>
      <w:szCs w:val="20"/>
      <w:lang w:eastAsia="ru-RU"/>
    </w:rPr>
  </w:style>
  <w:style w:type="character" w:styleId="ab">
    <w:name w:val="page number"/>
    <w:basedOn w:val="a3"/>
    <w:rsid w:val="00CC4873"/>
  </w:style>
  <w:style w:type="paragraph" w:styleId="ac">
    <w:name w:val="header"/>
    <w:basedOn w:val="a2"/>
    <w:link w:val="ad"/>
    <w:rsid w:val="00CC4873"/>
    <w:pPr>
      <w:tabs>
        <w:tab w:val="center" w:pos="4677"/>
        <w:tab w:val="right" w:pos="9355"/>
      </w:tabs>
    </w:pPr>
  </w:style>
  <w:style w:type="character" w:customStyle="1" w:styleId="ad">
    <w:name w:val="Верхний колонтитул Знак"/>
    <w:basedOn w:val="a3"/>
    <w:link w:val="ac"/>
    <w:rsid w:val="00CC4873"/>
    <w:rPr>
      <w:rFonts w:ascii="Times New Roman" w:eastAsia="Times New Roman" w:hAnsi="Times New Roman" w:cs="Times New Roman"/>
      <w:sz w:val="24"/>
      <w:szCs w:val="24"/>
      <w:lang w:eastAsia="ru-RU"/>
    </w:rPr>
  </w:style>
  <w:style w:type="table" w:styleId="ae">
    <w:name w:val="Table Grid"/>
    <w:aliases w:val="Table Grid Report"/>
    <w:basedOn w:val="a4"/>
    <w:uiPriority w:val="59"/>
    <w:rsid w:val="00CC48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Intense Quote"/>
    <w:basedOn w:val="a2"/>
    <w:next w:val="a2"/>
    <w:link w:val="af0"/>
    <w:qFormat/>
    <w:rsid w:val="00CC4873"/>
    <w:pPr>
      <w:pBdr>
        <w:bottom w:val="single" w:sz="4" w:space="4" w:color="4F81BD"/>
      </w:pBdr>
      <w:spacing w:before="200" w:after="280"/>
      <w:ind w:left="936" w:right="936"/>
    </w:pPr>
    <w:rPr>
      <w:b/>
      <w:bCs/>
      <w:i/>
      <w:iCs/>
      <w:color w:val="4F81BD"/>
    </w:rPr>
  </w:style>
  <w:style w:type="character" w:customStyle="1" w:styleId="af0">
    <w:name w:val="Выделенная цитата Знак"/>
    <w:basedOn w:val="a3"/>
    <w:link w:val="af"/>
    <w:rsid w:val="00CC4873"/>
    <w:rPr>
      <w:rFonts w:ascii="Times New Roman" w:eastAsia="Times New Roman" w:hAnsi="Times New Roman" w:cs="Times New Roman"/>
      <w:b/>
      <w:bCs/>
      <w:i/>
      <w:iCs/>
      <w:color w:val="4F81BD"/>
      <w:sz w:val="24"/>
      <w:szCs w:val="24"/>
      <w:lang w:eastAsia="ru-RU"/>
    </w:rPr>
  </w:style>
  <w:style w:type="character" w:styleId="af1">
    <w:name w:val="Hyperlink"/>
    <w:basedOn w:val="a3"/>
    <w:unhideWhenUsed/>
    <w:rsid w:val="00CC4873"/>
    <w:rPr>
      <w:color w:val="0000FF" w:themeColor="hyperlink"/>
      <w:u w:val="single"/>
    </w:rPr>
  </w:style>
  <w:style w:type="paragraph" w:styleId="af2">
    <w:name w:val="Normal (Web)"/>
    <w:aliases w:val="Обычный (Web),Обычный (Web)1"/>
    <w:basedOn w:val="a2"/>
    <w:unhideWhenUsed/>
    <w:qFormat/>
    <w:rsid w:val="00CC4873"/>
    <w:pPr>
      <w:spacing w:before="26" w:after="26"/>
    </w:pPr>
    <w:rPr>
      <w:rFonts w:ascii="Arial" w:hAnsi="Arial" w:cs="Arial"/>
      <w:color w:val="332E2D"/>
      <w:spacing w:val="2"/>
    </w:rPr>
  </w:style>
  <w:style w:type="paragraph" w:styleId="af3">
    <w:name w:val="Balloon Text"/>
    <w:basedOn w:val="a2"/>
    <w:link w:val="af4"/>
    <w:semiHidden/>
    <w:unhideWhenUsed/>
    <w:rsid w:val="00CC4873"/>
    <w:rPr>
      <w:rFonts w:ascii="Tahoma" w:hAnsi="Tahoma" w:cs="Tahoma"/>
      <w:sz w:val="16"/>
      <w:szCs w:val="16"/>
    </w:rPr>
  </w:style>
  <w:style w:type="character" w:customStyle="1" w:styleId="af4">
    <w:name w:val="Текст выноски Знак"/>
    <w:basedOn w:val="a3"/>
    <w:link w:val="af3"/>
    <w:semiHidden/>
    <w:rsid w:val="00CC4873"/>
    <w:rPr>
      <w:rFonts w:ascii="Tahoma" w:eastAsia="Times New Roman" w:hAnsi="Tahoma" w:cs="Tahoma"/>
      <w:sz w:val="16"/>
      <w:szCs w:val="16"/>
      <w:lang w:eastAsia="ru-RU"/>
    </w:rPr>
  </w:style>
  <w:style w:type="character" w:customStyle="1" w:styleId="af5">
    <w:name w:val="Обычный (веб) Знак"/>
    <w:aliases w:val="Обычный (Web) Знак,Обычный (Web)1 Знак"/>
    <w:basedOn w:val="a3"/>
    <w:semiHidden/>
    <w:locked/>
    <w:rsid w:val="00CC4873"/>
    <w:rPr>
      <w:rFonts w:ascii="Tahoma" w:hAnsi="Tahoma" w:cs="Tahoma"/>
      <w:sz w:val="16"/>
      <w:szCs w:val="16"/>
    </w:rPr>
  </w:style>
  <w:style w:type="character" w:customStyle="1" w:styleId="71">
    <w:name w:val="Заголовок 7 Знак1"/>
    <w:basedOn w:val="a3"/>
    <w:semiHidden/>
    <w:rsid w:val="00CC4873"/>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3"/>
    <w:semiHidden/>
    <w:rsid w:val="00CC4873"/>
    <w:rPr>
      <w:rFonts w:asciiTheme="majorHAnsi" w:eastAsiaTheme="majorEastAsia" w:hAnsiTheme="majorHAnsi" w:cstheme="majorBidi"/>
      <w:color w:val="404040" w:themeColor="text1" w:themeTint="BF"/>
    </w:rPr>
  </w:style>
  <w:style w:type="character" w:customStyle="1" w:styleId="91">
    <w:name w:val="Заголовок 9 Знак1"/>
    <w:basedOn w:val="a3"/>
    <w:semiHidden/>
    <w:rsid w:val="00CC4873"/>
    <w:rPr>
      <w:rFonts w:asciiTheme="majorHAnsi" w:eastAsiaTheme="majorEastAsia" w:hAnsiTheme="majorHAnsi" w:cstheme="majorBidi"/>
      <w:i/>
      <w:iCs/>
      <w:color w:val="404040" w:themeColor="text1" w:themeTint="BF"/>
    </w:rPr>
  </w:style>
  <w:style w:type="character" w:customStyle="1" w:styleId="13">
    <w:name w:val="Нижний колонтитул Знак1"/>
    <w:basedOn w:val="a3"/>
    <w:semiHidden/>
    <w:rsid w:val="00CC4873"/>
    <w:rPr>
      <w:rFonts w:ascii="Times New Roman" w:eastAsia="Times New Roman" w:hAnsi="Times New Roman" w:cs="Times New Roman"/>
      <w:sz w:val="24"/>
      <w:szCs w:val="24"/>
      <w:lang w:eastAsia="ru-RU"/>
    </w:rPr>
  </w:style>
  <w:style w:type="character" w:customStyle="1" w:styleId="14">
    <w:name w:val="Основной текст с отступом Знак1"/>
    <w:basedOn w:val="a3"/>
    <w:semiHidden/>
    <w:rsid w:val="00CC4873"/>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3"/>
    <w:semiHidden/>
    <w:rsid w:val="00CC4873"/>
    <w:rPr>
      <w:rFonts w:ascii="Times New Roman" w:eastAsia="Times New Roman" w:hAnsi="Times New Roman" w:cs="Times New Roman"/>
      <w:sz w:val="24"/>
      <w:szCs w:val="24"/>
      <w:lang w:eastAsia="ru-RU"/>
    </w:rPr>
  </w:style>
  <w:style w:type="character" w:customStyle="1" w:styleId="310">
    <w:name w:val="Основной текст с отступом 3 Знак1"/>
    <w:basedOn w:val="a3"/>
    <w:semiHidden/>
    <w:rsid w:val="00CC4873"/>
    <w:rPr>
      <w:rFonts w:ascii="Times New Roman" w:eastAsia="Times New Roman" w:hAnsi="Times New Roman" w:cs="Times New Roman"/>
      <w:sz w:val="16"/>
      <w:szCs w:val="16"/>
      <w:lang w:eastAsia="ru-RU"/>
    </w:rPr>
  </w:style>
  <w:style w:type="character" w:customStyle="1" w:styleId="15">
    <w:name w:val="Верхний колонтитул Знак1"/>
    <w:basedOn w:val="a3"/>
    <w:semiHidden/>
    <w:rsid w:val="00CC4873"/>
    <w:rPr>
      <w:rFonts w:ascii="Times New Roman" w:eastAsia="Times New Roman" w:hAnsi="Times New Roman" w:cs="Times New Roman"/>
      <w:sz w:val="24"/>
      <w:szCs w:val="24"/>
      <w:lang w:eastAsia="ru-RU"/>
    </w:rPr>
  </w:style>
  <w:style w:type="character" w:customStyle="1" w:styleId="16">
    <w:name w:val="Текст выноски Знак1"/>
    <w:basedOn w:val="a3"/>
    <w:semiHidden/>
    <w:rsid w:val="00CC4873"/>
    <w:rPr>
      <w:rFonts w:ascii="Tahoma" w:hAnsi="Tahoma" w:cs="Tahoma"/>
      <w:sz w:val="16"/>
      <w:szCs w:val="16"/>
    </w:rPr>
  </w:style>
  <w:style w:type="paragraph" w:styleId="af6">
    <w:name w:val="Body Text"/>
    <w:aliases w:val="Основной текст1,Основной текст Знак Знак,bt,Body Text Char,Body Text Char1,Body Text Char Char,Body Text Char1 Char,Body Text Char2 Char,Body Text Char1 Char Char,Body Text Char Char Char Char,TabelTekst Char Char Char Char"/>
    <w:basedOn w:val="a2"/>
    <w:link w:val="af7"/>
    <w:unhideWhenUsed/>
    <w:rsid w:val="00CC4873"/>
    <w:pPr>
      <w:spacing w:after="120"/>
    </w:pPr>
  </w:style>
  <w:style w:type="character" w:customStyle="1" w:styleId="af7">
    <w:name w:val="Основной текст Знак"/>
    <w:aliases w:val="Основной текст1 Знак,Основной текст Знак Знак Знак,bt Знак,Body Text Char Знак,Body Text Char1 Знак,Body Text Char Char Знак,Body Text Char1 Char Знак,Body Text Char2 Char Знак,Body Text Char1 Char Char Знак"/>
    <w:basedOn w:val="a3"/>
    <w:link w:val="af6"/>
    <w:rsid w:val="00CC4873"/>
    <w:rPr>
      <w:rFonts w:ascii="Times New Roman" w:eastAsia="Times New Roman" w:hAnsi="Times New Roman" w:cs="Times New Roman"/>
      <w:sz w:val="24"/>
      <w:szCs w:val="24"/>
      <w:lang w:eastAsia="ru-RU"/>
    </w:rPr>
  </w:style>
  <w:style w:type="character" w:customStyle="1" w:styleId="311">
    <w:name w:val="Заголовок 3 Знак1"/>
    <w:basedOn w:val="a3"/>
    <w:locked/>
    <w:rsid w:val="00CC4873"/>
    <w:rPr>
      <w:rFonts w:ascii="Arial" w:eastAsia="Times New Roman" w:hAnsi="Arial" w:cs="Arial"/>
      <w:b/>
      <w:bCs/>
      <w:sz w:val="26"/>
      <w:szCs w:val="26"/>
      <w:lang w:eastAsia="ru-RU"/>
    </w:rPr>
  </w:style>
  <w:style w:type="paragraph" w:customStyle="1" w:styleId="21">
    <w:name w:val="Знак2 Знак Знак Знак Знак Знак Знак Знак Знак Знак Знак Знак1 Знак Знак Знак Знак Знак Знак Знак Знак Знак Знак"/>
    <w:basedOn w:val="a2"/>
    <w:rsid w:val="00CC4873"/>
    <w:pPr>
      <w:numPr>
        <w:ilvl w:val="2"/>
        <w:numId w:val="2"/>
      </w:numPr>
      <w:spacing w:after="160" w:line="240" w:lineRule="exact"/>
    </w:pPr>
    <w:rPr>
      <w:rFonts w:ascii="Verdana" w:hAnsi="Verdana" w:cs="Verdana"/>
      <w:sz w:val="20"/>
      <w:szCs w:val="20"/>
      <w:lang w:val="en-US" w:eastAsia="en-US"/>
    </w:rPr>
  </w:style>
  <w:style w:type="paragraph" w:styleId="a1">
    <w:name w:val="Title"/>
    <w:basedOn w:val="a2"/>
    <w:link w:val="af8"/>
    <w:qFormat/>
    <w:rsid w:val="00CC4873"/>
    <w:pPr>
      <w:numPr>
        <w:ilvl w:val="1"/>
        <w:numId w:val="2"/>
      </w:numPr>
      <w:jc w:val="center"/>
    </w:pPr>
    <w:rPr>
      <w:b/>
      <w:sz w:val="28"/>
      <w:szCs w:val="20"/>
    </w:rPr>
  </w:style>
  <w:style w:type="character" w:customStyle="1" w:styleId="af8">
    <w:name w:val="Название Знак"/>
    <w:basedOn w:val="a3"/>
    <w:link w:val="a1"/>
    <w:rsid w:val="00CC4873"/>
    <w:rPr>
      <w:rFonts w:ascii="Times New Roman" w:eastAsia="Times New Roman" w:hAnsi="Times New Roman" w:cs="Times New Roman"/>
      <w:b/>
      <w:sz w:val="28"/>
      <w:szCs w:val="20"/>
      <w:lang w:eastAsia="ru-RU"/>
    </w:rPr>
  </w:style>
  <w:style w:type="paragraph" w:customStyle="1" w:styleId="20">
    <w:name w:val="Мой заголовок 2"/>
    <w:basedOn w:val="4"/>
    <w:rsid w:val="00CC4873"/>
    <w:pPr>
      <w:keepNext w:val="0"/>
      <w:widowControl/>
      <w:numPr>
        <w:numId w:val="2"/>
      </w:numPr>
      <w:shd w:val="clear" w:color="auto" w:fill="auto"/>
      <w:autoSpaceDE/>
      <w:autoSpaceDN/>
      <w:adjustRightInd/>
      <w:spacing w:before="240" w:after="60"/>
      <w:jc w:val="left"/>
    </w:pPr>
    <w:rPr>
      <w:sz w:val="28"/>
      <w:szCs w:val="28"/>
    </w:rPr>
  </w:style>
  <w:style w:type="paragraph" w:customStyle="1" w:styleId="17">
    <w:name w:val="Мой заголовок 1"/>
    <w:basedOn w:val="10"/>
    <w:rsid w:val="00CC4873"/>
    <w:pPr>
      <w:keepNext w:val="0"/>
      <w:widowControl/>
      <w:shd w:val="clear" w:color="auto" w:fill="auto"/>
      <w:tabs>
        <w:tab w:val="num" w:pos="360"/>
      </w:tabs>
      <w:autoSpaceDE/>
      <w:autoSpaceDN/>
      <w:adjustRightInd/>
      <w:spacing w:before="240" w:after="60"/>
      <w:ind w:left="0"/>
      <w:jc w:val="left"/>
    </w:pPr>
    <w:rPr>
      <w:rFonts w:cs="Arial"/>
      <w:caps/>
      <w:color w:val="auto"/>
      <w:kern w:val="32"/>
      <w:sz w:val="32"/>
    </w:rPr>
  </w:style>
  <w:style w:type="paragraph" w:customStyle="1" w:styleId="220">
    <w:name w:val="Знак2 Знак Знак Знак2 Знак Знак Знак"/>
    <w:basedOn w:val="a2"/>
    <w:rsid w:val="00CC4873"/>
    <w:pPr>
      <w:spacing w:after="160" w:line="240" w:lineRule="exact"/>
    </w:pPr>
    <w:rPr>
      <w:rFonts w:ascii="Verdana" w:hAnsi="Verdana" w:cs="Verdana"/>
      <w:sz w:val="20"/>
      <w:szCs w:val="20"/>
      <w:lang w:val="en-US" w:eastAsia="en-US"/>
    </w:rPr>
  </w:style>
  <w:style w:type="paragraph" w:customStyle="1" w:styleId="xl24">
    <w:name w:val="xl24"/>
    <w:basedOn w:val="a2"/>
    <w:rsid w:val="00CC4873"/>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3"/>
    <w:rsid w:val="00CC4873"/>
  </w:style>
  <w:style w:type="character" w:customStyle="1" w:styleId="editsection">
    <w:name w:val="editsection"/>
    <w:basedOn w:val="a3"/>
    <w:rsid w:val="00CC4873"/>
  </w:style>
  <w:style w:type="paragraph" w:styleId="a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a"/>
    <w:semiHidden/>
    <w:rsid w:val="00CC4873"/>
    <w:rPr>
      <w:sz w:val="20"/>
      <w:szCs w:val="20"/>
    </w:rPr>
  </w:style>
  <w:style w:type="character" w:customStyle="1" w:styleId="a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9"/>
    <w:semiHidden/>
    <w:rsid w:val="00CC4873"/>
    <w:rPr>
      <w:rFonts w:ascii="Times New Roman" w:eastAsia="Times New Roman" w:hAnsi="Times New Roman" w:cs="Times New Roman"/>
      <w:sz w:val="20"/>
      <w:szCs w:val="20"/>
      <w:lang w:eastAsia="ru-RU"/>
    </w:rPr>
  </w:style>
  <w:style w:type="character" w:styleId="afb">
    <w:name w:val="footnote reference"/>
    <w:basedOn w:val="a3"/>
    <w:semiHidden/>
    <w:rsid w:val="00CC4873"/>
    <w:rPr>
      <w:vertAlign w:val="superscript"/>
    </w:rPr>
  </w:style>
  <w:style w:type="paragraph" w:styleId="34">
    <w:name w:val="Body Text 3"/>
    <w:basedOn w:val="a2"/>
    <w:link w:val="35"/>
    <w:rsid w:val="00CC4873"/>
    <w:pPr>
      <w:spacing w:after="120"/>
    </w:pPr>
    <w:rPr>
      <w:sz w:val="16"/>
      <w:szCs w:val="16"/>
    </w:rPr>
  </w:style>
  <w:style w:type="character" w:customStyle="1" w:styleId="35">
    <w:name w:val="Основной текст 3 Знак"/>
    <w:basedOn w:val="a3"/>
    <w:link w:val="34"/>
    <w:rsid w:val="00CC4873"/>
    <w:rPr>
      <w:rFonts w:ascii="Times New Roman" w:eastAsia="Times New Roman" w:hAnsi="Times New Roman" w:cs="Times New Roman"/>
      <w:sz w:val="16"/>
      <w:szCs w:val="16"/>
      <w:lang w:eastAsia="ru-RU"/>
    </w:rPr>
  </w:style>
  <w:style w:type="paragraph" w:customStyle="1" w:styleId="36">
    <w:name w:val="Мой заголовок 3"/>
    <w:basedOn w:val="4"/>
    <w:link w:val="37"/>
    <w:rsid w:val="00CC4873"/>
    <w:pPr>
      <w:keepNext w:val="0"/>
      <w:widowControl/>
      <w:numPr>
        <w:ilvl w:val="3"/>
      </w:numPr>
      <w:shd w:val="clear" w:color="auto" w:fill="auto"/>
      <w:autoSpaceDE/>
      <w:autoSpaceDN/>
      <w:adjustRightInd/>
      <w:spacing w:before="240" w:after="60"/>
      <w:ind w:firstLine="567"/>
      <w:jc w:val="left"/>
    </w:pPr>
    <w:rPr>
      <w:i/>
      <w:szCs w:val="28"/>
    </w:rPr>
  </w:style>
  <w:style w:type="character" w:customStyle="1" w:styleId="37">
    <w:name w:val="Мой заголовок 3 Знак"/>
    <w:basedOn w:val="a3"/>
    <w:link w:val="36"/>
    <w:rsid w:val="00CC4873"/>
    <w:rPr>
      <w:rFonts w:ascii="Times New Roman" w:eastAsia="Times New Roman" w:hAnsi="Times New Roman" w:cs="Times New Roman"/>
      <w:b/>
      <w:bCs/>
      <w:i/>
      <w:sz w:val="24"/>
      <w:szCs w:val="28"/>
      <w:lang w:eastAsia="ru-RU"/>
    </w:rPr>
  </w:style>
  <w:style w:type="paragraph" w:customStyle="1" w:styleId="BodyTextKeep">
    <w:name w:val="Body Text Keep"/>
    <w:basedOn w:val="af6"/>
    <w:next w:val="af6"/>
    <w:rsid w:val="00CC4873"/>
    <w:pPr>
      <w:spacing w:before="120"/>
      <w:jc w:val="both"/>
    </w:pPr>
    <w:rPr>
      <w:spacing w:val="-5"/>
      <w:szCs w:val="20"/>
    </w:rPr>
  </w:style>
  <w:style w:type="paragraph" w:customStyle="1" w:styleId="Picture">
    <w:name w:val="Picture"/>
    <w:basedOn w:val="af6"/>
    <w:next w:val="afc"/>
    <w:rsid w:val="00CC4873"/>
    <w:pPr>
      <w:spacing w:before="120" w:after="240"/>
      <w:jc w:val="center"/>
    </w:pPr>
    <w:rPr>
      <w:b/>
      <w:spacing w:val="-5"/>
      <w:sz w:val="20"/>
      <w:szCs w:val="20"/>
      <w:lang w:val="en-AU"/>
    </w:rPr>
  </w:style>
  <w:style w:type="paragraph" w:styleId="afc">
    <w:name w:val="caption"/>
    <w:aliases w:val=" Знак,Знак, Знак1,Знак1"/>
    <w:basedOn w:val="a2"/>
    <w:next w:val="a2"/>
    <w:qFormat/>
    <w:rsid w:val="00CC4873"/>
    <w:rPr>
      <w:b/>
      <w:bCs/>
      <w:sz w:val="20"/>
      <w:szCs w:val="20"/>
    </w:rPr>
  </w:style>
  <w:style w:type="paragraph" w:customStyle="1" w:styleId="Stylefortableheading">
    <w:name w:val="Style for table heading"/>
    <w:basedOn w:val="a2"/>
    <w:rsid w:val="00CC4873"/>
    <w:pPr>
      <w:keepNext/>
      <w:keepLines/>
      <w:suppressAutoHyphens/>
      <w:jc w:val="center"/>
    </w:pPr>
    <w:rPr>
      <w:b/>
      <w:snapToGrid w:val="0"/>
      <w:sz w:val="20"/>
      <w:szCs w:val="20"/>
      <w:lang w:val="en-AU" w:eastAsia="en-US"/>
    </w:rPr>
  </w:style>
  <w:style w:type="paragraph" w:styleId="26">
    <w:name w:val="Body Text 2"/>
    <w:basedOn w:val="a2"/>
    <w:link w:val="27"/>
    <w:rsid w:val="00CC4873"/>
    <w:pPr>
      <w:spacing w:after="120" w:line="480" w:lineRule="auto"/>
    </w:pPr>
  </w:style>
  <w:style w:type="character" w:customStyle="1" w:styleId="27">
    <w:name w:val="Основной текст 2 Знак"/>
    <w:basedOn w:val="a3"/>
    <w:link w:val="26"/>
    <w:rsid w:val="00CC4873"/>
    <w:rPr>
      <w:rFonts w:ascii="Times New Roman" w:eastAsia="Times New Roman" w:hAnsi="Times New Roman" w:cs="Times New Roman"/>
      <w:sz w:val="24"/>
      <w:szCs w:val="24"/>
      <w:lang w:eastAsia="ru-RU"/>
    </w:rPr>
  </w:style>
  <w:style w:type="paragraph" w:customStyle="1" w:styleId="114">
    <w:name w:val="Мой заголовок 1 + 14 пт"/>
    <w:aliases w:val="По ширине,уплотненный на  0,15 пт,Междустр.интерва......"/>
    <w:basedOn w:val="17"/>
    <w:rsid w:val="00CC4873"/>
    <w:pPr>
      <w:tabs>
        <w:tab w:val="clear" w:pos="360"/>
      </w:tabs>
      <w:spacing w:line="360" w:lineRule="auto"/>
      <w:jc w:val="both"/>
    </w:pPr>
  </w:style>
  <w:style w:type="paragraph" w:styleId="afd">
    <w:name w:val="annotation text"/>
    <w:basedOn w:val="a2"/>
    <w:link w:val="afe"/>
    <w:semiHidden/>
    <w:rsid w:val="00CC4873"/>
    <w:pPr>
      <w:spacing w:before="120" w:after="120"/>
      <w:jc w:val="both"/>
    </w:pPr>
    <w:rPr>
      <w:sz w:val="20"/>
      <w:szCs w:val="20"/>
      <w:lang w:eastAsia="en-US"/>
    </w:rPr>
  </w:style>
  <w:style w:type="character" w:customStyle="1" w:styleId="afe">
    <w:name w:val="Текст примечания Знак"/>
    <w:basedOn w:val="a3"/>
    <w:link w:val="afd"/>
    <w:semiHidden/>
    <w:rsid w:val="00CC4873"/>
    <w:rPr>
      <w:rFonts w:ascii="Times New Roman" w:eastAsia="Times New Roman" w:hAnsi="Times New Roman" w:cs="Times New Roman"/>
      <w:sz w:val="20"/>
      <w:szCs w:val="20"/>
    </w:rPr>
  </w:style>
  <w:style w:type="paragraph" w:customStyle="1" w:styleId="Stylefortablestext">
    <w:name w:val="Style for table's text"/>
    <w:basedOn w:val="a2"/>
    <w:rsid w:val="00CC4873"/>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f6"/>
    <w:rsid w:val="00CC4873"/>
    <w:pPr>
      <w:ind w:firstLine="1190"/>
    </w:pPr>
    <w:rPr>
      <w:b/>
      <w:i/>
      <w:szCs w:val="20"/>
    </w:rPr>
  </w:style>
  <w:style w:type="paragraph" w:customStyle="1" w:styleId="28">
    <w:name w:val="Стиль2"/>
    <w:basedOn w:val="41"/>
    <w:autoRedefine/>
    <w:rsid w:val="00CC4873"/>
    <w:pPr>
      <w:tabs>
        <w:tab w:val="num" w:pos="2812"/>
      </w:tabs>
      <w:ind w:left="2812" w:hanging="432"/>
    </w:pPr>
  </w:style>
  <w:style w:type="paragraph" w:customStyle="1" w:styleId="211">
    <w:name w:val="Основной текст 21"/>
    <w:basedOn w:val="a2"/>
    <w:rsid w:val="00CC4873"/>
    <w:pPr>
      <w:jc w:val="center"/>
    </w:pPr>
    <w:rPr>
      <w:sz w:val="28"/>
      <w:szCs w:val="20"/>
    </w:rPr>
  </w:style>
  <w:style w:type="paragraph" w:styleId="18">
    <w:name w:val="toc 1"/>
    <w:basedOn w:val="a2"/>
    <w:next w:val="a2"/>
    <w:autoRedefine/>
    <w:semiHidden/>
    <w:rsid w:val="00CC4873"/>
    <w:pPr>
      <w:tabs>
        <w:tab w:val="right" w:leader="dot" w:pos="9480"/>
      </w:tabs>
    </w:pPr>
    <w:rPr>
      <w:rFonts w:ascii="Arial" w:hAnsi="Arial" w:cs="Arial"/>
      <w:b/>
      <w:caps/>
      <w:noProof/>
    </w:rPr>
  </w:style>
  <w:style w:type="paragraph" w:styleId="42">
    <w:name w:val="toc 4"/>
    <w:basedOn w:val="a2"/>
    <w:next w:val="a2"/>
    <w:autoRedefine/>
    <w:semiHidden/>
    <w:rsid w:val="00CC4873"/>
    <w:pPr>
      <w:tabs>
        <w:tab w:val="right" w:leader="dot" w:pos="9480"/>
      </w:tabs>
      <w:ind w:left="720"/>
    </w:pPr>
    <w:rPr>
      <w:i/>
    </w:rPr>
  </w:style>
  <w:style w:type="character" w:customStyle="1" w:styleId="aff">
    <w:name w:val="Цветовое выделение"/>
    <w:rsid w:val="00CC4873"/>
    <w:rPr>
      <w:b/>
      <w:bCs/>
      <w:color w:val="000080"/>
      <w:sz w:val="20"/>
      <w:szCs w:val="20"/>
    </w:rPr>
  </w:style>
  <w:style w:type="paragraph" w:customStyle="1" w:styleId="0">
    <w:name w:val="Мой заголовок 0"/>
    <w:basedOn w:val="4"/>
    <w:rsid w:val="00CC4873"/>
    <w:pPr>
      <w:keepNext w:val="0"/>
      <w:widowControl/>
      <w:shd w:val="clear" w:color="auto" w:fill="auto"/>
      <w:autoSpaceDE/>
      <w:autoSpaceDN/>
      <w:adjustRightInd/>
      <w:spacing w:before="240" w:after="60"/>
      <w:jc w:val="left"/>
    </w:pPr>
    <w:rPr>
      <w:sz w:val="28"/>
      <w:szCs w:val="28"/>
    </w:rPr>
  </w:style>
  <w:style w:type="paragraph" w:customStyle="1" w:styleId="19">
    <w:name w:val="Текст примечания1"/>
    <w:basedOn w:val="a2"/>
    <w:rsid w:val="00CC4873"/>
    <w:rPr>
      <w:sz w:val="20"/>
      <w:szCs w:val="20"/>
      <w:lang w:val="en-US"/>
    </w:rPr>
  </w:style>
  <w:style w:type="paragraph" w:customStyle="1" w:styleId="1a">
    <w:name w:val="Стиль1"/>
    <w:basedOn w:val="41"/>
    <w:rsid w:val="00CC4873"/>
    <w:pPr>
      <w:tabs>
        <w:tab w:val="num" w:pos="1622"/>
      </w:tabs>
      <w:ind w:left="1622" w:hanging="432"/>
    </w:pPr>
  </w:style>
  <w:style w:type="character" w:styleId="aff0">
    <w:name w:val="line number"/>
    <w:basedOn w:val="a3"/>
    <w:rsid w:val="00CC4873"/>
  </w:style>
  <w:style w:type="paragraph" w:customStyle="1" w:styleId="aff1">
    <w:name w:val="Знак Знак Знак Знак"/>
    <w:basedOn w:val="a2"/>
    <w:rsid w:val="00CC4873"/>
    <w:pPr>
      <w:spacing w:before="100" w:beforeAutospacing="1" w:after="100" w:afterAutospacing="1"/>
    </w:pPr>
    <w:rPr>
      <w:rFonts w:ascii="Tahoma" w:hAnsi="Tahoma"/>
      <w:sz w:val="20"/>
      <w:szCs w:val="20"/>
      <w:lang w:val="en-US" w:eastAsia="en-US"/>
    </w:rPr>
  </w:style>
  <w:style w:type="character" w:customStyle="1" w:styleId="searchresultitemcnthl">
    <w:name w:val="search_result_item_cnt_hl"/>
    <w:basedOn w:val="a3"/>
    <w:rsid w:val="00CC4873"/>
  </w:style>
  <w:style w:type="character" w:styleId="aff2">
    <w:name w:val="Emphasis"/>
    <w:basedOn w:val="a3"/>
    <w:qFormat/>
    <w:rsid w:val="00CC4873"/>
    <w:rPr>
      <w:i/>
      <w:iCs/>
    </w:rPr>
  </w:style>
  <w:style w:type="paragraph" w:customStyle="1" w:styleId="BodyText">
    <w:name w:val="Body Text Знак Знак Знак Знак Знак Знак Знак"/>
    <w:basedOn w:val="a2"/>
    <w:link w:val="BodyText0"/>
    <w:rsid w:val="00CC4873"/>
    <w:pPr>
      <w:jc w:val="both"/>
    </w:pPr>
    <w:rPr>
      <w:sz w:val="28"/>
      <w:szCs w:val="20"/>
    </w:rPr>
  </w:style>
  <w:style w:type="character" w:customStyle="1" w:styleId="BodyText0">
    <w:name w:val="Body Text Знак Знак Знак Знак Знак Знак Знак Знак"/>
    <w:basedOn w:val="a3"/>
    <w:link w:val="BodyText"/>
    <w:rsid w:val="00CC4873"/>
    <w:rPr>
      <w:rFonts w:ascii="Times New Roman" w:eastAsia="Times New Roman" w:hAnsi="Times New Roman" w:cs="Times New Roman"/>
      <w:sz w:val="28"/>
      <w:szCs w:val="20"/>
      <w:lang w:eastAsia="ru-RU"/>
    </w:rPr>
  </w:style>
  <w:style w:type="paragraph" w:customStyle="1" w:styleId="ConsTitle">
    <w:name w:val="ConsTitle"/>
    <w:rsid w:val="00CC4873"/>
    <w:pPr>
      <w:spacing w:after="0" w:line="240" w:lineRule="auto"/>
    </w:pPr>
    <w:rPr>
      <w:rFonts w:ascii="Times New Roman" w:eastAsia="Times New Roman" w:hAnsi="Times New Roman" w:cs="Times New Roman"/>
      <w:b/>
      <w:snapToGrid w:val="0"/>
      <w:sz w:val="16"/>
      <w:szCs w:val="20"/>
      <w:lang w:eastAsia="ru-RU"/>
    </w:rPr>
  </w:style>
  <w:style w:type="character" w:customStyle="1" w:styleId="HTML">
    <w:name w:val="Стандартный HTML Знак"/>
    <w:basedOn w:val="a3"/>
    <w:link w:val="HTML0"/>
    <w:locked/>
    <w:rsid w:val="00CC4873"/>
    <w:rPr>
      <w:rFonts w:ascii="Courier New" w:hAnsi="Courier New" w:cs="Courier New"/>
      <w:lang w:eastAsia="ru-RU"/>
    </w:rPr>
  </w:style>
  <w:style w:type="paragraph" w:styleId="HTML0">
    <w:name w:val="HTML Preformatted"/>
    <w:basedOn w:val="a2"/>
    <w:link w:val="HTML"/>
    <w:rsid w:val="00CC4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rPr>
  </w:style>
  <w:style w:type="character" w:customStyle="1" w:styleId="HTML1">
    <w:name w:val="Стандартный HTML Знак1"/>
    <w:basedOn w:val="a3"/>
    <w:uiPriority w:val="99"/>
    <w:semiHidden/>
    <w:rsid w:val="00CC4873"/>
    <w:rPr>
      <w:rFonts w:ascii="Consolas" w:eastAsia="Times New Roman" w:hAnsi="Consolas" w:cs="Consolas"/>
      <w:sz w:val="20"/>
      <w:szCs w:val="20"/>
      <w:lang w:eastAsia="ru-RU"/>
    </w:rPr>
  </w:style>
  <w:style w:type="character" w:customStyle="1" w:styleId="aff3">
    <w:name w:val="Знак Знак"/>
    <w:basedOn w:val="a3"/>
    <w:locked/>
    <w:rsid w:val="00CC4873"/>
    <w:rPr>
      <w:rFonts w:ascii="Arial" w:hAnsi="Arial" w:cs="Arial"/>
      <w:sz w:val="22"/>
      <w:szCs w:val="24"/>
      <w:lang w:val="ru-RU" w:eastAsia="ru-RU" w:bidi="ar-SA"/>
    </w:rPr>
  </w:style>
  <w:style w:type="character" w:styleId="aff4">
    <w:name w:val="Strong"/>
    <w:basedOn w:val="a3"/>
    <w:qFormat/>
    <w:rsid w:val="00CC4873"/>
    <w:rPr>
      <w:b/>
      <w:bCs/>
    </w:rPr>
  </w:style>
  <w:style w:type="character" w:customStyle="1" w:styleId="150">
    <w:name w:val="Знак Знак15"/>
    <w:basedOn w:val="a3"/>
    <w:rsid w:val="00CC4873"/>
    <w:rPr>
      <w:lang w:val="ru-RU" w:eastAsia="en-US" w:bidi="ar-SA"/>
    </w:rPr>
  </w:style>
  <w:style w:type="paragraph" w:styleId="aff5">
    <w:name w:val="No Spacing"/>
    <w:qFormat/>
    <w:rsid w:val="00CC4873"/>
    <w:pPr>
      <w:spacing w:after="0" w:line="240" w:lineRule="auto"/>
    </w:pPr>
    <w:rPr>
      <w:rFonts w:ascii="Calibri" w:eastAsia="Times New Roman" w:hAnsi="Calibri" w:cs="Times New Roman"/>
      <w:lang w:eastAsia="ru-RU"/>
    </w:rPr>
  </w:style>
  <w:style w:type="character" w:customStyle="1" w:styleId="aff6">
    <w:name w:val="Схема документа Знак"/>
    <w:basedOn w:val="a3"/>
    <w:link w:val="aff7"/>
    <w:semiHidden/>
    <w:rsid w:val="00CC4873"/>
    <w:rPr>
      <w:rFonts w:ascii="Tahoma" w:eastAsia="Times New Roman" w:hAnsi="Tahoma" w:cs="Tahoma"/>
      <w:sz w:val="20"/>
      <w:szCs w:val="20"/>
      <w:shd w:val="clear" w:color="auto" w:fill="000080"/>
      <w:lang w:eastAsia="ru-RU"/>
    </w:rPr>
  </w:style>
  <w:style w:type="paragraph" w:styleId="aff7">
    <w:name w:val="Document Map"/>
    <w:basedOn w:val="a2"/>
    <w:link w:val="aff6"/>
    <w:semiHidden/>
    <w:rsid w:val="00CC4873"/>
    <w:pPr>
      <w:shd w:val="clear" w:color="auto" w:fill="000080"/>
    </w:pPr>
    <w:rPr>
      <w:rFonts w:ascii="Tahoma" w:hAnsi="Tahoma" w:cs="Tahoma"/>
      <w:sz w:val="20"/>
      <w:szCs w:val="20"/>
    </w:rPr>
  </w:style>
  <w:style w:type="character" w:customStyle="1" w:styleId="1b">
    <w:name w:val="Схема документа Знак1"/>
    <w:basedOn w:val="a3"/>
    <w:uiPriority w:val="99"/>
    <w:semiHidden/>
    <w:rsid w:val="00CC4873"/>
    <w:rPr>
      <w:rFonts w:ascii="Tahoma" w:eastAsia="Times New Roman" w:hAnsi="Tahoma" w:cs="Tahoma"/>
      <w:sz w:val="16"/>
      <w:szCs w:val="16"/>
      <w:lang w:eastAsia="ru-RU"/>
    </w:rPr>
  </w:style>
  <w:style w:type="paragraph" w:customStyle="1" w:styleId="00">
    <w:name w:val="Заголовок 0"/>
    <w:basedOn w:val="a2"/>
    <w:rsid w:val="00CC4873"/>
    <w:pPr>
      <w:spacing w:before="120" w:after="120"/>
      <w:jc w:val="both"/>
    </w:pPr>
    <w:rPr>
      <w:b/>
      <w:spacing w:val="-5"/>
      <w:sz w:val="28"/>
      <w:szCs w:val="20"/>
      <w:lang w:eastAsia="en-US"/>
    </w:rPr>
  </w:style>
  <w:style w:type="paragraph" w:customStyle="1" w:styleId="1c">
    <w:name w:val="Название объекта1"/>
    <w:basedOn w:val="a2"/>
    <w:next w:val="a2"/>
    <w:rsid w:val="00CC4873"/>
    <w:pPr>
      <w:suppressAutoHyphens/>
      <w:ind w:firstLine="720"/>
      <w:jc w:val="both"/>
    </w:pPr>
    <w:rPr>
      <w:rFonts w:ascii="Arial" w:hAnsi="Arial" w:cs="Arial"/>
      <w:b/>
      <w:lang w:eastAsia="ar-SA"/>
    </w:rPr>
  </w:style>
  <w:style w:type="paragraph" w:styleId="aff8">
    <w:name w:val="List Bullet"/>
    <w:basedOn w:val="a2"/>
    <w:rsid w:val="00CC4873"/>
    <w:pPr>
      <w:tabs>
        <w:tab w:val="num" w:pos="567"/>
      </w:tabs>
      <w:spacing w:line="360" w:lineRule="auto"/>
      <w:ind w:left="567" w:hanging="425"/>
      <w:jc w:val="both"/>
    </w:pPr>
    <w:rPr>
      <w:rFonts w:ascii="Arial" w:hAnsi="Arial"/>
      <w:szCs w:val="20"/>
    </w:rPr>
  </w:style>
  <w:style w:type="paragraph" w:styleId="2">
    <w:name w:val="List Bullet 2"/>
    <w:basedOn w:val="a2"/>
    <w:rsid w:val="00CC4873"/>
    <w:pPr>
      <w:numPr>
        <w:numId w:val="7"/>
      </w:numPr>
      <w:tabs>
        <w:tab w:val="clear" w:pos="643"/>
        <w:tab w:val="num" w:pos="851"/>
      </w:tabs>
      <w:spacing w:line="360" w:lineRule="auto"/>
      <w:ind w:left="851" w:hanging="284"/>
      <w:jc w:val="both"/>
    </w:pPr>
    <w:rPr>
      <w:rFonts w:ascii="Arial" w:hAnsi="Arial"/>
      <w:szCs w:val="20"/>
    </w:rPr>
  </w:style>
  <w:style w:type="paragraph" w:customStyle="1" w:styleId="aff9">
    <w:name w:val="Обычный (таблица)"/>
    <w:basedOn w:val="a2"/>
    <w:link w:val="affa"/>
    <w:rsid w:val="00CC4873"/>
    <w:pPr>
      <w:jc w:val="both"/>
    </w:pPr>
    <w:rPr>
      <w:rFonts w:ascii="Arial" w:hAnsi="Arial"/>
      <w:szCs w:val="20"/>
    </w:rPr>
  </w:style>
  <w:style w:type="character" w:customStyle="1" w:styleId="affa">
    <w:name w:val="Обычный (таблица) Знак"/>
    <w:basedOn w:val="a3"/>
    <w:link w:val="aff9"/>
    <w:rsid w:val="00CC4873"/>
    <w:rPr>
      <w:rFonts w:ascii="Arial" w:eastAsia="Times New Roman" w:hAnsi="Arial" w:cs="Times New Roman"/>
      <w:sz w:val="24"/>
      <w:szCs w:val="20"/>
      <w:lang w:eastAsia="ru-RU"/>
    </w:rPr>
  </w:style>
  <w:style w:type="paragraph" w:customStyle="1" w:styleId="1d">
    <w:name w:val="Заголовок 1 (без№)"/>
    <w:basedOn w:val="10"/>
    <w:rsid w:val="00CC4873"/>
    <w:pPr>
      <w:keepLines/>
      <w:pageBreakBefore/>
      <w:widowControl/>
      <w:shd w:val="clear" w:color="auto" w:fill="auto"/>
      <w:tabs>
        <w:tab w:val="left" w:pos="0"/>
      </w:tabs>
      <w:autoSpaceDE/>
      <w:autoSpaceDN/>
      <w:adjustRightInd/>
      <w:spacing w:before="120" w:after="120" w:line="360" w:lineRule="auto"/>
      <w:ind w:left="0"/>
      <w:jc w:val="both"/>
    </w:pPr>
    <w:rPr>
      <w:rFonts w:ascii="Arial" w:hAnsi="Arial"/>
      <w:bCs w:val="0"/>
      <w:color w:val="auto"/>
      <w:kern w:val="28"/>
      <w:sz w:val="28"/>
      <w:szCs w:val="20"/>
    </w:rPr>
  </w:style>
  <w:style w:type="paragraph" w:styleId="a">
    <w:name w:val="List Number"/>
    <w:basedOn w:val="a2"/>
    <w:rsid w:val="00CC4873"/>
    <w:pPr>
      <w:numPr>
        <w:numId w:val="8"/>
      </w:numPr>
      <w:spacing w:before="120" w:after="120"/>
      <w:jc w:val="both"/>
    </w:pPr>
    <w:rPr>
      <w:rFonts w:ascii="Arial" w:hAnsi="Arial"/>
      <w:sz w:val="22"/>
      <w:szCs w:val="20"/>
    </w:rPr>
  </w:style>
  <w:style w:type="character" w:customStyle="1" w:styleId="affb">
    <w:name w:val="Тема примечания Знак"/>
    <w:basedOn w:val="afe"/>
    <w:link w:val="affc"/>
    <w:semiHidden/>
    <w:rsid w:val="00CC4873"/>
    <w:rPr>
      <w:rFonts w:ascii="Times New Roman" w:eastAsia="Times New Roman" w:hAnsi="Times New Roman" w:cs="Times New Roman"/>
      <w:b/>
      <w:bCs/>
      <w:sz w:val="20"/>
      <w:szCs w:val="20"/>
    </w:rPr>
  </w:style>
  <w:style w:type="paragraph" w:styleId="affc">
    <w:name w:val="annotation subject"/>
    <w:basedOn w:val="afd"/>
    <w:next w:val="afd"/>
    <w:link w:val="affb"/>
    <w:semiHidden/>
    <w:rsid w:val="00CC4873"/>
    <w:pPr>
      <w:spacing w:before="0" w:after="0"/>
      <w:jc w:val="left"/>
    </w:pPr>
    <w:rPr>
      <w:b/>
      <w:bCs/>
    </w:rPr>
  </w:style>
  <w:style w:type="character" w:customStyle="1" w:styleId="1e">
    <w:name w:val="Тема примечания Знак1"/>
    <w:basedOn w:val="afe"/>
    <w:uiPriority w:val="99"/>
    <w:semiHidden/>
    <w:rsid w:val="00CC4873"/>
    <w:rPr>
      <w:rFonts w:ascii="Times New Roman" w:eastAsia="Times New Roman" w:hAnsi="Times New Roman" w:cs="Times New Roman"/>
      <w:b/>
      <w:bCs/>
      <w:sz w:val="20"/>
      <w:szCs w:val="20"/>
    </w:rPr>
  </w:style>
  <w:style w:type="paragraph" w:customStyle="1" w:styleId="Report">
    <w:name w:val="Report"/>
    <w:basedOn w:val="a2"/>
    <w:rsid w:val="00CC4873"/>
    <w:pPr>
      <w:spacing w:line="360" w:lineRule="auto"/>
      <w:ind w:firstLine="567"/>
      <w:jc w:val="both"/>
    </w:pPr>
    <w:rPr>
      <w:szCs w:val="20"/>
    </w:rPr>
  </w:style>
  <w:style w:type="paragraph" w:customStyle="1" w:styleId="ConsPlusCell">
    <w:name w:val="ConsPlusCell"/>
    <w:rsid w:val="00CC487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
    <w:name w:val="Абзац списка1"/>
    <w:basedOn w:val="a2"/>
    <w:rsid w:val="00CC4873"/>
    <w:pPr>
      <w:spacing w:after="60"/>
      <w:ind w:left="720"/>
      <w:contextualSpacing/>
      <w:jc w:val="both"/>
    </w:pPr>
  </w:style>
  <w:style w:type="paragraph" w:customStyle="1" w:styleId="Heading">
    <w:name w:val="Heading"/>
    <w:rsid w:val="00CC4873"/>
    <w:pPr>
      <w:overflowPunct w:val="0"/>
      <w:autoSpaceDE w:val="0"/>
      <w:autoSpaceDN w:val="0"/>
      <w:adjustRightInd w:val="0"/>
      <w:spacing w:after="0" w:line="240" w:lineRule="auto"/>
    </w:pPr>
    <w:rPr>
      <w:rFonts w:ascii="Arial" w:eastAsia="Times New Roman" w:hAnsi="Arial" w:cs="Times New Roman"/>
      <w:b/>
      <w:szCs w:val="20"/>
      <w:lang w:eastAsia="ru-RU"/>
    </w:rPr>
  </w:style>
  <w:style w:type="character" w:customStyle="1" w:styleId="begunadvspan">
    <w:name w:val="begun_adv_span"/>
    <w:basedOn w:val="a3"/>
    <w:rsid w:val="00CC4873"/>
  </w:style>
  <w:style w:type="character" w:customStyle="1" w:styleId="begunadvphonewrapper">
    <w:name w:val="begun_adv_phone_wrapper"/>
    <w:basedOn w:val="a3"/>
    <w:rsid w:val="00CC4873"/>
  </w:style>
  <w:style w:type="character" w:customStyle="1" w:styleId="begunadvcard">
    <w:name w:val="begun_adv_card"/>
    <w:basedOn w:val="a3"/>
    <w:rsid w:val="00CC4873"/>
  </w:style>
  <w:style w:type="character" w:customStyle="1" w:styleId="begunadvbullit">
    <w:name w:val="begun_adv_bullit"/>
    <w:basedOn w:val="a3"/>
    <w:rsid w:val="00CC4873"/>
  </w:style>
  <w:style w:type="character" w:customStyle="1" w:styleId="begunadvcontact">
    <w:name w:val="begun_adv_contact"/>
    <w:basedOn w:val="a3"/>
    <w:rsid w:val="00CC4873"/>
  </w:style>
  <w:style w:type="character" w:customStyle="1" w:styleId="begunadvcity">
    <w:name w:val="begun_adv_city"/>
    <w:basedOn w:val="a3"/>
    <w:rsid w:val="00CC4873"/>
  </w:style>
  <w:style w:type="paragraph" w:customStyle="1" w:styleId="WebWeb1">
    <w:name w:val="Обычный (Web).Обычный (Web)1"/>
    <w:basedOn w:val="a2"/>
    <w:rsid w:val="00CC4873"/>
    <w:pPr>
      <w:spacing w:before="100" w:after="100"/>
    </w:pPr>
  </w:style>
  <w:style w:type="character" w:styleId="HTML2">
    <w:name w:val="HTML Acronym"/>
    <w:basedOn w:val="a3"/>
    <w:rsid w:val="00CC4873"/>
  </w:style>
  <w:style w:type="paragraph" w:styleId="z-">
    <w:name w:val="HTML Top of Form"/>
    <w:basedOn w:val="a2"/>
    <w:next w:val="a2"/>
    <w:link w:val="z-0"/>
    <w:hidden/>
    <w:rsid w:val="00CC4873"/>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CC4873"/>
    <w:rPr>
      <w:rFonts w:ascii="Arial" w:eastAsia="Times New Roman" w:hAnsi="Arial" w:cs="Arial"/>
      <w:vanish/>
      <w:sz w:val="16"/>
      <w:szCs w:val="16"/>
      <w:lang w:eastAsia="ru-RU"/>
    </w:rPr>
  </w:style>
  <w:style w:type="paragraph" w:styleId="z-1">
    <w:name w:val="HTML Bottom of Form"/>
    <w:basedOn w:val="a2"/>
    <w:next w:val="a2"/>
    <w:link w:val="z-2"/>
    <w:hidden/>
    <w:rsid w:val="00CC4873"/>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CC4873"/>
    <w:rPr>
      <w:rFonts w:ascii="Arial" w:eastAsia="Times New Roman" w:hAnsi="Arial" w:cs="Arial"/>
      <w:vanish/>
      <w:sz w:val="16"/>
      <w:szCs w:val="16"/>
      <w:lang w:eastAsia="ru-RU"/>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basedOn w:val="a3"/>
    <w:locked/>
    <w:rsid w:val="00CC4873"/>
    <w:rPr>
      <w:rFonts w:cs="Times New Roman"/>
      <w:sz w:val="28"/>
      <w:lang w:val="ru-RU" w:eastAsia="ru-RU" w:bidi="ar-SA"/>
    </w:rPr>
  </w:style>
  <w:style w:type="paragraph" w:customStyle="1" w:styleId="BodyText21">
    <w:name w:val="Body Text 21"/>
    <w:basedOn w:val="a2"/>
    <w:rsid w:val="00CC4873"/>
    <w:pPr>
      <w:jc w:val="center"/>
    </w:pPr>
    <w:rPr>
      <w:sz w:val="28"/>
      <w:szCs w:val="20"/>
    </w:rPr>
  </w:style>
  <w:style w:type="paragraph" w:customStyle="1" w:styleId="330">
    <w:name w:val="Заголовок 33"/>
    <w:aliases w:val="Стиль 1 + 12 пт не курсив + Черный"/>
    <w:basedOn w:val="33"/>
    <w:rsid w:val="00CC4873"/>
    <w:pPr>
      <w:numPr>
        <w:ilvl w:val="1"/>
        <w:numId w:val="28"/>
      </w:numPr>
    </w:pPr>
    <w:rPr>
      <w:color w:val="000000"/>
    </w:rPr>
  </w:style>
  <w:style w:type="paragraph" w:customStyle="1" w:styleId="33">
    <w:name w:val="Стиль Заголовок 33"/>
    <w:aliases w:val="Стиль 1 + 12 пт не курсив"/>
    <w:basedOn w:val="22"/>
    <w:rsid w:val="00CC4873"/>
    <w:pPr>
      <w:keepLines w:val="0"/>
      <w:numPr>
        <w:numId w:val="25"/>
      </w:numPr>
      <w:tabs>
        <w:tab w:val="clear" w:pos="927"/>
      </w:tabs>
      <w:spacing w:before="240" w:after="60" w:line="360" w:lineRule="auto"/>
      <w:ind w:left="0" w:firstLine="0"/>
      <w:jc w:val="both"/>
    </w:pPr>
    <w:rPr>
      <w:rFonts w:ascii="Arial" w:eastAsia="Times New Roman" w:hAnsi="Arial" w:cs="Arial"/>
      <w:color w:val="auto"/>
      <w:sz w:val="24"/>
      <w:szCs w:val="28"/>
    </w:rPr>
  </w:style>
  <w:style w:type="paragraph" w:customStyle="1" w:styleId="a0">
    <w:name w:val="Заголовок"/>
    <w:basedOn w:val="a2"/>
    <w:next w:val="a2"/>
    <w:rsid w:val="00CC4873"/>
    <w:pPr>
      <w:numPr>
        <w:numId w:val="26"/>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2"/>
    <w:next w:val="a2"/>
    <w:rsid w:val="00CC4873"/>
    <w:pPr>
      <w:numPr>
        <w:numId w:val="27"/>
      </w:numPr>
      <w:spacing w:line="360" w:lineRule="auto"/>
      <w:jc w:val="both"/>
    </w:pPr>
    <w:rPr>
      <w:rFonts w:ascii="Arial" w:hAnsi="Arial"/>
      <w:szCs w:val="20"/>
    </w:rPr>
  </w:style>
  <w:style w:type="paragraph" w:customStyle="1" w:styleId="1f0">
    <w:name w:val="Мой 1"/>
    <w:basedOn w:val="a2"/>
    <w:next w:val="a2"/>
    <w:rsid w:val="00CC4873"/>
    <w:pPr>
      <w:spacing w:line="360" w:lineRule="auto"/>
      <w:jc w:val="both"/>
    </w:pPr>
    <w:rPr>
      <w:rFonts w:ascii="Arial" w:hAnsi="Arial"/>
      <w:szCs w:val="20"/>
    </w:rPr>
  </w:style>
  <w:style w:type="paragraph" w:customStyle="1" w:styleId="2Arial12">
    <w:name w:val="Стиль Мой заголовок 2 + Arial 12 пт"/>
    <w:basedOn w:val="a2"/>
    <w:rsid w:val="00CC4873"/>
    <w:pPr>
      <w:numPr>
        <w:ilvl w:val="3"/>
        <w:numId w:val="29"/>
      </w:numPr>
      <w:spacing w:before="240" w:after="60"/>
      <w:outlineLvl w:val="3"/>
    </w:pPr>
    <w:rPr>
      <w:rFonts w:ascii="Arial" w:hAnsi="Arial"/>
      <w:b/>
      <w:bCs/>
      <w:szCs w:val="28"/>
    </w:rPr>
  </w:style>
  <w:style w:type="paragraph" w:customStyle="1" w:styleId="11">
    <w:name w:val="заголовок 1.1"/>
    <w:next w:val="a2"/>
    <w:autoRedefine/>
    <w:rsid w:val="00CC4873"/>
    <w:pPr>
      <w:numPr>
        <w:numId w:val="30"/>
      </w:numPr>
      <w:spacing w:after="0" w:line="240" w:lineRule="auto"/>
    </w:pPr>
    <w:rPr>
      <w:rFonts w:ascii="Times New Roman" w:eastAsia="Times New Roman" w:hAnsi="Times New Roman" w:cs="Times New Roman"/>
      <w:b/>
      <w:bCs/>
      <w:i/>
      <w:iCs/>
      <w:sz w:val="26"/>
      <w:szCs w:val="26"/>
      <w:lang w:eastAsia="ru-RU"/>
    </w:rPr>
  </w:style>
  <w:style w:type="character" w:customStyle="1" w:styleId="spelle">
    <w:name w:val="spelle"/>
    <w:basedOn w:val="a3"/>
    <w:rsid w:val="00CC4873"/>
  </w:style>
  <w:style w:type="paragraph" w:customStyle="1" w:styleId="FR1">
    <w:name w:val="FR1"/>
    <w:rsid w:val="00CC4873"/>
    <w:pPr>
      <w:widowControl w:val="0"/>
      <w:overflowPunct w:val="0"/>
      <w:autoSpaceDE w:val="0"/>
      <w:autoSpaceDN w:val="0"/>
      <w:adjustRightInd w:val="0"/>
      <w:spacing w:before="420" w:after="0" w:line="260" w:lineRule="auto"/>
      <w:jc w:val="center"/>
      <w:textAlignment w:val="baseline"/>
    </w:pPr>
    <w:rPr>
      <w:rFonts w:ascii="Times New Roman" w:eastAsia="Times New Roman" w:hAnsi="Times New Roman" w:cs="Times New Roman"/>
      <w:b/>
      <w:sz w:val="36"/>
      <w:szCs w:val="20"/>
      <w:lang w:eastAsia="ru-RU"/>
    </w:rPr>
  </w:style>
  <w:style w:type="paragraph" w:customStyle="1" w:styleId="1f1">
    <w:name w:val="Знак Знак Знак1"/>
    <w:basedOn w:val="a2"/>
    <w:rsid w:val="00CC4873"/>
    <w:pPr>
      <w:tabs>
        <w:tab w:val="num" w:pos="360"/>
      </w:tabs>
      <w:spacing w:before="100"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1.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image" Target="media/image5.jpeg"/><Relationship Id="rId47" Type="http://schemas.openxmlformats.org/officeDocument/2006/relationships/chart" Target="charts/chart32.xml"/><Relationship Id="rId50" Type="http://schemas.openxmlformats.org/officeDocument/2006/relationships/footer" Target="footer3.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image" Target="media/image3.emf"/><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2.png"/><Relationship Id="rId40" Type="http://schemas.openxmlformats.org/officeDocument/2006/relationships/footer" Target="footer1.xml"/><Relationship Id="rId45" Type="http://schemas.openxmlformats.org/officeDocument/2006/relationships/chart" Target="charts/chart3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29.xml"/><Relationship Id="rId52" Type="http://schemas.openxmlformats.org/officeDocument/2006/relationships/hyperlink" Target="http://www.gks.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28.xml"/><Relationship Id="rId48" Type="http://schemas.openxmlformats.org/officeDocument/2006/relationships/header" Target="header2.xml"/><Relationship Id="rId8" Type="http://schemas.openxmlformats.org/officeDocument/2006/relationships/hyperlink" Target="mailto:volodino@tomsk.qov.ru" TargetMode="External"/><Relationship Id="rId51"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Ivan\Desktop\&#1056;&#1072;&#1073;&#1086;&#1090;&#1072;\&#1048;&#1089;&#1087;&#1086;&#1083;&#1085;&#1080;&#1090;&#1077;&#1083;&#1100;&#1085;&#1072;&#1103;%20&#1089;&#1093;&#1077;&#1084;&#1072;%20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Ivan\Desktop\&#1056;&#1072;&#1073;&#1086;&#1090;&#1072;\&#1048;&#1089;&#1087;&#1086;&#1083;&#1085;&#1080;&#1090;&#1077;&#1083;&#1100;&#1085;&#1072;&#1103;%20&#1089;&#1093;&#1077;&#1084;&#1072;%2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364207221350694E-2"/>
          <c:y val="4.615384615384617E-2"/>
          <c:w val="0.91993720565149162"/>
          <c:h val="0.83384615384615379"/>
        </c:manualLayout>
      </c:layout>
      <c:areaChart>
        <c:grouping val="standard"/>
        <c:ser>
          <c:idx val="0"/>
          <c:order val="0"/>
          <c:tx>
            <c:strRef>
              <c:f>Sheet1!$A$2</c:f>
              <c:strCache>
                <c:ptCount val="1"/>
                <c:pt idx="0">
                  <c:v>зарегистрировано в районе</c:v>
                </c:pt>
              </c:strCache>
            </c:strRef>
          </c:tx>
          <c:spPr>
            <a:solidFill>
              <a:srgbClr val="FF99CC"/>
            </a:solidFill>
            <a:ln w="12669">
              <a:solidFill>
                <a:srgbClr val="000000"/>
              </a:solidFill>
              <a:prstDash val="solid"/>
            </a:ln>
          </c:spPr>
          <c:dLbls>
            <c:dLbl>
              <c:idx val="0"/>
              <c:layout>
                <c:manualLayout>
                  <c:x val="0.28949218441578572"/>
                  <c:y val="-0.29798229509393792"/>
                </c:manualLayout>
              </c:layout>
              <c:showSerName val="1"/>
            </c:dLbl>
            <c:spPr>
              <a:noFill/>
              <a:ln w="25338">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SerName val="1"/>
          </c:dLbls>
          <c:cat>
            <c:numRef>
              <c:f>Sheet1!$B$1:$U$1</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Sheet1!$B$2:$U$2</c:f>
              <c:numCache>
                <c:formatCode>General</c:formatCode>
                <c:ptCount val="20"/>
                <c:pt idx="0">
                  <c:v>19.399999999999999</c:v>
                </c:pt>
                <c:pt idx="1">
                  <c:v>19.600000000000001</c:v>
                </c:pt>
                <c:pt idx="2">
                  <c:v>19.5</c:v>
                </c:pt>
                <c:pt idx="3">
                  <c:v>18.8</c:v>
                </c:pt>
                <c:pt idx="4">
                  <c:v>18.5</c:v>
                </c:pt>
                <c:pt idx="5">
                  <c:v>18.2</c:v>
                </c:pt>
                <c:pt idx="6">
                  <c:v>17.899999999999999</c:v>
                </c:pt>
                <c:pt idx="7">
                  <c:v>17.739999999999988</c:v>
                </c:pt>
                <c:pt idx="8">
                  <c:v>17.5</c:v>
                </c:pt>
                <c:pt idx="9">
                  <c:v>16.2</c:v>
                </c:pt>
                <c:pt idx="10">
                  <c:v>16</c:v>
                </c:pt>
                <c:pt idx="11">
                  <c:v>15.8</c:v>
                </c:pt>
                <c:pt idx="12">
                  <c:v>15.7</c:v>
                </c:pt>
                <c:pt idx="13">
                  <c:v>15.719999999999999</c:v>
                </c:pt>
                <c:pt idx="14">
                  <c:v>15.59</c:v>
                </c:pt>
                <c:pt idx="15">
                  <c:v>15.5</c:v>
                </c:pt>
                <c:pt idx="16">
                  <c:v>15.4</c:v>
                </c:pt>
                <c:pt idx="17">
                  <c:v>15.229999999999999</c:v>
                </c:pt>
                <c:pt idx="18">
                  <c:v>14.25</c:v>
                </c:pt>
                <c:pt idx="19">
                  <c:v>13.28</c:v>
                </c:pt>
              </c:numCache>
            </c:numRef>
          </c:val>
        </c:ser>
        <c:ser>
          <c:idx val="3"/>
          <c:order val="1"/>
          <c:tx>
            <c:strRef>
              <c:f>Sheet1!$A$3</c:f>
              <c:strCache>
                <c:ptCount val="1"/>
                <c:pt idx="0">
                  <c:v>фактически проживает в районе</c:v>
                </c:pt>
              </c:strCache>
            </c:strRef>
          </c:tx>
          <c:spPr>
            <a:solidFill>
              <a:srgbClr val="CCFFFF"/>
            </a:solidFill>
            <a:ln w="12669">
              <a:solidFill>
                <a:srgbClr val="000000"/>
              </a:solidFill>
              <a:prstDash val="solid"/>
            </a:ln>
          </c:spPr>
          <c:dLbls>
            <c:dLbl>
              <c:idx val="0"/>
              <c:layout>
                <c:manualLayout>
                  <c:x val="-7.1686918510780722E-3"/>
                  <c:y val="-0.25690855139448654"/>
                </c:manualLayout>
              </c:layout>
              <c:showSerName val="1"/>
            </c:dLbl>
            <c:spPr>
              <a:noFill/>
              <a:ln w="25338">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SerName val="1"/>
          </c:dLbls>
          <c:cat>
            <c:numRef>
              <c:f>Sheet1!$B$1:$U$1</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Sheet1!$B$3:$U$3</c:f>
              <c:numCache>
                <c:formatCode>General</c:formatCode>
                <c:ptCount val="20"/>
                <c:pt idx="0">
                  <c:v>19.399999999999999</c:v>
                </c:pt>
                <c:pt idx="1">
                  <c:v>19.600000000000001</c:v>
                </c:pt>
                <c:pt idx="2">
                  <c:v>19.5</c:v>
                </c:pt>
                <c:pt idx="3">
                  <c:v>18.8</c:v>
                </c:pt>
                <c:pt idx="4">
                  <c:v>18.5</c:v>
                </c:pt>
                <c:pt idx="5">
                  <c:v>17.244999999999987</c:v>
                </c:pt>
                <c:pt idx="6">
                  <c:v>16.944999999999986</c:v>
                </c:pt>
                <c:pt idx="7">
                  <c:v>16.689</c:v>
                </c:pt>
                <c:pt idx="8">
                  <c:v>16.457999999999988</c:v>
                </c:pt>
                <c:pt idx="9">
                  <c:v>16.273</c:v>
                </c:pt>
                <c:pt idx="10">
                  <c:v>16.03</c:v>
                </c:pt>
                <c:pt idx="11">
                  <c:v>15.743999999999998</c:v>
                </c:pt>
                <c:pt idx="12">
                  <c:v>15.322000000000006</c:v>
                </c:pt>
                <c:pt idx="13">
                  <c:v>15.034000000000001</c:v>
                </c:pt>
                <c:pt idx="14">
                  <c:v>14.574</c:v>
                </c:pt>
                <c:pt idx="15">
                  <c:v>14.297000000000001</c:v>
                </c:pt>
                <c:pt idx="16">
                  <c:v>13.923</c:v>
                </c:pt>
                <c:pt idx="17">
                  <c:v>13.65</c:v>
                </c:pt>
                <c:pt idx="18">
                  <c:v>13.417</c:v>
                </c:pt>
                <c:pt idx="19">
                  <c:v>13.277999999999999</c:v>
                </c:pt>
              </c:numCache>
            </c:numRef>
          </c:val>
        </c:ser>
        <c:ser>
          <c:idx val="1"/>
          <c:order val="2"/>
          <c:tx>
            <c:strRef>
              <c:f>Sheet1!$A$4</c:f>
              <c:strCache>
                <c:ptCount val="1"/>
                <c:pt idx="0">
                  <c:v>Кривошеинское СП</c:v>
                </c:pt>
              </c:strCache>
            </c:strRef>
          </c:tx>
          <c:spPr>
            <a:solidFill>
              <a:srgbClr val="FFFF00"/>
            </a:solidFill>
            <a:ln w="12669">
              <a:solidFill>
                <a:srgbClr val="000000"/>
              </a:solidFill>
              <a:prstDash val="solid"/>
            </a:ln>
          </c:spPr>
          <c:dLbls>
            <c:dLbl>
              <c:idx val="0"/>
              <c:layout>
                <c:manualLayout>
                  <c:x val="-6.6536294476123983E-2"/>
                  <c:y val="-0.10331018455589061"/>
                </c:manualLayout>
              </c:layout>
              <c:tx>
                <c:rich>
                  <a:bodyPr/>
                  <a:lstStyle/>
                  <a:p>
                    <a:r>
                      <a:rPr lang="ru-RU"/>
                      <a:t>Володинское СП</a:t>
                    </a:r>
                  </a:p>
                </c:rich>
              </c:tx>
              <c:showSerName val="1"/>
            </c:dLbl>
            <c:spPr>
              <a:noFill/>
              <a:ln w="25338">
                <a:noFill/>
              </a:ln>
            </c:spPr>
            <c:txPr>
              <a:bodyPr/>
              <a:lstStyle/>
              <a:p>
                <a:pPr>
                  <a:defRPr sz="948" b="0" i="0" u="none" strike="noStrike" baseline="0">
                    <a:solidFill>
                      <a:srgbClr val="000000"/>
                    </a:solidFill>
                    <a:latin typeface="Arial Cyr"/>
                    <a:ea typeface="Arial Cyr"/>
                    <a:cs typeface="Arial Cyr"/>
                  </a:defRPr>
                </a:pPr>
                <a:endParaRPr lang="ru-RU"/>
              </a:p>
            </c:txPr>
            <c:showSerName val="1"/>
          </c:dLbls>
          <c:cat>
            <c:numRef>
              <c:f>Sheet1!$B$1:$U$1</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Sheet1!$B$4:$U$4</c:f>
              <c:numCache>
                <c:formatCode>General</c:formatCode>
                <c:ptCount val="20"/>
                <c:pt idx="0">
                  <c:v>1.7100000000000002</c:v>
                </c:pt>
                <c:pt idx="1">
                  <c:v>1.7000000000000002</c:v>
                </c:pt>
                <c:pt idx="2">
                  <c:v>1.7000000000000002</c:v>
                </c:pt>
                <c:pt idx="3">
                  <c:v>1.7000000000000002</c:v>
                </c:pt>
                <c:pt idx="4">
                  <c:v>1.7200000000000002</c:v>
                </c:pt>
                <c:pt idx="5">
                  <c:v>1.7300000000000002</c:v>
                </c:pt>
                <c:pt idx="6">
                  <c:v>1.7500000000000002</c:v>
                </c:pt>
                <c:pt idx="7">
                  <c:v>1.7700000000000002</c:v>
                </c:pt>
                <c:pt idx="8">
                  <c:v>1.7460000000000002</c:v>
                </c:pt>
                <c:pt idx="9">
                  <c:v>1.7309999999999786</c:v>
                </c:pt>
                <c:pt idx="10">
                  <c:v>1.6379999999999797</c:v>
                </c:pt>
                <c:pt idx="11">
                  <c:v>1.6120000000000001</c:v>
                </c:pt>
                <c:pt idx="12">
                  <c:v>1.605</c:v>
                </c:pt>
                <c:pt idx="13">
                  <c:v>1.593</c:v>
                </c:pt>
                <c:pt idx="14">
                  <c:v>1.57</c:v>
                </c:pt>
                <c:pt idx="15">
                  <c:v>1.56</c:v>
                </c:pt>
                <c:pt idx="16">
                  <c:v>1.55</c:v>
                </c:pt>
                <c:pt idx="17">
                  <c:v>1.54</c:v>
                </c:pt>
                <c:pt idx="18">
                  <c:v>1.52</c:v>
                </c:pt>
                <c:pt idx="19">
                  <c:v>1.52</c:v>
                </c:pt>
              </c:numCache>
            </c:numRef>
          </c:val>
        </c:ser>
        <c:dLbls>
          <c:showSerName val="1"/>
        </c:dLbls>
        <c:axId val="140998144"/>
        <c:axId val="140999680"/>
      </c:areaChart>
      <c:catAx>
        <c:axId val="140998144"/>
        <c:scaling>
          <c:orientation val="minMax"/>
        </c:scaling>
        <c:axPos val="b"/>
        <c:numFmt formatCode="General" sourceLinked="1"/>
        <c:tickLblPos val="nextTo"/>
        <c:spPr>
          <a:ln w="3167">
            <a:solidFill>
              <a:srgbClr val="000000"/>
            </a:solidFill>
            <a:prstDash val="solid"/>
          </a:ln>
        </c:spPr>
        <c:txPr>
          <a:bodyPr rot="-5400000" vert="horz"/>
          <a:lstStyle/>
          <a:p>
            <a:pPr>
              <a:defRPr sz="948" b="0" i="0" u="none" strike="noStrike" baseline="0">
                <a:solidFill>
                  <a:srgbClr val="000000"/>
                </a:solidFill>
                <a:latin typeface="Arial Cyr"/>
                <a:ea typeface="Arial Cyr"/>
                <a:cs typeface="Arial Cyr"/>
              </a:defRPr>
            </a:pPr>
            <a:endParaRPr lang="ru-RU"/>
          </a:p>
        </c:txPr>
        <c:crossAx val="140999680"/>
        <c:crosses val="autoZero"/>
        <c:auto val="1"/>
        <c:lblAlgn val="ctr"/>
        <c:lblOffset val="100"/>
        <c:tickLblSkip val="1"/>
        <c:tickMarkSkip val="1"/>
      </c:catAx>
      <c:valAx>
        <c:axId val="140999680"/>
        <c:scaling>
          <c:orientation val="minMax"/>
          <c:max val="20"/>
          <c:min val="0"/>
        </c:scaling>
        <c:axPos val="l"/>
        <c:majorGridlines>
          <c:spPr>
            <a:ln w="3167">
              <a:solidFill>
                <a:srgbClr val="000000"/>
              </a:solidFill>
              <a:prstDash val="solid"/>
            </a:ln>
          </c:spPr>
        </c:majorGridlines>
        <c:title>
          <c:tx>
            <c:rich>
              <a:bodyPr/>
              <a:lstStyle/>
              <a:p>
                <a:pPr>
                  <a:defRPr sz="1022" b="1" i="0" u="none" strike="noStrike" baseline="0">
                    <a:solidFill>
                      <a:srgbClr val="000000"/>
                    </a:solidFill>
                    <a:latin typeface="Times New Roman" pitchFamily="18" charset="0"/>
                    <a:ea typeface="Arial Cyr"/>
                    <a:cs typeface="Times New Roman" pitchFamily="18" charset="0"/>
                  </a:defRPr>
                </a:pPr>
                <a:r>
                  <a:rPr lang="ru-RU">
                    <a:latin typeface="Times New Roman" pitchFamily="18" charset="0"/>
                    <a:cs typeface="Times New Roman" pitchFamily="18" charset="0"/>
                  </a:rPr>
                  <a:t>тыс. чел.</a:t>
                </a:r>
              </a:p>
            </c:rich>
          </c:tx>
          <c:layout>
            <c:manualLayout>
              <c:xMode val="edge"/>
              <c:yMode val="edge"/>
              <c:x val="0"/>
              <c:y val="0.35384615384615387"/>
            </c:manualLayout>
          </c:layout>
          <c:spPr>
            <a:noFill/>
            <a:ln w="25338">
              <a:noFill/>
            </a:ln>
          </c:spPr>
        </c:title>
        <c:numFmt formatCode="General" sourceLinked="1"/>
        <c:tickLblPos val="nextTo"/>
        <c:spPr>
          <a:ln w="3167">
            <a:solidFill>
              <a:srgbClr val="000000"/>
            </a:solidFill>
            <a:prstDash val="solid"/>
          </a:ln>
        </c:spPr>
        <c:txPr>
          <a:bodyPr rot="0" vert="horz"/>
          <a:lstStyle/>
          <a:p>
            <a:pPr>
              <a:defRPr sz="948" b="0" i="0" u="none" strike="noStrike" baseline="0">
                <a:solidFill>
                  <a:srgbClr val="000000"/>
                </a:solidFill>
                <a:latin typeface="Arial Cyr"/>
                <a:ea typeface="Arial Cyr"/>
                <a:cs typeface="Arial Cyr"/>
              </a:defRPr>
            </a:pPr>
            <a:endParaRPr lang="ru-RU"/>
          </a:p>
        </c:txPr>
        <c:crossAx val="140998144"/>
        <c:crosses val="autoZero"/>
        <c:crossBetween val="midCat"/>
        <c:majorUnit val="1"/>
      </c:valAx>
      <c:spPr>
        <a:noFill/>
        <a:ln w="25338">
          <a:noFill/>
        </a:ln>
      </c:spPr>
    </c:plotArea>
    <c:plotVisOnly val="1"/>
    <c:dispBlanksAs val="zero"/>
  </c:chart>
  <c:spPr>
    <a:noFill/>
    <a:ln w="3167">
      <a:solidFill>
        <a:srgbClr val="000000"/>
      </a:solidFill>
      <a:prstDash val="solid"/>
    </a:ln>
  </c:spPr>
  <c:txPr>
    <a:bodyPr/>
    <a:lstStyle/>
    <a:p>
      <a:pPr>
        <a:defRPr sz="1022" b="0" i="0" u="none" strike="noStrike" baseline="0">
          <a:solidFill>
            <a:srgbClr val="000000"/>
          </a:solidFill>
          <a:latin typeface="Arial Cyr"/>
          <a:ea typeface="Arial Cyr"/>
          <a:cs typeface="Arial Cyr"/>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909090909091064E-2"/>
          <c:y val="0.11475409836065574"/>
          <c:w val="0.6630094043887349"/>
          <c:h val="0.54918032786885251"/>
        </c:manualLayout>
      </c:layout>
      <c:barChart>
        <c:barDir val="col"/>
        <c:grouping val="clustered"/>
        <c:ser>
          <c:idx val="2"/>
          <c:order val="0"/>
          <c:tx>
            <c:strRef>
              <c:f>Sheet1!$A$2</c:f>
              <c:strCache>
                <c:ptCount val="1"/>
                <c:pt idx="0">
                  <c:v>Кривошеинский район</c:v>
                </c:pt>
              </c:strCache>
            </c:strRef>
          </c:tx>
          <c:spPr>
            <a:solidFill>
              <a:srgbClr val="FF00FF"/>
            </a:solidFill>
            <a:ln w="12653">
              <a:solidFill>
                <a:srgbClr val="000000"/>
              </a:solidFill>
              <a:prstDash val="solid"/>
            </a:ln>
          </c:spPr>
          <c:dLbls>
            <c:numFmt formatCode="0.0" sourceLinked="0"/>
            <c:spPr>
              <a:noFill/>
              <a:ln w="25307">
                <a:noFill/>
              </a:ln>
            </c:spPr>
            <c:txPr>
              <a:bodyPr rot="-5400000" vert="horz"/>
              <a:lstStyle/>
              <a:p>
                <a:pPr algn="ctr">
                  <a:defRPr sz="922" b="0" i="0" u="none" strike="noStrike" baseline="0">
                    <a:solidFill>
                      <a:srgbClr val="000000"/>
                    </a:solidFill>
                    <a:latin typeface="Arial Cyr"/>
                    <a:ea typeface="Arial Cyr"/>
                    <a:cs typeface="Arial Cyr"/>
                  </a:defRPr>
                </a:pPr>
                <a:endParaRPr lang="ru-RU"/>
              </a:p>
            </c:txPr>
            <c:dLblPos val="ctr"/>
            <c:showVal val="1"/>
          </c:dLbls>
          <c:cat>
            <c:strRef>
              <c:f>Sheet1!$B$1:$G$1</c:f>
              <c:strCache>
                <c:ptCount val="6"/>
                <c:pt idx="0">
                  <c:v>2005</c:v>
                </c:pt>
                <c:pt idx="1">
                  <c:v>2006</c:v>
                </c:pt>
                <c:pt idx="2">
                  <c:v>2007</c:v>
                </c:pt>
                <c:pt idx="3">
                  <c:v>2008</c:v>
                </c:pt>
                <c:pt idx="4">
                  <c:v>2009</c:v>
                </c:pt>
                <c:pt idx="5">
                  <c:v>ср. за период</c:v>
                </c:pt>
              </c:strCache>
            </c:strRef>
          </c:cat>
          <c:val>
            <c:numRef>
              <c:f>Sheet1!$B$2:$G$2</c:f>
              <c:numCache>
                <c:formatCode>General</c:formatCode>
                <c:ptCount val="6"/>
                <c:pt idx="0">
                  <c:v>96.2</c:v>
                </c:pt>
                <c:pt idx="1">
                  <c:v>106.11</c:v>
                </c:pt>
                <c:pt idx="2">
                  <c:v>94.52</c:v>
                </c:pt>
                <c:pt idx="3">
                  <c:v>81.58</c:v>
                </c:pt>
                <c:pt idx="4">
                  <c:v>110.27</c:v>
                </c:pt>
                <c:pt idx="5">
                  <c:v>97.7</c:v>
                </c:pt>
              </c:numCache>
            </c:numRef>
          </c:val>
        </c:ser>
        <c:ser>
          <c:idx val="1"/>
          <c:order val="1"/>
          <c:tx>
            <c:strRef>
              <c:f>Sheet1!$A$3</c:f>
              <c:strCache>
                <c:ptCount val="1"/>
                <c:pt idx="0">
                  <c:v>Томская область</c:v>
                </c:pt>
              </c:strCache>
            </c:strRef>
          </c:tx>
          <c:spPr>
            <a:solidFill>
              <a:srgbClr val="CC99FF"/>
            </a:solidFill>
            <a:ln w="12653">
              <a:solidFill>
                <a:srgbClr val="000000"/>
              </a:solidFill>
              <a:prstDash val="solid"/>
            </a:ln>
          </c:spPr>
          <c:dLbls>
            <c:numFmt formatCode="0.0" sourceLinked="0"/>
            <c:spPr>
              <a:noFill/>
              <a:ln w="25307">
                <a:noFill/>
              </a:ln>
            </c:spPr>
            <c:txPr>
              <a:bodyPr rot="-5400000" vert="horz"/>
              <a:lstStyle/>
              <a:p>
                <a:pPr algn="ctr">
                  <a:defRPr sz="922" b="0" i="0" u="none" strike="noStrike" baseline="0">
                    <a:solidFill>
                      <a:srgbClr val="000000"/>
                    </a:solidFill>
                    <a:latin typeface="Arial Cyr"/>
                    <a:ea typeface="Arial Cyr"/>
                    <a:cs typeface="Arial Cyr"/>
                  </a:defRPr>
                </a:pPr>
                <a:endParaRPr lang="ru-RU"/>
              </a:p>
            </c:txPr>
            <c:dLblPos val="ctr"/>
            <c:showVal val="1"/>
          </c:dLbls>
          <c:cat>
            <c:strRef>
              <c:f>Sheet1!$B$1:$G$1</c:f>
              <c:strCache>
                <c:ptCount val="6"/>
                <c:pt idx="0">
                  <c:v>2005</c:v>
                </c:pt>
                <c:pt idx="1">
                  <c:v>2006</c:v>
                </c:pt>
                <c:pt idx="2">
                  <c:v>2007</c:v>
                </c:pt>
                <c:pt idx="3">
                  <c:v>2008</c:v>
                </c:pt>
                <c:pt idx="4">
                  <c:v>2009</c:v>
                </c:pt>
                <c:pt idx="5">
                  <c:v>ср. за период</c:v>
                </c:pt>
              </c:strCache>
            </c:strRef>
          </c:cat>
          <c:val>
            <c:numRef>
              <c:f>Sheet1!$B$3:$G$3</c:f>
              <c:numCache>
                <c:formatCode>General</c:formatCode>
                <c:ptCount val="6"/>
                <c:pt idx="0">
                  <c:v>96.2</c:v>
                </c:pt>
                <c:pt idx="1">
                  <c:v>102.7</c:v>
                </c:pt>
                <c:pt idx="2">
                  <c:v>104</c:v>
                </c:pt>
                <c:pt idx="3">
                  <c:v>102.4</c:v>
                </c:pt>
                <c:pt idx="4">
                  <c:v>96.5</c:v>
                </c:pt>
                <c:pt idx="5">
                  <c:v>100.4</c:v>
                </c:pt>
              </c:numCache>
            </c:numRef>
          </c:val>
        </c:ser>
        <c:ser>
          <c:idx val="4"/>
          <c:order val="2"/>
          <c:tx>
            <c:strRef>
              <c:f>Sheet1!$A$4</c:f>
              <c:strCache>
                <c:ptCount val="1"/>
                <c:pt idx="0">
                  <c:v>ВВП России</c:v>
                </c:pt>
              </c:strCache>
            </c:strRef>
          </c:tx>
          <c:spPr>
            <a:solidFill>
              <a:srgbClr val="FFFFCC"/>
            </a:solidFill>
            <a:ln w="12653">
              <a:solidFill>
                <a:srgbClr val="000000"/>
              </a:solidFill>
              <a:prstDash val="solid"/>
            </a:ln>
          </c:spPr>
          <c:dLbls>
            <c:numFmt formatCode="0.0" sourceLinked="0"/>
            <c:spPr>
              <a:noFill/>
              <a:ln w="25307">
                <a:noFill/>
              </a:ln>
            </c:spPr>
            <c:txPr>
              <a:bodyPr rot="-5400000" vert="horz"/>
              <a:lstStyle/>
              <a:p>
                <a:pPr algn="ctr">
                  <a:defRPr sz="922" b="0" i="0" u="none" strike="noStrike" baseline="0">
                    <a:solidFill>
                      <a:srgbClr val="000000"/>
                    </a:solidFill>
                    <a:latin typeface="Arial Cyr"/>
                    <a:ea typeface="Arial Cyr"/>
                    <a:cs typeface="Arial Cyr"/>
                  </a:defRPr>
                </a:pPr>
                <a:endParaRPr lang="ru-RU"/>
              </a:p>
            </c:txPr>
            <c:dLblPos val="ctr"/>
            <c:showVal val="1"/>
          </c:dLbls>
          <c:cat>
            <c:strRef>
              <c:f>Sheet1!$B$1:$G$1</c:f>
              <c:strCache>
                <c:ptCount val="6"/>
                <c:pt idx="0">
                  <c:v>2005</c:v>
                </c:pt>
                <c:pt idx="1">
                  <c:v>2006</c:v>
                </c:pt>
                <c:pt idx="2">
                  <c:v>2007</c:v>
                </c:pt>
                <c:pt idx="3">
                  <c:v>2008</c:v>
                </c:pt>
                <c:pt idx="4">
                  <c:v>2009</c:v>
                </c:pt>
                <c:pt idx="5">
                  <c:v>ср. за период</c:v>
                </c:pt>
              </c:strCache>
            </c:strRef>
          </c:cat>
          <c:val>
            <c:numRef>
              <c:f>Sheet1!$B$4:$G$4</c:f>
              <c:numCache>
                <c:formatCode>General</c:formatCode>
                <c:ptCount val="6"/>
                <c:pt idx="0">
                  <c:v>107.6</c:v>
                </c:pt>
                <c:pt idx="1">
                  <c:v>108.3</c:v>
                </c:pt>
                <c:pt idx="2">
                  <c:v>108.5</c:v>
                </c:pt>
                <c:pt idx="3">
                  <c:v>105.2</c:v>
                </c:pt>
                <c:pt idx="4">
                  <c:v>92.1</c:v>
                </c:pt>
                <c:pt idx="5">
                  <c:v>104.3</c:v>
                </c:pt>
              </c:numCache>
            </c:numRef>
          </c:val>
        </c:ser>
        <c:dLbls>
          <c:showVal val="1"/>
        </c:dLbls>
        <c:axId val="146999552"/>
        <c:axId val="147390464"/>
      </c:barChart>
      <c:catAx>
        <c:axId val="146999552"/>
        <c:scaling>
          <c:orientation val="minMax"/>
        </c:scaling>
        <c:axPos val="b"/>
        <c:numFmt formatCode="General" sourceLinked="1"/>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147390464"/>
        <c:crosses val="autoZero"/>
        <c:auto val="1"/>
        <c:lblAlgn val="ctr"/>
        <c:lblOffset val="100"/>
        <c:tickLblSkip val="1"/>
        <c:tickMarkSkip val="1"/>
      </c:catAx>
      <c:valAx>
        <c:axId val="147390464"/>
        <c:scaling>
          <c:orientation val="minMax"/>
          <c:max val="120"/>
          <c:min val="0"/>
        </c:scaling>
        <c:axPos val="l"/>
        <c:majorGridlines>
          <c:spPr>
            <a:ln w="3163">
              <a:solidFill>
                <a:srgbClr val="000000"/>
              </a:solidFill>
              <a:prstDash val="solid"/>
            </a:ln>
          </c:spPr>
        </c:majorGridlines>
        <c:title>
          <c:tx>
            <c:rich>
              <a:bodyPr/>
              <a:lstStyle/>
              <a:p>
                <a:pPr>
                  <a:defRPr sz="897" b="1" i="0" u="none" strike="noStrike" baseline="0">
                    <a:solidFill>
                      <a:srgbClr val="000000"/>
                    </a:solidFill>
                    <a:latin typeface="Arial Cyr"/>
                    <a:ea typeface="Arial Cyr"/>
                    <a:cs typeface="Arial Cyr"/>
                  </a:defRPr>
                </a:pPr>
                <a:r>
                  <a:rPr lang="ru-RU"/>
                  <a:t>%</a:t>
                </a:r>
              </a:p>
            </c:rich>
          </c:tx>
          <c:layout>
            <c:manualLayout>
              <c:xMode val="edge"/>
              <c:yMode val="edge"/>
              <c:x val="1.0971786833855799E-2"/>
              <c:y val="0.32786885245902303"/>
            </c:manualLayout>
          </c:layout>
          <c:spPr>
            <a:noFill/>
            <a:ln w="25307">
              <a:noFill/>
            </a:ln>
          </c:spPr>
        </c:title>
        <c:numFmt formatCode="General" sourceLinked="1"/>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146999552"/>
        <c:crosses val="autoZero"/>
        <c:crossBetween val="between"/>
        <c:majorUnit val="20"/>
      </c:valAx>
      <c:spPr>
        <a:noFill/>
        <a:ln w="25307">
          <a:noFill/>
        </a:ln>
      </c:spPr>
    </c:plotArea>
    <c:legend>
      <c:legendPos val="r"/>
      <c:layout>
        <c:manualLayout>
          <c:xMode val="edge"/>
          <c:yMode val="edge"/>
          <c:x val="0.75235109717869952"/>
          <c:y val="0.19672131147540994"/>
          <c:w val="0.23824451410658309"/>
          <c:h val="0.6639344262295287"/>
        </c:manualLayout>
      </c:layout>
      <c:spPr>
        <a:solidFill>
          <a:srgbClr val="FFFFFF"/>
        </a:solidFill>
        <a:ln w="3163">
          <a:solidFill>
            <a:srgbClr val="000000"/>
          </a:solidFill>
          <a:prstDash val="solid"/>
        </a:ln>
      </c:spPr>
      <c:txPr>
        <a:bodyPr/>
        <a:lstStyle/>
        <a:p>
          <a:pPr>
            <a:defRPr sz="917"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solidFill>
      <a:srgbClr val="FFFFFF"/>
    </a:solidFill>
    <a:ln w="3163">
      <a:solidFill>
        <a:srgbClr val="000000"/>
      </a:solidFill>
      <a:prstDash val="solid"/>
    </a:ln>
  </c:spPr>
  <c:txPr>
    <a:bodyPr/>
    <a:lstStyle/>
    <a:p>
      <a:pPr>
        <a:defRPr sz="399"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33986928104576297"/>
          <c:y val="0.33185840707966197"/>
          <c:w val="0.31209150326797958"/>
          <c:h val="0.33628318584071604"/>
        </c:manualLayout>
      </c:layout>
      <c:pie3DChart>
        <c:varyColors val="1"/>
        <c:ser>
          <c:idx val="0"/>
          <c:order val="0"/>
          <c:tx>
            <c:strRef>
              <c:f>Sheet1!$B$1</c:f>
              <c:strCache>
                <c:ptCount val="1"/>
                <c:pt idx="0">
                  <c:v>2009 г.</c:v>
                </c:pt>
              </c:strCache>
            </c:strRef>
          </c:tx>
          <c:spPr>
            <a:solidFill>
              <a:srgbClr val="9999FF"/>
            </a:solidFill>
            <a:ln w="12681">
              <a:solidFill>
                <a:srgbClr val="000000"/>
              </a:solidFill>
              <a:prstDash val="solid"/>
            </a:ln>
          </c:spPr>
          <c:explosion val="25"/>
          <c:dPt>
            <c:idx val="1"/>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dPt>
            <c:idx val="3"/>
            <c:spPr>
              <a:solidFill>
                <a:srgbClr val="CCFFFF"/>
              </a:solidFill>
              <a:ln w="12681">
                <a:solidFill>
                  <a:srgbClr val="000000"/>
                </a:solidFill>
                <a:prstDash val="solid"/>
              </a:ln>
            </c:spPr>
          </c:dPt>
          <c:dPt>
            <c:idx val="4"/>
            <c:spPr>
              <a:solidFill>
                <a:srgbClr val="660066"/>
              </a:solidFill>
              <a:ln w="12681">
                <a:solidFill>
                  <a:srgbClr val="000000"/>
                </a:solidFill>
                <a:prstDash val="solid"/>
              </a:ln>
            </c:spPr>
          </c:dPt>
          <c:dPt>
            <c:idx val="5"/>
            <c:spPr>
              <a:solidFill>
                <a:srgbClr val="FF8080"/>
              </a:solidFill>
              <a:ln w="12681">
                <a:solidFill>
                  <a:srgbClr val="000000"/>
                </a:solidFill>
                <a:prstDash val="solid"/>
              </a:ln>
            </c:spPr>
          </c:dPt>
          <c:dPt>
            <c:idx val="6"/>
            <c:spPr>
              <a:solidFill>
                <a:srgbClr val="0066CC"/>
              </a:solidFill>
              <a:ln w="12681">
                <a:solidFill>
                  <a:srgbClr val="000000"/>
                </a:solidFill>
                <a:prstDash val="solid"/>
              </a:ln>
            </c:spPr>
          </c:dPt>
          <c:dPt>
            <c:idx val="7"/>
            <c:spPr>
              <a:solidFill>
                <a:srgbClr val="CCCCFF"/>
              </a:solidFill>
              <a:ln w="12681">
                <a:solidFill>
                  <a:srgbClr val="000000"/>
                </a:solidFill>
                <a:prstDash val="solid"/>
              </a:ln>
            </c:spPr>
          </c:dPt>
          <c:dPt>
            <c:idx val="8"/>
            <c:spPr>
              <a:solidFill>
                <a:srgbClr val="000080"/>
              </a:solidFill>
              <a:ln w="12681">
                <a:solidFill>
                  <a:srgbClr val="000000"/>
                </a:solidFill>
                <a:prstDash val="solid"/>
              </a:ln>
            </c:spPr>
          </c:dPt>
          <c:dPt>
            <c:idx val="9"/>
            <c:spPr>
              <a:solidFill>
                <a:srgbClr val="FF00FF"/>
              </a:solidFill>
              <a:ln w="12681">
                <a:solidFill>
                  <a:srgbClr val="000000"/>
                </a:solidFill>
                <a:prstDash val="solid"/>
              </a:ln>
            </c:spPr>
          </c:dPt>
          <c:dPt>
            <c:idx val="10"/>
            <c:spPr>
              <a:solidFill>
                <a:srgbClr val="FFFF00"/>
              </a:solidFill>
              <a:ln w="12681">
                <a:solidFill>
                  <a:srgbClr val="000000"/>
                </a:solidFill>
                <a:prstDash val="solid"/>
              </a:ln>
            </c:spPr>
          </c:dPt>
          <c:dLbls>
            <c:dLbl>
              <c:idx val="1"/>
              <c:layout>
                <c:manualLayout>
                  <c:x val="0.12201846924565962"/>
                  <c:y val="-0.17566095358007044"/>
                </c:manualLayout>
              </c:layout>
              <c:dLblPos val="bestFit"/>
              <c:showCatName val="1"/>
              <c:showPercent val="1"/>
            </c:dLbl>
            <c:dLbl>
              <c:idx val="2"/>
              <c:layout>
                <c:manualLayout>
                  <c:x val="0.13750275633751019"/>
                  <c:y val="1.3911928422665401E-2"/>
                </c:manualLayout>
              </c:layout>
              <c:dLblPos val="bestFit"/>
              <c:showCatName val="1"/>
              <c:showPercent val="1"/>
            </c:dLbl>
            <c:dLbl>
              <c:idx val="3"/>
              <c:layout>
                <c:manualLayout>
                  <c:x val="8.9252744222772726E-3"/>
                  <c:y val="8.7422077488016517E-2"/>
                </c:manualLayout>
              </c:layout>
              <c:dLblPos val="bestFit"/>
              <c:showCatName val="1"/>
              <c:showPercent val="1"/>
            </c:dLbl>
            <c:dLbl>
              <c:idx val="4"/>
              <c:layout>
                <c:manualLayout>
                  <c:x val="-3.6369004754611758E-2"/>
                  <c:y val="6.1217322196521873E-2"/>
                </c:manualLayout>
              </c:layout>
              <c:dLblPos val="bestFit"/>
              <c:showCatName val="1"/>
              <c:showPercent val="1"/>
            </c:dLbl>
            <c:dLbl>
              <c:idx val="5"/>
              <c:layout>
                <c:manualLayout>
                  <c:x val="6.0587773243674014E-3"/>
                  <c:y val="2.1340080692737979E-2"/>
                </c:manualLayout>
              </c:layout>
              <c:dLblPos val="bestFit"/>
              <c:showCatName val="1"/>
              <c:showPercent val="1"/>
            </c:dLbl>
            <c:dLbl>
              <c:idx val="6"/>
              <c:layout>
                <c:manualLayout>
                  <c:x val="-2.0802957273106052E-2"/>
                  <c:y val="3.2625298091509616E-2"/>
                </c:manualLayout>
              </c:layout>
              <c:dLblPos val="bestFit"/>
              <c:showCatName val="1"/>
              <c:showPercent val="1"/>
            </c:dLbl>
            <c:dLbl>
              <c:idx val="7"/>
              <c:layout>
                <c:manualLayout>
                  <c:x val="-5.5649580942785722E-2"/>
                  <c:y val="-6.7454424067764862E-2"/>
                </c:manualLayout>
              </c:layout>
              <c:dLblPos val="bestFit"/>
              <c:showCatName val="1"/>
              <c:showPercent val="1"/>
            </c:dLbl>
            <c:dLbl>
              <c:idx val="8"/>
              <c:layout>
                <c:manualLayout>
                  <c:x val="-0.11743800917113786"/>
                  <c:y val="-0.12442869495112822"/>
                </c:manualLayout>
              </c:layout>
              <c:dLblPos val="bestFit"/>
              <c:showCatName val="1"/>
              <c:showPercent val="1"/>
            </c:dLbl>
            <c:dLbl>
              <c:idx val="9"/>
              <c:dLblPos val="bestFit"/>
              <c:showCatName val="1"/>
              <c:showPercent val="1"/>
            </c:dLbl>
            <c:numFmt formatCode="0.0%" sourceLinked="0"/>
            <c:spPr>
              <a:noFill/>
              <a:ln w="25361">
                <a:noFill/>
              </a:ln>
            </c:spPr>
            <c:txPr>
              <a:bodyPr/>
              <a:lstStyle/>
              <a:p>
                <a:pPr>
                  <a:defRPr sz="799" b="1" i="0" u="none" strike="noStrike" baseline="0">
                    <a:solidFill>
                      <a:srgbClr val="000000"/>
                    </a:solidFill>
                    <a:latin typeface="Times New Roman" pitchFamily="18" charset="0"/>
                    <a:ea typeface="Arial Narrow"/>
                    <a:cs typeface="Times New Roman" pitchFamily="18" charset="0"/>
                  </a:defRPr>
                </a:pPr>
                <a:endParaRPr lang="ru-RU"/>
              </a:p>
            </c:txPr>
            <c:showCatName val="1"/>
            <c:showPercent val="1"/>
            <c:showLeaderLines val="1"/>
          </c:dLbls>
          <c:cat>
            <c:strRef>
              <c:f>Sheet1!$A$2:$A$12</c:f>
              <c:strCache>
                <c:ptCount val="11"/>
                <c:pt idx="0">
                  <c:v>Добыча полезных ископаемых</c:v>
                </c:pt>
                <c:pt idx="1">
                  <c:v>Сельское и лесное хозяйство</c:v>
                </c:pt>
                <c:pt idx="2">
                  <c:v>Производство и распределение эн.ресурсов</c:v>
                </c:pt>
                <c:pt idx="3">
                  <c:v>Обрабатывающие производства</c:v>
                </c:pt>
                <c:pt idx="4">
                  <c:v>Строительство</c:v>
                </c:pt>
                <c:pt idx="5">
                  <c:v>Торговля и услуги</c:v>
                </c:pt>
                <c:pt idx="6">
                  <c:v>Транспорт и связь</c:v>
                </c:pt>
                <c:pt idx="7">
                  <c:v>Образование</c:v>
                </c:pt>
                <c:pt idx="8">
                  <c:v>Здравоохранение</c:v>
                </c:pt>
                <c:pt idx="9">
                  <c:v>Госуправление и обеспечение безопасности</c:v>
                </c:pt>
                <c:pt idx="10">
                  <c:v>Прочее</c:v>
                </c:pt>
              </c:strCache>
            </c:strRef>
          </c:cat>
          <c:val>
            <c:numRef>
              <c:f>Sheet1!$B$2:$B$12</c:f>
              <c:numCache>
                <c:formatCode>General</c:formatCode>
                <c:ptCount val="11"/>
                <c:pt idx="0">
                  <c:v>53966.5</c:v>
                </c:pt>
                <c:pt idx="1">
                  <c:v>12199.3</c:v>
                </c:pt>
                <c:pt idx="2">
                  <c:v>9008.5</c:v>
                </c:pt>
                <c:pt idx="3">
                  <c:v>32659.7</c:v>
                </c:pt>
                <c:pt idx="4">
                  <c:v>12015.4</c:v>
                </c:pt>
                <c:pt idx="5">
                  <c:v>22668</c:v>
                </c:pt>
                <c:pt idx="6">
                  <c:v>29893.9</c:v>
                </c:pt>
                <c:pt idx="7">
                  <c:v>11342.3</c:v>
                </c:pt>
                <c:pt idx="8">
                  <c:v>9891.9</c:v>
                </c:pt>
                <c:pt idx="9">
                  <c:v>14707.4</c:v>
                </c:pt>
                <c:pt idx="10">
                  <c:v>34128.300000000003</c:v>
                </c:pt>
              </c:numCache>
            </c:numRef>
          </c:val>
        </c:ser>
      </c:pie3DChart>
      <c:spPr>
        <a:noFill/>
        <a:ln w="25361">
          <a:noFill/>
        </a:ln>
      </c:spPr>
    </c:plotArea>
    <c:plotVisOnly val="1"/>
    <c:dispBlanksAs val="zero"/>
  </c:chart>
  <c:spPr>
    <a:noFill/>
    <a:ln>
      <a:noFill/>
    </a:ln>
  </c:spPr>
  <c:txPr>
    <a:bodyPr/>
    <a:lstStyle/>
    <a:p>
      <a:pPr>
        <a:defRPr sz="998"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87136294027573E-2"/>
          <c:y val="0.10232558139534884"/>
          <c:w val="0.5849923430321492"/>
          <c:h val="0.72558139534883725"/>
        </c:manualLayout>
      </c:layout>
      <c:lineChart>
        <c:grouping val="standard"/>
        <c:ser>
          <c:idx val="5"/>
          <c:order val="0"/>
          <c:tx>
            <c:strRef>
              <c:f>Sheet1!$A$2</c:f>
              <c:strCache>
                <c:ptCount val="1"/>
                <c:pt idx="0">
                  <c:v>Производство молока, тонн</c:v>
                </c:pt>
              </c:strCache>
            </c:strRef>
          </c:tx>
          <c:spPr>
            <a:ln w="12691">
              <a:solidFill>
                <a:srgbClr val="800000"/>
              </a:solidFill>
              <a:prstDash val="solid"/>
            </a:ln>
          </c:spPr>
          <c:marker>
            <c:symbol val="circle"/>
            <c:size val="4"/>
            <c:spPr>
              <a:solidFill>
                <a:srgbClr val="800000"/>
              </a:solidFill>
              <a:ln>
                <a:solidFill>
                  <a:srgbClr val="8000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10098</c:v>
                </c:pt>
                <c:pt idx="1">
                  <c:v>9981</c:v>
                </c:pt>
                <c:pt idx="2">
                  <c:v>10237</c:v>
                </c:pt>
                <c:pt idx="3">
                  <c:v>10655</c:v>
                </c:pt>
                <c:pt idx="4">
                  <c:v>11498</c:v>
                </c:pt>
                <c:pt idx="5">
                  <c:v>12038</c:v>
                </c:pt>
              </c:numCache>
            </c:numRef>
          </c:val>
        </c:ser>
        <c:ser>
          <c:idx val="7"/>
          <c:order val="1"/>
          <c:tx>
            <c:strRef>
              <c:f>Sheet1!$A$3</c:f>
              <c:strCache>
                <c:ptCount val="1"/>
                <c:pt idx="0">
                  <c:v>Производство хлеба, тонн</c:v>
                </c:pt>
              </c:strCache>
            </c:strRef>
          </c:tx>
          <c:spPr>
            <a:ln w="12691">
              <a:solidFill>
                <a:srgbClr val="0000FF"/>
              </a:solidFill>
              <a:prstDash val="solid"/>
            </a:ln>
          </c:spPr>
          <c:marker>
            <c:symbol val="dot"/>
            <c:size val="4"/>
            <c:spPr>
              <a:noFill/>
              <a:ln>
                <a:solidFill>
                  <a:srgbClr val="0000FF"/>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133</c:v>
                </c:pt>
                <c:pt idx="1">
                  <c:v>170</c:v>
                </c:pt>
                <c:pt idx="2">
                  <c:v>606</c:v>
                </c:pt>
                <c:pt idx="3">
                  <c:v>494</c:v>
                </c:pt>
                <c:pt idx="4">
                  <c:v>522</c:v>
                </c:pt>
                <c:pt idx="5">
                  <c:v>546.1</c:v>
                </c:pt>
              </c:numCache>
            </c:numRef>
          </c:val>
        </c:ser>
        <c:ser>
          <c:idx val="9"/>
          <c:order val="2"/>
          <c:tx>
            <c:strRef>
              <c:f>Sheet1!$A$4</c:f>
              <c:strCache>
                <c:ptCount val="1"/>
                <c:pt idx="0">
                  <c:v>Пр-во скота и птицы на убой, тонн</c:v>
                </c:pt>
              </c:strCache>
            </c:strRef>
          </c:tx>
          <c:spPr>
            <a:ln w="12691">
              <a:solidFill>
                <a:srgbClr val="00FF00"/>
              </a:solidFill>
              <a:prstDash val="solid"/>
            </a:ln>
          </c:spPr>
          <c:marker>
            <c:symbol val="diamond"/>
            <c:size val="4"/>
            <c:spPr>
              <a:solidFill>
                <a:srgbClr val="CCFFFF"/>
              </a:solidFill>
              <a:ln>
                <a:solidFill>
                  <a:srgbClr val="00FF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Sheet1!$B$4:$G$4</c:f>
              <c:numCache>
                <c:formatCode>General</c:formatCode>
                <c:ptCount val="6"/>
                <c:pt idx="0">
                  <c:v>1134</c:v>
                </c:pt>
                <c:pt idx="1">
                  <c:v>1042</c:v>
                </c:pt>
                <c:pt idx="2">
                  <c:v>1007</c:v>
                </c:pt>
                <c:pt idx="3">
                  <c:v>979</c:v>
                </c:pt>
                <c:pt idx="4">
                  <c:v>1021</c:v>
                </c:pt>
                <c:pt idx="5">
                  <c:v>1214</c:v>
                </c:pt>
              </c:numCache>
            </c:numRef>
          </c:val>
        </c:ser>
        <c:ser>
          <c:idx val="13"/>
          <c:order val="3"/>
          <c:tx>
            <c:strRef>
              <c:f>Sheet1!$A$5</c:f>
              <c:strCache>
                <c:ptCount val="1"/>
                <c:pt idx="0">
                  <c:v>Валовый сбор картофеля, тонн</c:v>
                </c:pt>
              </c:strCache>
            </c:strRef>
          </c:tx>
          <c:spPr>
            <a:ln w="12691">
              <a:solidFill>
                <a:srgbClr val="FF99CC"/>
              </a:solidFill>
              <a:prstDash val="solid"/>
            </a:ln>
          </c:spPr>
          <c:marker>
            <c:symbol val="star"/>
            <c:size val="4"/>
            <c:spPr>
              <a:noFill/>
              <a:ln>
                <a:solidFill>
                  <a:srgbClr val="FF99CC"/>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Sheet1!$B$5:$G$5</c:f>
              <c:numCache>
                <c:formatCode>General</c:formatCode>
                <c:ptCount val="6"/>
                <c:pt idx="0">
                  <c:v>10734</c:v>
                </c:pt>
                <c:pt idx="1">
                  <c:v>8962</c:v>
                </c:pt>
                <c:pt idx="2">
                  <c:v>7626</c:v>
                </c:pt>
                <c:pt idx="3">
                  <c:v>6924</c:v>
                </c:pt>
                <c:pt idx="4">
                  <c:v>8257</c:v>
                </c:pt>
                <c:pt idx="5">
                  <c:v>8530</c:v>
                </c:pt>
              </c:numCache>
            </c:numRef>
          </c:val>
        </c:ser>
        <c:ser>
          <c:idx val="15"/>
          <c:order val="4"/>
          <c:tx>
            <c:strRef>
              <c:f>Sheet1!$A$6</c:f>
              <c:strCache>
                <c:ptCount val="1"/>
                <c:pt idx="0">
                  <c:v>Валовый сбор овощей, тонн</c:v>
                </c:pt>
              </c:strCache>
            </c:strRef>
          </c:tx>
          <c:spPr>
            <a:ln w="12691">
              <a:solidFill>
                <a:srgbClr val="FF0000"/>
              </a:solidFill>
              <a:prstDash val="solid"/>
            </a:ln>
          </c:spPr>
          <c:marker>
            <c:symbol val="plus"/>
            <c:size val="4"/>
            <c:spPr>
              <a:noFill/>
              <a:ln>
                <a:solidFill>
                  <a:srgbClr val="FF00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Sheet1!$B$6:$G$6</c:f>
              <c:numCache>
                <c:formatCode>General</c:formatCode>
                <c:ptCount val="6"/>
                <c:pt idx="0">
                  <c:v>3201</c:v>
                </c:pt>
                <c:pt idx="1">
                  <c:v>2495</c:v>
                </c:pt>
                <c:pt idx="2">
                  <c:v>2480</c:v>
                </c:pt>
                <c:pt idx="3">
                  <c:v>2438</c:v>
                </c:pt>
                <c:pt idx="4">
                  <c:v>2559</c:v>
                </c:pt>
                <c:pt idx="5">
                  <c:v>2432.8000000000002</c:v>
                </c:pt>
              </c:numCache>
            </c:numRef>
          </c:val>
        </c:ser>
        <c:ser>
          <c:idx val="0"/>
          <c:order val="5"/>
          <c:tx>
            <c:strRef>
              <c:f>Sheet1!$A$7</c:f>
              <c:strCache>
                <c:ptCount val="1"/>
                <c:pt idx="0">
                  <c:v>Производство зерновых, тонн</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Sheet1!$B$7:$G$7</c:f>
              <c:numCache>
                <c:formatCode>General</c:formatCode>
                <c:ptCount val="6"/>
                <c:pt idx="0">
                  <c:v>9021</c:v>
                </c:pt>
                <c:pt idx="1">
                  <c:v>6989</c:v>
                </c:pt>
                <c:pt idx="2">
                  <c:v>10165</c:v>
                </c:pt>
                <c:pt idx="3">
                  <c:v>11830</c:v>
                </c:pt>
                <c:pt idx="4">
                  <c:v>12083</c:v>
                </c:pt>
                <c:pt idx="5">
                  <c:v>12084</c:v>
                </c:pt>
              </c:numCache>
            </c:numRef>
          </c:val>
        </c:ser>
        <c:marker val="1"/>
        <c:axId val="152376064"/>
        <c:axId val="152377984"/>
      </c:lineChart>
      <c:catAx>
        <c:axId val="152376064"/>
        <c:scaling>
          <c:orientation val="minMax"/>
        </c:scaling>
        <c:axPos val="b"/>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52377984"/>
        <c:crosses val="autoZero"/>
        <c:auto val="1"/>
        <c:lblAlgn val="ctr"/>
        <c:lblOffset val="100"/>
        <c:tickLblSkip val="1"/>
        <c:tickMarkSkip val="1"/>
      </c:catAx>
      <c:valAx>
        <c:axId val="15237798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52376064"/>
        <c:crosses val="autoZero"/>
        <c:crossBetween val="between"/>
      </c:valAx>
      <c:spPr>
        <a:solidFill>
          <a:srgbClr val="FFFFCC"/>
        </a:solidFill>
        <a:ln w="12691">
          <a:solidFill>
            <a:srgbClr val="808080"/>
          </a:solidFill>
          <a:prstDash val="solid"/>
        </a:ln>
      </c:spPr>
    </c:plotArea>
    <c:legend>
      <c:legendPos val="r"/>
      <c:layout>
        <c:manualLayout>
          <c:xMode val="edge"/>
          <c:yMode val="edge"/>
          <c:x val="0.67534456355284322"/>
          <c:y val="0.16279069767441864"/>
          <c:w val="0.32465543644716693"/>
          <c:h val="0.8418604651162791"/>
        </c:manualLayout>
      </c:layout>
      <c:spPr>
        <a:noFill/>
        <a:ln w="3173">
          <a:solidFill>
            <a:srgbClr val="000000"/>
          </a:solidFill>
          <a:prstDash val="solid"/>
        </a:ln>
      </c:spPr>
      <c:txPr>
        <a:bodyPr/>
        <a:lstStyle/>
        <a:p>
          <a:pPr>
            <a:defRPr sz="824"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260336906584992"/>
          <c:y val="6.7164179104477612E-2"/>
          <c:w val="0.54517611026033652"/>
          <c:h val="0.79850746268656714"/>
        </c:manualLayout>
      </c:layout>
      <c:lineChart>
        <c:grouping val="standard"/>
        <c:ser>
          <c:idx val="5"/>
          <c:order val="0"/>
          <c:tx>
            <c:strRef>
              <c:f>Sheet1!$A$2</c:f>
              <c:strCache>
                <c:ptCount val="1"/>
                <c:pt idx="0">
                  <c:v>Продукция с/хозяйства всего</c:v>
                </c:pt>
              </c:strCache>
            </c:strRef>
          </c:tx>
          <c:spPr>
            <a:ln w="12646">
              <a:solidFill>
                <a:srgbClr val="800000"/>
              </a:solidFill>
              <a:prstDash val="solid"/>
            </a:ln>
          </c:spPr>
          <c:marker>
            <c:symbol val="circle"/>
            <c:size val="4"/>
            <c:spPr>
              <a:solidFill>
                <a:srgbClr val="800000"/>
              </a:solidFill>
              <a:ln>
                <a:solidFill>
                  <a:srgbClr val="8000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87.9</c:v>
                </c:pt>
                <c:pt idx="1">
                  <c:v>93.2</c:v>
                </c:pt>
                <c:pt idx="2">
                  <c:v>100.1</c:v>
                </c:pt>
                <c:pt idx="3">
                  <c:v>98.9</c:v>
                </c:pt>
                <c:pt idx="4">
                  <c:v>110.3</c:v>
                </c:pt>
                <c:pt idx="5">
                  <c:v>102.4</c:v>
                </c:pt>
              </c:numCache>
            </c:numRef>
          </c:val>
        </c:ser>
        <c:ser>
          <c:idx val="7"/>
          <c:order val="1"/>
          <c:tx>
            <c:strRef>
              <c:f>Sheet1!$A$3</c:f>
              <c:strCache>
                <c:ptCount val="1"/>
                <c:pt idx="0">
                  <c:v>растениеводство</c:v>
                </c:pt>
              </c:strCache>
            </c:strRef>
          </c:tx>
          <c:spPr>
            <a:ln w="12646">
              <a:solidFill>
                <a:srgbClr val="0000FF"/>
              </a:solidFill>
              <a:prstDash val="solid"/>
            </a:ln>
          </c:spPr>
          <c:marker>
            <c:symbol val="dot"/>
            <c:size val="4"/>
            <c:spPr>
              <a:noFill/>
              <a:ln>
                <a:solidFill>
                  <a:srgbClr val="0000FF"/>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88.3</c:v>
                </c:pt>
                <c:pt idx="1">
                  <c:v>87.6</c:v>
                </c:pt>
                <c:pt idx="2">
                  <c:v>97.6</c:v>
                </c:pt>
                <c:pt idx="3">
                  <c:v>101.7</c:v>
                </c:pt>
                <c:pt idx="4">
                  <c:v>113.9</c:v>
                </c:pt>
                <c:pt idx="5">
                  <c:v>101.5</c:v>
                </c:pt>
              </c:numCache>
            </c:numRef>
          </c:val>
        </c:ser>
        <c:ser>
          <c:idx val="9"/>
          <c:order val="2"/>
          <c:tx>
            <c:strRef>
              <c:f>Sheet1!$A$4</c:f>
              <c:strCache>
                <c:ptCount val="1"/>
                <c:pt idx="0">
                  <c:v>животноводство</c:v>
                </c:pt>
              </c:strCache>
            </c:strRef>
          </c:tx>
          <c:spPr>
            <a:ln w="12646">
              <a:solidFill>
                <a:srgbClr val="00FF00"/>
              </a:solidFill>
              <a:prstDash val="solid"/>
            </a:ln>
          </c:spPr>
          <c:marker>
            <c:symbol val="diamond"/>
            <c:size val="4"/>
            <c:spPr>
              <a:solidFill>
                <a:srgbClr val="CCFFFF"/>
              </a:solidFill>
              <a:ln>
                <a:solidFill>
                  <a:srgbClr val="00FF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Sheet1!$B$4:$G$4</c:f>
              <c:numCache>
                <c:formatCode>General</c:formatCode>
                <c:ptCount val="6"/>
                <c:pt idx="0">
                  <c:v>87.6</c:v>
                </c:pt>
                <c:pt idx="1">
                  <c:v>97.2</c:v>
                </c:pt>
                <c:pt idx="2">
                  <c:v>101.9</c:v>
                </c:pt>
                <c:pt idx="3">
                  <c:v>96.8</c:v>
                </c:pt>
                <c:pt idx="4">
                  <c:v>107.5</c:v>
                </c:pt>
                <c:pt idx="5">
                  <c:v>103.2</c:v>
                </c:pt>
              </c:numCache>
            </c:numRef>
          </c:val>
        </c:ser>
        <c:marker val="1"/>
        <c:axId val="152419328"/>
        <c:axId val="152970368"/>
      </c:lineChart>
      <c:catAx>
        <c:axId val="152419328"/>
        <c:scaling>
          <c:orientation val="minMax"/>
        </c:scaling>
        <c:axPos val="b"/>
        <c:numFmt formatCode="General" sourceLinked="1"/>
        <c:tickLblPos val="nextTo"/>
        <c:spPr>
          <a:ln w="3162">
            <a:solidFill>
              <a:srgbClr val="000000"/>
            </a:solidFill>
            <a:prstDash val="solid"/>
          </a:ln>
        </c:spPr>
        <c:txPr>
          <a:bodyPr rot="0" vert="horz"/>
          <a:lstStyle/>
          <a:p>
            <a:pPr>
              <a:defRPr sz="523" b="1" i="0" u="none" strike="noStrike" baseline="0">
                <a:solidFill>
                  <a:srgbClr val="000000"/>
                </a:solidFill>
                <a:latin typeface="Arial Cyr"/>
                <a:ea typeface="Arial Cyr"/>
                <a:cs typeface="Arial Cyr"/>
              </a:defRPr>
            </a:pPr>
            <a:endParaRPr lang="ru-RU"/>
          </a:p>
        </c:txPr>
        <c:crossAx val="152970368"/>
        <c:crossesAt val="50"/>
        <c:auto val="1"/>
        <c:lblAlgn val="ctr"/>
        <c:lblOffset val="100"/>
        <c:tickLblSkip val="1"/>
        <c:tickMarkSkip val="1"/>
      </c:catAx>
      <c:valAx>
        <c:axId val="152970368"/>
        <c:scaling>
          <c:orientation val="minMax"/>
          <c:max val="120"/>
          <c:min val="50"/>
        </c:scaling>
        <c:axPos val="l"/>
        <c:majorGridlines>
          <c:spPr>
            <a:ln w="3162">
              <a:solidFill>
                <a:srgbClr val="000000"/>
              </a:solidFill>
              <a:prstDash val="solid"/>
            </a:ln>
          </c:spPr>
        </c:majorGridlines>
        <c:title>
          <c:tx>
            <c:rich>
              <a:bodyPr/>
              <a:lstStyle/>
              <a:p>
                <a:pPr>
                  <a:defRPr sz="797" b="1" i="0" u="none" strike="noStrike" baseline="0">
                    <a:solidFill>
                      <a:srgbClr val="000000"/>
                    </a:solidFill>
                    <a:latin typeface="Arial Cyr"/>
                    <a:ea typeface="Arial Cyr"/>
                    <a:cs typeface="Arial Cyr"/>
                  </a:defRPr>
                </a:pPr>
                <a:r>
                  <a:rPr lang="ru-RU"/>
                  <a:t>% в сопоставимых ценах</a:t>
                </a:r>
              </a:p>
            </c:rich>
          </c:tx>
          <c:layout>
            <c:manualLayout>
              <c:xMode val="edge"/>
              <c:yMode val="edge"/>
              <c:x val="1.8376722817764167E-2"/>
              <c:y val="5.9701492537314133E-2"/>
            </c:manualLayout>
          </c:layout>
          <c:spPr>
            <a:noFill/>
            <a:ln w="25293">
              <a:noFill/>
            </a:ln>
          </c:spPr>
        </c:title>
        <c:numFmt formatCode="General" sourceLinked="1"/>
        <c:tickLblPos val="nextTo"/>
        <c:spPr>
          <a:ln w="3162">
            <a:solidFill>
              <a:srgbClr val="000000"/>
            </a:solidFill>
            <a:prstDash val="solid"/>
          </a:ln>
        </c:spPr>
        <c:txPr>
          <a:bodyPr rot="0" vert="horz"/>
          <a:lstStyle/>
          <a:p>
            <a:pPr>
              <a:defRPr sz="523" b="1" i="0" u="none" strike="noStrike" baseline="0">
                <a:solidFill>
                  <a:srgbClr val="000000"/>
                </a:solidFill>
                <a:latin typeface="Arial Cyr"/>
                <a:ea typeface="Arial Cyr"/>
                <a:cs typeface="Arial Cyr"/>
              </a:defRPr>
            </a:pPr>
            <a:endParaRPr lang="ru-RU"/>
          </a:p>
        </c:txPr>
        <c:crossAx val="152419328"/>
        <c:crosses val="autoZero"/>
        <c:crossBetween val="between"/>
        <c:majorUnit val="10"/>
      </c:valAx>
      <c:spPr>
        <a:gradFill rotWithShape="0">
          <a:gsLst>
            <a:gs pos="0">
              <a:srgbClr val="CCCCFF"/>
            </a:gs>
            <a:gs pos="100000">
              <a:srgbClr val="FFFFFF"/>
            </a:gs>
          </a:gsLst>
          <a:lin ang="5400000" scaled="1"/>
        </a:gradFill>
        <a:ln w="12646">
          <a:solidFill>
            <a:srgbClr val="808080"/>
          </a:solidFill>
          <a:prstDash val="solid"/>
        </a:ln>
      </c:spPr>
    </c:plotArea>
    <c:legend>
      <c:legendPos val="r"/>
      <c:layout>
        <c:manualLayout>
          <c:xMode val="edge"/>
          <c:yMode val="edge"/>
          <c:x val="0.66003062787136291"/>
          <c:y val="4.4776119402985093E-2"/>
          <c:w val="0.32465543644716693"/>
          <c:h val="0.90298507462686572"/>
        </c:manualLayout>
      </c:layout>
      <c:spPr>
        <a:noFill/>
        <a:ln w="3162">
          <a:solidFill>
            <a:srgbClr val="000000"/>
          </a:solidFill>
          <a:prstDash val="solid"/>
        </a:ln>
      </c:spPr>
      <c:txPr>
        <a:bodyPr/>
        <a:lstStyle/>
        <a:p>
          <a:pPr>
            <a:defRPr sz="916"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797"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619631901842439E-2"/>
          <c:y val="8.8709677419354829E-2"/>
          <c:w val="0.57361963190184062"/>
          <c:h val="0.70161290322580661"/>
        </c:manualLayout>
      </c:layout>
      <c:lineChart>
        <c:grouping val="standard"/>
        <c:ser>
          <c:idx val="5"/>
          <c:order val="0"/>
          <c:tx>
            <c:strRef>
              <c:f>Sheet1!$A$2</c:f>
              <c:strCache>
                <c:ptCount val="1"/>
                <c:pt idx="0">
                  <c:v>Вывозка древесины, тыс.пл.м3</c:v>
                </c:pt>
              </c:strCache>
            </c:strRef>
          </c:tx>
          <c:spPr>
            <a:ln w="12693">
              <a:solidFill>
                <a:srgbClr val="800000"/>
              </a:solidFill>
              <a:prstDash val="solid"/>
            </a:ln>
          </c:spPr>
          <c:marker>
            <c:symbol val="circle"/>
            <c:size val="4"/>
            <c:spPr>
              <a:solidFill>
                <a:srgbClr val="800000"/>
              </a:solidFill>
              <a:ln>
                <a:solidFill>
                  <a:srgbClr val="8000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2.9</c:v>
                </c:pt>
                <c:pt idx="1">
                  <c:v>4.4000000000000004</c:v>
                </c:pt>
                <c:pt idx="2">
                  <c:v>25.1</c:v>
                </c:pt>
                <c:pt idx="3">
                  <c:v>3.6</c:v>
                </c:pt>
                <c:pt idx="4">
                  <c:v>25</c:v>
                </c:pt>
                <c:pt idx="5">
                  <c:v>72.440000000000026</c:v>
                </c:pt>
              </c:numCache>
            </c:numRef>
          </c:val>
        </c:ser>
        <c:ser>
          <c:idx val="7"/>
          <c:order val="1"/>
          <c:tx>
            <c:strRef>
              <c:f>Sheet1!$A$3</c:f>
              <c:strCache>
                <c:ptCount val="1"/>
                <c:pt idx="0">
                  <c:v>Произодство пиломатериала, пл.м3</c:v>
                </c:pt>
              </c:strCache>
            </c:strRef>
          </c:tx>
          <c:spPr>
            <a:ln w="12693">
              <a:solidFill>
                <a:srgbClr val="0000FF"/>
              </a:solidFill>
              <a:prstDash val="solid"/>
            </a:ln>
          </c:spPr>
          <c:marker>
            <c:symbol val="dot"/>
            <c:size val="4"/>
            <c:spPr>
              <a:noFill/>
              <a:ln>
                <a:solidFill>
                  <a:srgbClr val="0000FF"/>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1.4</c:v>
                </c:pt>
                <c:pt idx="1">
                  <c:v>1.3</c:v>
                </c:pt>
                <c:pt idx="2">
                  <c:v>3.9</c:v>
                </c:pt>
                <c:pt idx="3">
                  <c:v>1</c:v>
                </c:pt>
                <c:pt idx="4">
                  <c:v>0.60000000000000064</c:v>
                </c:pt>
                <c:pt idx="5">
                  <c:v>0.70000000000000062</c:v>
                </c:pt>
              </c:numCache>
            </c:numRef>
          </c:val>
        </c:ser>
        <c:marker val="1"/>
        <c:axId val="152994944"/>
        <c:axId val="152996864"/>
      </c:lineChart>
      <c:catAx>
        <c:axId val="152994944"/>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996864"/>
        <c:crosses val="autoZero"/>
        <c:auto val="1"/>
        <c:lblAlgn val="ctr"/>
        <c:lblOffset val="100"/>
        <c:tickLblSkip val="1"/>
        <c:tickMarkSkip val="1"/>
      </c:catAx>
      <c:valAx>
        <c:axId val="152996864"/>
        <c:scaling>
          <c:orientation val="minMax"/>
          <c:max val="80"/>
          <c:min val="0"/>
        </c:scaling>
        <c:axPos val="l"/>
        <c:majorGridlines>
          <c:spPr>
            <a:ln w="3173">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тыс.пл.м3</a:t>
                </a:r>
              </a:p>
            </c:rich>
          </c:tx>
          <c:layout>
            <c:manualLayout>
              <c:xMode val="edge"/>
              <c:yMode val="edge"/>
              <c:x val="0"/>
              <c:y val="0.20161290322580638"/>
            </c:manualLayout>
          </c:layout>
          <c:spPr>
            <a:noFill/>
            <a:ln w="25386">
              <a:noFill/>
            </a:ln>
          </c:spPr>
        </c:title>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994944"/>
        <c:crosses val="autoZero"/>
        <c:crossBetween val="between"/>
        <c:majorUnit val="10"/>
      </c:valAx>
      <c:spPr>
        <a:solidFill>
          <a:srgbClr val="FFFFCC"/>
        </a:solidFill>
        <a:ln w="12693">
          <a:solidFill>
            <a:srgbClr val="808080"/>
          </a:solidFill>
          <a:prstDash val="solid"/>
        </a:ln>
      </c:spPr>
    </c:plotArea>
    <c:legend>
      <c:legendPos val="r"/>
      <c:layout>
        <c:manualLayout>
          <c:xMode val="edge"/>
          <c:yMode val="edge"/>
          <c:x val="0.67331288343559426"/>
          <c:y val="2.419354838709678E-2"/>
          <c:w val="0.32515337423312884"/>
          <c:h val="0.93548387096773356"/>
        </c:manualLayout>
      </c:layout>
      <c:spPr>
        <a:noFill/>
        <a:ln w="3173">
          <a:solidFill>
            <a:srgbClr val="000000"/>
          </a:solidFill>
          <a:prstDash val="solid"/>
        </a:ln>
      </c:spPr>
      <c:txPr>
        <a:bodyPr/>
        <a:lstStyle/>
        <a:p>
          <a:pPr>
            <a:defRPr sz="919"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550"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015479876160992E-2"/>
          <c:y val="4.7244094488188976E-2"/>
          <c:w val="0.64551083591331271"/>
          <c:h val="0.76377952755907186"/>
        </c:manualLayout>
      </c:layout>
      <c:bar3DChart>
        <c:barDir val="col"/>
        <c:grouping val="clustered"/>
        <c:ser>
          <c:idx val="0"/>
          <c:order val="0"/>
          <c:tx>
            <c:strRef>
              <c:f>Sheet1!$A$2</c:f>
              <c:strCache>
                <c:ptCount val="1"/>
                <c:pt idx="0">
                  <c:v>Объём отгруженных товаров, млн.руб.</c:v>
                </c:pt>
              </c:strCache>
            </c:strRef>
          </c:tx>
          <c:spPr>
            <a:solidFill>
              <a:srgbClr val="9999FF"/>
            </a:solidFill>
            <a:ln w="12688">
              <a:solidFill>
                <a:srgbClr val="000000"/>
              </a:solidFill>
              <a:prstDash val="solid"/>
            </a:ln>
          </c:spPr>
          <c:cat>
            <c:numRef>
              <c:f>Sheet1!$B$1:$F$1</c:f>
              <c:numCache>
                <c:formatCode>General</c:formatCode>
                <c:ptCount val="5"/>
                <c:pt idx="0">
                  <c:v>2005</c:v>
                </c:pt>
                <c:pt idx="1">
                  <c:v>2006</c:v>
                </c:pt>
                <c:pt idx="2">
                  <c:v>2007</c:v>
                </c:pt>
                <c:pt idx="3">
                  <c:v>2008</c:v>
                </c:pt>
                <c:pt idx="4">
                  <c:v>2009</c:v>
                </c:pt>
              </c:numCache>
            </c:numRef>
          </c:cat>
          <c:val>
            <c:numRef>
              <c:f>Sheet1!$B$2:$F$2</c:f>
              <c:numCache>
                <c:formatCode>General</c:formatCode>
                <c:ptCount val="5"/>
                <c:pt idx="0">
                  <c:v>32.200000000000003</c:v>
                </c:pt>
                <c:pt idx="1">
                  <c:v>45.2</c:v>
                </c:pt>
                <c:pt idx="2">
                  <c:v>40.4</c:v>
                </c:pt>
                <c:pt idx="3">
                  <c:v>50.4</c:v>
                </c:pt>
                <c:pt idx="4">
                  <c:v>51.9</c:v>
                </c:pt>
              </c:numCache>
            </c:numRef>
          </c:val>
        </c:ser>
        <c:ser>
          <c:idx val="1"/>
          <c:order val="1"/>
          <c:tx>
            <c:strRef>
              <c:f>Sheet1!$A$3</c:f>
              <c:strCache>
                <c:ptCount val="1"/>
                <c:pt idx="0">
                  <c:v>обрабатывающие производства</c:v>
                </c:pt>
              </c:strCache>
            </c:strRef>
          </c:tx>
          <c:spPr>
            <a:solidFill>
              <a:srgbClr val="993366"/>
            </a:solidFill>
            <a:ln w="12688">
              <a:solidFill>
                <a:srgbClr val="000000"/>
              </a:solidFill>
              <a:prstDash val="solid"/>
            </a:ln>
          </c:spPr>
          <c:cat>
            <c:numRef>
              <c:f>Sheet1!$B$1:$F$1</c:f>
              <c:numCache>
                <c:formatCode>General</c:formatCode>
                <c:ptCount val="5"/>
                <c:pt idx="0">
                  <c:v>2005</c:v>
                </c:pt>
                <c:pt idx="1">
                  <c:v>2006</c:v>
                </c:pt>
                <c:pt idx="2">
                  <c:v>2007</c:v>
                </c:pt>
                <c:pt idx="3">
                  <c:v>2008</c:v>
                </c:pt>
                <c:pt idx="4">
                  <c:v>2009</c:v>
                </c:pt>
              </c:numCache>
            </c:numRef>
          </c:cat>
          <c:val>
            <c:numRef>
              <c:f>Sheet1!$B$3:$F$3</c:f>
              <c:numCache>
                <c:formatCode>General</c:formatCode>
                <c:ptCount val="5"/>
                <c:pt idx="0">
                  <c:v>3.1</c:v>
                </c:pt>
                <c:pt idx="1">
                  <c:v>6.6</c:v>
                </c:pt>
                <c:pt idx="2">
                  <c:v>8</c:v>
                </c:pt>
                <c:pt idx="3">
                  <c:v>8.6</c:v>
                </c:pt>
                <c:pt idx="4">
                  <c:v>7</c:v>
                </c:pt>
              </c:numCache>
            </c:numRef>
          </c:val>
        </c:ser>
        <c:ser>
          <c:idx val="2"/>
          <c:order val="2"/>
          <c:tx>
            <c:strRef>
              <c:f>Sheet1!$A$4</c:f>
              <c:strCache>
                <c:ptCount val="1"/>
                <c:pt idx="0">
                  <c:v>пр-во и распределение энергии, газа и воды</c:v>
                </c:pt>
              </c:strCache>
            </c:strRef>
          </c:tx>
          <c:spPr>
            <a:solidFill>
              <a:srgbClr val="FFFFCC"/>
            </a:solidFill>
            <a:ln w="12688">
              <a:solidFill>
                <a:srgbClr val="000000"/>
              </a:solidFill>
              <a:prstDash val="solid"/>
            </a:ln>
          </c:spPr>
          <c:cat>
            <c:numRef>
              <c:f>Sheet1!$B$1:$F$1</c:f>
              <c:numCache>
                <c:formatCode>General</c:formatCode>
                <c:ptCount val="5"/>
                <c:pt idx="0">
                  <c:v>2005</c:v>
                </c:pt>
                <c:pt idx="1">
                  <c:v>2006</c:v>
                </c:pt>
                <c:pt idx="2">
                  <c:v>2007</c:v>
                </c:pt>
                <c:pt idx="3">
                  <c:v>2008</c:v>
                </c:pt>
                <c:pt idx="4">
                  <c:v>2009</c:v>
                </c:pt>
              </c:numCache>
            </c:numRef>
          </c:cat>
          <c:val>
            <c:numRef>
              <c:f>Sheet1!$B$4:$F$4</c:f>
              <c:numCache>
                <c:formatCode>General</c:formatCode>
                <c:ptCount val="5"/>
                <c:pt idx="0">
                  <c:v>29.1</c:v>
                </c:pt>
                <c:pt idx="1">
                  <c:v>38.6</c:v>
                </c:pt>
                <c:pt idx="2">
                  <c:v>32.4</c:v>
                </c:pt>
                <c:pt idx="3">
                  <c:v>41.8</c:v>
                </c:pt>
                <c:pt idx="4">
                  <c:v>44.9</c:v>
                </c:pt>
              </c:numCache>
            </c:numRef>
          </c:val>
        </c:ser>
        <c:gapDepth val="0"/>
        <c:shape val="box"/>
        <c:axId val="153170688"/>
        <c:axId val="153172224"/>
        <c:axId val="0"/>
      </c:bar3DChart>
      <c:catAx>
        <c:axId val="153170688"/>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53172224"/>
        <c:crosses val="autoZero"/>
        <c:auto val="1"/>
        <c:lblAlgn val="ctr"/>
        <c:lblOffset val="100"/>
        <c:tickLblSkip val="1"/>
        <c:tickMarkSkip val="1"/>
      </c:catAx>
      <c:valAx>
        <c:axId val="153172224"/>
        <c:scaling>
          <c:orientation val="minMax"/>
        </c:scaling>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млн.руб</a:t>
                </a:r>
              </a:p>
            </c:rich>
          </c:tx>
          <c:layout>
            <c:manualLayout>
              <c:xMode val="edge"/>
              <c:yMode val="edge"/>
              <c:x val="2.6315789473684216E-2"/>
              <c:y val="0.25196850393701486"/>
            </c:manualLayout>
          </c:layout>
          <c:spPr>
            <a:noFill/>
            <a:ln w="25376">
              <a:noFill/>
            </a:ln>
          </c:spPr>
        </c:title>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53170688"/>
        <c:crosses val="autoZero"/>
        <c:crossBetween val="between"/>
      </c:valAx>
      <c:spPr>
        <a:noFill/>
        <a:ln w="25376">
          <a:noFill/>
        </a:ln>
      </c:spPr>
    </c:plotArea>
    <c:legend>
      <c:legendPos val="r"/>
      <c:layout>
        <c:manualLayout>
          <c:xMode val="edge"/>
          <c:yMode val="edge"/>
          <c:x val="0.6842105263157896"/>
          <c:y val="0.12598425196850388"/>
          <c:w val="0.31578947368422033"/>
          <c:h val="0.78740157480314954"/>
        </c:manualLayout>
      </c:layout>
      <c:spPr>
        <a:noFill/>
        <a:ln w="3172">
          <a:solidFill>
            <a:srgbClr val="000000"/>
          </a:solidFill>
          <a:prstDash val="solid"/>
        </a:ln>
      </c:spPr>
      <c:txPr>
        <a:bodyPr/>
        <a:lstStyle/>
        <a:p>
          <a:pPr>
            <a:defRPr sz="734"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549"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647254575707162"/>
          <c:y val="0.11009174311926606"/>
          <c:w val="0.75207986688853934"/>
          <c:h val="0.61467889908258677"/>
        </c:manualLayout>
      </c:layout>
      <c:barChart>
        <c:barDir val="col"/>
        <c:grouping val="clustered"/>
        <c:ser>
          <c:idx val="1"/>
          <c:order val="0"/>
          <c:tx>
            <c:strRef>
              <c:f>Sheet1!$A$2</c:f>
              <c:strCache>
                <c:ptCount val="1"/>
                <c:pt idx="0">
                  <c:v>Грузоперевозки, тыс.тонн</c:v>
                </c:pt>
              </c:strCache>
            </c:strRef>
          </c:tx>
          <c:spPr>
            <a:solidFill>
              <a:srgbClr val="FF99CC"/>
            </a:solidFill>
            <a:ln w="12651">
              <a:solidFill>
                <a:srgbClr val="000000"/>
              </a:solidFill>
              <a:prstDash val="solid"/>
            </a:ln>
          </c:spPr>
          <c:dLbls>
            <c:numFmt formatCode="0" sourceLinked="0"/>
            <c:spPr>
              <a:noFill/>
              <a:ln w="25303">
                <a:noFill/>
              </a:ln>
            </c:spPr>
            <c:txPr>
              <a:bodyPr rot="-5400000" vert="horz"/>
              <a:lstStyle/>
              <a:p>
                <a:pPr algn="ctr">
                  <a:defRPr sz="897" b="0" i="0" u="none" strike="noStrike" baseline="0">
                    <a:solidFill>
                      <a:srgbClr val="000000"/>
                    </a:solidFill>
                    <a:latin typeface="Arial"/>
                    <a:ea typeface="Arial"/>
                    <a:cs typeface="Arial"/>
                  </a:defRPr>
                </a:pPr>
                <a:endParaRPr lang="ru-RU"/>
              </a:p>
            </c:txPr>
            <c:dLblPos val="ct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#,##0.00</c:formatCode>
                <c:ptCount val="6"/>
                <c:pt idx="0">
                  <c:v>315</c:v>
                </c:pt>
                <c:pt idx="1">
                  <c:v>107</c:v>
                </c:pt>
                <c:pt idx="2">
                  <c:v>186</c:v>
                </c:pt>
                <c:pt idx="3">
                  <c:v>207</c:v>
                </c:pt>
                <c:pt idx="4" formatCode="General">
                  <c:v>162</c:v>
                </c:pt>
                <c:pt idx="5" formatCode="General">
                  <c:v>129.6</c:v>
                </c:pt>
              </c:numCache>
            </c:numRef>
          </c:val>
        </c:ser>
        <c:axId val="153192704"/>
        <c:axId val="153198592"/>
      </c:barChart>
      <c:catAx>
        <c:axId val="153192704"/>
        <c:scaling>
          <c:orientation val="minMax"/>
        </c:scaling>
        <c:axPos val="b"/>
        <c:numFmt formatCode="General" sourceLinked="1"/>
        <c:majorTickMark val="cross"/>
        <c:tickLblPos val="nextTo"/>
        <c:spPr>
          <a:ln w="3163">
            <a:solidFill>
              <a:srgbClr val="000000"/>
            </a:solidFill>
            <a:prstDash val="solid"/>
          </a:ln>
        </c:spPr>
        <c:txPr>
          <a:bodyPr rot="0" vert="horz"/>
          <a:lstStyle/>
          <a:p>
            <a:pPr>
              <a:defRPr sz="996" b="0" i="0" u="none" strike="noStrike" baseline="0">
                <a:solidFill>
                  <a:srgbClr val="000000"/>
                </a:solidFill>
                <a:latin typeface="Times New Roman" pitchFamily="18" charset="0"/>
                <a:ea typeface="Arial"/>
                <a:cs typeface="Times New Roman" pitchFamily="18" charset="0"/>
              </a:defRPr>
            </a:pPr>
            <a:endParaRPr lang="ru-RU"/>
          </a:p>
        </c:txPr>
        <c:crossAx val="153198592"/>
        <c:crosses val="autoZero"/>
        <c:lblAlgn val="ctr"/>
        <c:lblOffset val="100"/>
        <c:tickLblSkip val="1"/>
        <c:tickMarkSkip val="1"/>
      </c:catAx>
      <c:valAx>
        <c:axId val="153198592"/>
        <c:scaling>
          <c:orientation val="minMax"/>
        </c:scaling>
        <c:axPos val="l"/>
        <c:majorGridlines>
          <c:spPr>
            <a:ln w="3163">
              <a:solidFill>
                <a:srgbClr val="000000"/>
              </a:solidFill>
              <a:prstDash val="solid"/>
            </a:ln>
          </c:spPr>
        </c:majorGridlines>
        <c:title>
          <c:tx>
            <c:rich>
              <a:bodyPr/>
              <a:lstStyle/>
              <a:p>
                <a:pPr>
                  <a:defRPr sz="996" b="1" i="0" u="none" strike="noStrike" baseline="0">
                    <a:solidFill>
                      <a:srgbClr val="000000"/>
                    </a:solidFill>
                    <a:latin typeface="Times New Roman" pitchFamily="18" charset="0"/>
                    <a:ea typeface="Arial"/>
                    <a:cs typeface="Times New Roman" pitchFamily="18" charset="0"/>
                  </a:defRPr>
                </a:pPr>
                <a:r>
                  <a:rPr lang="ru-RU">
                    <a:latin typeface="Times New Roman" pitchFamily="18" charset="0"/>
                    <a:cs typeface="Times New Roman" pitchFamily="18" charset="0"/>
                  </a:rPr>
                  <a:t>тыс.тонн</a:t>
                </a:r>
              </a:p>
            </c:rich>
          </c:tx>
          <c:layout>
            <c:manualLayout>
              <c:xMode val="edge"/>
              <c:yMode val="edge"/>
              <c:x val="2.1630615640599652E-2"/>
              <c:y val="0.11926605504587341"/>
            </c:manualLayout>
          </c:layout>
          <c:spPr>
            <a:noFill/>
            <a:ln w="25303">
              <a:noFill/>
            </a:ln>
          </c:spPr>
        </c:title>
        <c:numFmt formatCode="#,##0" sourceLinked="0"/>
        <c:majorTickMark val="cross"/>
        <c:tickLblPos val="nextTo"/>
        <c:spPr>
          <a:ln w="3163">
            <a:solidFill>
              <a:srgbClr val="000000"/>
            </a:solidFill>
            <a:prstDash val="solid"/>
          </a:ln>
        </c:spPr>
        <c:txPr>
          <a:bodyPr rot="0" vert="horz"/>
          <a:lstStyle/>
          <a:p>
            <a:pPr>
              <a:defRPr sz="996" b="0" i="0" u="none" strike="noStrike" baseline="0">
                <a:solidFill>
                  <a:srgbClr val="000000"/>
                </a:solidFill>
                <a:latin typeface="Times New Roman" pitchFamily="18" charset="0"/>
                <a:ea typeface="Arial"/>
                <a:cs typeface="Times New Roman" pitchFamily="18" charset="0"/>
              </a:defRPr>
            </a:pPr>
            <a:endParaRPr lang="ru-RU"/>
          </a:p>
        </c:txPr>
        <c:crossAx val="153192704"/>
        <c:crosses val="autoZero"/>
        <c:crossBetween val="between"/>
      </c:valAx>
      <c:spPr>
        <a:noFill/>
        <a:ln w="25303">
          <a:noFill/>
        </a:ln>
      </c:spPr>
    </c:plotArea>
    <c:plotVisOnly val="1"/>
    <c:dispBlanksAs val="gap"/>
  </c:chart>
  <c:spPr>
    <a:noFill/>
    <a:ln>
      <a:noFill/>
    </a:ln>
  </c:spPr>
  <c:txPr>
    <a:bodyPr/>
    <a:lstStyle/>
    <a:p>
      <a:pPr>
        <a:defRPr sz="996" b="0" i="0" u="none" strike="noStrike" baseline="0">
          <a:solidFill>
            <a:srgbClr val="000000"/>
          </a:solidFill>
          <a:latin typeface="Arial"/>
          <a:ea typeface="Arial"/>
          <a:cs typeface="Arial"/>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235294117647745E-2"/>
          <c:y val="7.2847682119205434E-2"/>
          <c:w val="0.57120743034055765"/>
          <c:h val="0.75496688741721851"/>
        </c:manualLayout>
      </c:layout>
      <c:barChart>
        <c:barDir val="col"/>
        <c:grouping val="clustered"/>
        <c:ser>
          <c:idx val="0"/>
          <c:order val="0"/>
          <c:tx>
            <c:strRef>
              <c:f>Sheet1!$A$2</c:f>
              <c:strCache>
                <c:ptCount val="1"/>
                <c:pt idx="0">
                  <c:v>Оборот розничной торговли, млн.руб</c:v>
                </c:pt>
              </c:strCache>
            </c:strRef>
          </c:tx>
          <c:spPr>
            <a:solidFill>
              <a:srgbClr val="9999FF"/>
            </a:solidFill>
            <a:ln w="12711">
              <a:solidFill>
                <a:srgbClr val="000000"/>
              </a:solidFill>
              <a:prstDash val="solid"/>
            </a:ln>
          </c:spP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31.5</c:v>
                </c:pt>
                <c:pt idx="1">
                  <c:v>31.6</c:v>
                </c:pt>
                <c:pt idx="2">
                  <c:v>49.1</c:v>
                </c:pt>
                <c:pt idx="3">
                  <c:v>49.4</c:v>
                </c:pt>
                <c:pt idx="4">
                  <c:v>49.9</c:v>
                </c:pt>
                <c:pt idx="5">
                  <c:v>145</c:v>
                </c:pt>
              </c:numCache>
            </c:numRef>
          </c:val>
        </c:ser>
        <c:ser>
          <c:idx val="1"/>
          <c:order val="1"/>
          <c:tx>
            <c:strRef>
              <c:f>Sheet1!$A$3</c:f>
              <c:strCache>
                <c:ptCount val="1"/>
                <c:pt idx="0">
                  <c:v>Оборот общ.питания, млн.руб</c:v>
                </c:pt>
              </c:strCache>
            </c:strRef>
          </c:tx>
          <c:spPr>
            <a:solidFill>
              <a:srgbClr val="993366"/>
            </a:solidFill>
            <a:ln w="12711">
              <a:solidFill>
                <a:srgbClr val="000000"/>
              </a:solidFill>
              <a:prstDash val="solid"/>
            </a:ln>
          </c:spP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4.5999999999999996</c:v>
                </c:pt>
                <c:pt idx="1">
                  <c:v>3</c:v>
                </c:pt>
                <c:pt idx="2">
                  <c:v>8</c:v>
                </c:pt>
                <c:pt idx="3">
                  <c:v>14</c:v>
                </c:pt>
                <c:pt idx="4">
                  <c:v>18.399999999999999</c:v>
                </c:pt>
                <c:pt idx="5">
                  <c:v>15.9</c:v>
                </c:pt>
              </c:numCache>
            </c:numRef>
          </c:val>
        </c:ser>
        <c:ser>
          <c:idx val="2"/>
          <c:order val="2"/>
          <c:tx>
            <c:strRef>
              <c:f>Sheet1!$A$4</c:f>
              <c:strCache>
                <c:ptCount val="1"/>
                <c:pt idx="0">
                  <c:v>Объём платных услуг населению, млн.руб</c:v>
                </c:pt>
              </c:strCache>
            </c:strRef>
          </c:tx>
          <c:spPr>
            <a:solidFill>
              <a:srgbClr val="FFFFCC"/>
            </a:solidFill>
            <a:ln w="12711">
              <a:solidFill>
                <a:srgbClr val="000000"/>
              </a:solidFill>
              <a:prstDash val="solid"/>
            </a:ln>
          </c:spPr>
          <c:cat>
            <c:numRef>
              <c:f>Sheet1!$B$1:$G$1</c:f>
              <c:numCache>
                <c:formatCode>General</c:formatCode>
                <c:ptCount val="6"/>
                <c:pt idx="0">
                  <c:v>2005</c:v>
                </c:pt>
                <c:pt idx="1">
                  <c:v>2006</c:v>
                </c:pt>
                <c:pt idx="2">
                  <c:v>2007</c:v>
                </c:pt>
                <c:pt idx="3">
                  <c:v>2008</c:v>
                </c:pt>
                <c:pt idx="4">
                  <c:v>2009</c:v>
                </c:pt>
                <c:pt idx="5">
                  <c:v>2010</c:v>
                </c:pt>
              </c:numCache>
            </c:numRef>
          </c:cat>
          <c:val>
            <c:numRef>
              <c:f>Sheet1!$B$4:$G$4</c:f>
              <c:numCache>
                <c:formatCode>General</c:formatCode>
                <c:ptCount val="6"/>
                <c:pt idx="0">
                  <c:v>20.399999999999999</c:v>
                </c:pt>
                <c:pt idx="1">
                  <c:v>22.6</c:v>
                </c:pt>
                <c:pt idx="2">
                  <c:v>28.7</c:v>
                </c:pt>
                <c:pt idx="3">
                  <c:v>34.800000000000004</c:v>
                </c:pt>
                <c:pt idx="4">
                  <c:v>29.7</c:v>
                </c:pt>
                <c:pt idx="5">
                  <c:v>46.3</c:v>
                </c:pt>
              </c:numCache>
            </c:numRef>
          </c:val>
        </c:ser>
        <c:axId val="153285376"/>
        <c:axId val="153286912"/>
      </c:barChart>
      <c:catAx>
        <c:axId val="153285376"/>
        <c:scaling>
          <c:orientation val="minMax"/>
        </c:scaling>
        <c:axPos val="b"/>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53286912"/>
        <c:crosses val="autoZero"/>
        <c:auto val="1"/>
        <c:lblAlgn val="ctr"/>
        <c:lblOffset val="100"/>
        <c:tickLblSkip val="1"/>
        <c:tickMarkSkip val="1"/>
      </c:catAx>
      <c:valAx>
        <c:axId val="153286912"/>
        <c:scaling>
          <c:orientation val="minMax"/>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Cyr"/>
                    <a:ea typeface="Arial Cyr"/>
                    <a:cs typeface="Arial Cyr"/>
                  </a:defRPr>
                </a:pPr>
                <a:r>
                  <a:rPr lang="ru-RU"/>
                  <a:t>млн.руб</a:t>
                </a:r>
              </a:p>
            </c:rich>
          </c:tx>
          <c:layout>
            <c:manualLayout>
              <c:xMode val="edge"/>
              <c:yMode val="edge"/>
              <c:x val="0"/>
              <c:y val="0.3112582781457004"/>
            </c:manualLayout>
          </c:layout>
          <c:spPr>
            <a:noFill/>
            <a:ln w="25423">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53285376"/>
        <c:crosses val="autoZero"/>
        <c:crossBetween val="between"/>
      </c:valAx>
      <c:spPr>
        <a:solidFill>
          <a:srgbClr val="C0C0C0"/>
        </a:solidFill>
        <a:ln w="12711">
          <a:solidFill>
            <a:srgbClr val="808080"/>
          </a:solidFill>
          <a:prstDash val="solid"/>
        </a:ln>
      </c:spPr>
    </c:plotArea>
    <c:legend>
      <c:legendPos val="r"/>
      <c:layout>
        <c:manualLayout>
          <c:xMode val="edge"/>
          <c:yMode val="edge"/>
          <c:x val="0.67801857585139313"/>
          <c:y val="0.12582781456953637"/>
          <c:w val="0.32198142414861347"/>
          <c:h val="0.662251655629159"/>
        </c:manualLayout>
      </c:layout>
      <c:spPr>
        <a:noFill/>
        <a:ln w="3178">
          <a:solidFill>
            <a:srgbClr val="000000"/>
          </a:solidFill>
          <a:prstDash val="solid"/>
        </a:ln>
      </c:spPr>
      <c:txPr>
        <a:bodyPr/>
        <a:lstStyle/>
        <a:p>
          <a:pPr>
            <a:defRPr sz="736"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801" b="1"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27190332326289"/>
          <c:y val="7.1005917159763413E-2"/>
          <c:w val="0.54078549848943758"/>
          <c:h val="0.633136094674566"/>
        </c:manualLayout>
      </c:layout>
      <c:barChart>
        <c:barDir val="col"/>
        <c:grouping val="clustered"/>
        <c:ser>
          <c:idx val="1"/>
          <c:order val="0"/>
          <c:tx>
            <c:strRef>
              <c:f>Sheet1!$A$2</c:f>
              <c:strCache>
                <c:ptCount val="1"/>
                <c:pt idx="0">
                  <c:v>Инвестиции в осн.капитал, млн.руб</c:v>
                </c:pt>
              </c:strCache>
            </c:strRef>
          </c:tx>
          <c:spPr>
            <a:solidFill>
              <a:srgbClr val="993366"/>
            </a:solidFill>
            <a:ln w="12677">
              <a:solidFill>
                <a:srgbClr val="000000"/>
              </a:solidFill>
              <a:prstDash val="solid"/>
            </a:ln>
          </c:spP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41.8</c:v>
                </c:pt>
                <c:pt idx="1">
                  <c:v>85.6</c:v>
                </c:pt>
                <c:pt idx="2">
                  <c:v>245.7</c:v>
                </c:pt>
                <c:pt idx="3">
                  <c:v>1369.7</c:v>
                </c:pt>
                <c:pt idx="4">
                  <c:v>947.7</c:v>
                </c:pt>
                <c:pt idx="5">
                  <c:v>121.2</c:v>
                </c:pt>
              </c:numCache>
            </c:numRef>
          </c:val>
        </c:ser>
        <c:axId val="153231744"/>
        <c:axId val="153233280"/>
      </c:barChart>
      <c:lineChart>
        <c:grouping val="standard"/>
        <c:ser>
          <c:idx val="0"/>
          <c:order val="1"/>
          <c:tx>
            <c:strRef>
              <c:f>Sheet1!$A$3</c:f>
              <c:strCache>
                <c:ptCount val="1"/>
                <c:pt idx="0">
                  <c:v>индекс в сопоставимых ценах, %</c:v>
                </c:pt>
              </c:strCache>
            </c:strRef>
          </c:tx>
          <c:spPr>
            <a:ln w="12677">
              <a:solidFill>
                <a:srgbClr val="000080"/>
              </a:solidFill>
              <a:prstDash val="solid"/>
            </a:ln>
          </c:spPr>
          <c:marker>
            <c:symbol val="dash"/>
            <c:size val="5"/>
            <c:spPr>
              <a:solidFill>
                <a:srgbClr val="000080"/>
              </a:solidFill>
              <a:ln>
                <a:solidFill>
                  <a:srgbClr val="000080"/>
                </a:solidFill>
                <a:prstDash val="solid"/>
              </a:ln>
            </c:spPr>
          </c:marker>
          <c:dLbls>
            <c:spPr>
              <a:noFill/>
              <a:ln w="25354">
                <a:noFill/>
              </a:ln>
            </c:spPr>
            <c:txPr>
              <a:bodyPr/>
              <a:lstStyle/>
              <a:p>
                <a:pPr>
                  <a:defRPr sz="998" b="0" i="0" u="none" strike="noStrike" baseline="0">
                    <a:solidFill>
                      <a:srgbClr val="000000"/>
                    </a:solidFill>
                    <a:latin typeface="Arial"/>
                    <a:ea typeface="Arial"/>
                    <a:cs typeface="Arial"/>
                  </a:defRPr>
                </a:pPr>
                <a:endParaRPr lang="ru-RU"/>
              </a:p>
            </c:txP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134.30000000000001</c:v>
                </c:pt>
                <c:pt idx="1">
                  <c:v>168.8</c:v>
                </c:pt>
                <c:pt idx="2">
                  <c:v>316.60000000000002</c:v>
                </c:pt>
                <c:pt idx="3">
                  <c:v>474.9</c:v>
                </c:pt>
                <c:pt idx="4">
                  <c:v>69.7</c:v>
                </c:pt>
                <c:pt idx="5">
                  <c:v>13.9</c:v>
                </c:pt>
              </c:numCache>
            </c:numRef>
          </c:val>
          <c:smooth val="1"/>
        </c:ser>
        <c:marker val="1"/>
        <c:axId val="153309184"/>
        <c:axId val="153310720"/>
      </c:lineChart>
      <c:catAx>
        <c:axId val="153231744"/>
        <c:scaling>
          <c:orientation val="minMax"/>
        </c:scaling>
        <c:axPos val="b"/>
        <c:numFmt formatCode="General" sourceLinked="1"/>
        <c:majorTickMark val="cross"/>
        <c:tickLblPos val="nextTo"/>
        <c:spPr>
          <a:ln w="3169">
            <a:solidFill>
              <a:srgbClr val="000000"/>
            </a:solidFill>
            <a:prstDash val="solid"/>
          </a:ln>
        </c:spPr>
        <c:txPr>
          <a:bodyPr rot="-5400000" vert="horz"/>
          <a:lstStyle/>
          <a:p>
            <a:pPr>
              <a:defRPr sz="998" b="0" i="0" u="none" strike="noStrike" baseline="0">
                <a:solidFill>
                  <a:srgbClr val="000000"/>
                </a:solidFill>
                <a:latin typeface="Arial"/>
                <a:ea typeface="Arial"/>
                <a:cs typeface="Arial"/>
              </a:defRPr>
            </a:pPr>
            <a:endParaRPr lang="ru-RU"/>
          </a:p>
        </c:txPr>
        <c:crossAx val="153233280"/>
        <c:crosses val="autoZero"/>
        <c:lblAlgn val="ctr"/>
        <c:lblOffset val="100"/>
        <c:tickLblSkip val="1"/>
        <c:tickMarkSkip val="1"/>
      </c:catAx>
      <c:valAx>
        <c:axId val="153233280"/>
        <c:scaling>
          <c:orientation val="minMax"/>
        </c:scaling>
        <c:axPos val="l"/>
        <c:majorGridlines>
          <c:spPr>
            <a:ln w="3169">
              <a:solidFill>
                <a:srgbClr val="000000"/>
              </a:solidFill>
              <a:prstDash val="solid"/>
            </a:ln>
          </c:spPr>
        </c:majorGridlines>
        <c:title>
          <c:tx>
            <c:rich>
              <a:bodyPr/>
              <a:lstStyle/>
              <a:p>
                <a:pPr>
                  <a:defRPr sz="998" b="1" i="0" u="none" strike="noStrike" baseline="0">
                    <a:solidFill>
                      <a:srgbClr val="000000"/>
                    </a:solidFill>
                    <a:latin typeface="Arial"/>
                    <a:ea typeface="Arial"/>
                    <a:cs typeface="Arial"/>
                  </a:defRPr>
                </a:pPr>
                <a:r>
                  <a:rPr lang="ru-RU"/>
                  <a:t>млн.руб</a:t>
                </a:r>
              </a:p>
            </c:rich>
          </c:tx>
          <c:layout>
            <c:manualLayout>
              <c:xMode val="edge"/>
              <c:yMode val="edge"/>
              <c:x val="1.3595166163141994E-2"/>
              <c:y val="0.21301775147929441"/>
            </c:manualLayout>
          </c:layout>
          <c:spPr>
            <a:noFill/>
            <a:ln w="25354">
              <a:noFill/>
            </a:ln>
          </c:spPr>
        </c:title>
        <c:numFmt formatCode="General" sourceLinked="1"/>
        <c:majorTickMark val="cross"/>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ru-RU"/>
          </a:p>
        </c:txPr>
        <c:crossAx val="153231744"/>
        <c:crosses val="autoZero"/>
        <c:crossBetween val="between"/>
      </c:valAx>
      <c:catAx>
        <c:axId val="153309184"/>
        <c:scaling>
          <c:orientation val="minMax"/>
        </c:scaling>
        <c:delete val="1"/>
        <c:axPos val="b"/>
        <c:numFmt formatCode="General" sourceLinked="1"/>
        <c:tickLblPos val="none"/>
        <c:crossAx val="153310720"/>
        <c:crosses val="autoZero"/>
        <c:lblAlgn val="ctr"/>
        <c:lblOffset val="100"/>
      </c:catAx>
      <c:valAx>
        <c:axId val="153310720"/>
        <c:scaling>
          <c:orientation val="minMax"/>
        </c:scaling>
        <c:axPos val="r"/>
        <c:title>
          <c:tx>
            <c:rich>
              <a:bodyPr/>
              <a:lstStyle/>
              <a:p>
                <a:pPr>
                  <a:defRPr sz="998" b="1" i="0" u="none" strike="noStrike" baseline="0">
                    <a:solidFill>
                      <a:srgbClr val="000000"/>
                    </a:solidFill>
                    <a:latin typeface="Arial"/>
                    <a:ea typeface="Arial"/>
                    <a:cs typeface="Arial"/>
                  </a:defRPr>
                </a:pPr>
                <a:r>
                  <a:rPr lang="ru-RU"/>
                  <a:t>% в сопоставимых ценах</a:t>
                </a:r>
              </a:p>
            </c:rich>
          </c:tx>
          <c:layout>
            <c:manualLayout>
              <c:xMode val="edge"/>
              <c:yMode val="edge"/>
              <c:x val="0.69184290030211482"/>
              <c:y val="5.9171597633137134E-3"/>
            </c:manualLayout>
          </c:layout>
          <c:spPr>
            <a:noFill/>
            <a:ln w="25354">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53309184"/>
        <c:crosses val="max"/>
        <c:crossBetween val="between"/>
      </c:valAx>
      <c:spPr>
        <a:gradFill rotWithShape="0">
          <a:gsLst>
            <a:gs pos="0">
              <a:srgbClr val="FFFFCC"/>
            </a:gs>
            <a:gs pos="100000">
              <a:srgbClr val="FFCC00"/>
            </a:gs>
          </a:gsLst>
          <a:lin ang="5400000" scaled="1"/>
        </a:gradFill>
        <a:ln w="12677">
          <a:solidFill>
            <a:srgbClr val="808080"/>
          </a:solidFill>
          <a:prstDash val="solid"/>
        </a:ln>
      </c:spPr>
    </c:plotArea>
    <c:legend>
      <c:legendPos val="r"/>
      <c:legendEntry>
        <c:idx val="0"/>
        <c:txPr>
          <a:bodyPr/>
          <a:lstStyle/>
          <a:p>
            <a:pPr>
              <a:defRPr sz="918" b="0" i="0" u="none" strike="noStrike" baseline="0">
                <a:solidFill>
                  <a:srgbClr val="000000"/>
                </a:solidFill>
                <a:latin typeface="Times New Roman" pitchFamily="18" charset="0"/>
                <a:ea typeface="Arial"/>
                <a:cs typeface="Times New Roman" pitchFamily="18" charset="0"/>
              </a:defRPr>
            </a:pPr>
            <a:endParaRPr lang="ru-RU"/>
          </a:p>
        </c:txPr>
      </c:legendEntry>
      <c:legendEntry>
        <c:idx val="1"/>
        <c:txPr>
          <a:bodyPr/>
          <a:lstStyle/>
          <a:p>
            <a:pPr>
              <a:defRPr sz="918" b="0" i="0" u="none" strike="noStrike" baseline="0">
                <a:solidFill>
                  <a:srgbClr val="000000"/>
                </a:solidFill>
                <a:latin typeface="Times New Roman" pitchFamily="18" charset="0"/>
                <a:ea typeface="Arial"/>
                <a:cs typeface="Times New Roman" pitchFamily="18" charset="0"/>
              </a:defRPr>
            </a:pPr>
            <a:endParaRPr lang="ru-RU"/>
          </a:p>
        </c:txPr>
      </c:legendEntry>
      <c:layout>
        <c:manualLayout>
          <c:xMode val="edge"/>
          <c:yMode val="edge"/>
          <c:x val="0.77190332326283984"/>
          <c:y val="5.3254437869822494E-2"/>
          <c:w val="0.21903323262840257"/>
          <c:h val="0.82840236686390456"/>
        </c:manualLayout>
      </c:layout>
      <c:spPr>
        <a:solidFill>
          <a:srgbClr val="FFFFFF"/>
        </a:solidFill>
        <a:ln w="3169">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98" b="0" i="0" u="none" strike="noStrike" baseline="0">
          <a:solidFill>
            <a:srgbClr val="000000"/>
          </a:solidFill>
          <a:latin typeface="Arial"/>
          <a:ea typeface="Arial"/>
          <a:cs typeface="Arial"/>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0"/>
      <c:perspective val="0"/>
    </c:view3D>
    <c:plotArea>
      <c:layout>
        <c:manualLayout>
          <c:layoutTarget val="inner"/>
          <c:xMode val="edge"/>
          <c:yMode val="edge"/>
          <c:x val="0.30899830220713081"/>
          <c:y val="0.26767676767677273"/>
          <c:w val="0.41256366723260607"/>
          <c:h val="0.48989898989899855"/>
        </c:manualLayout>
      </c:layout>
      <c:pie3DChart>
        <c:varyColors val="1"/>
        <c:ser>
          <c:idx val="0"/>
          <c:order val="0"/>
          <c:tx>
            <c:strRef>
              <c:f>Sheet1!$B$1</c:f>
              <c:strCache>
                <c:ptCount val="1"/>
                <c:pt idx="0">
                  <c:v>1 кв</c:v>
                </c:pt>
              </c:strCache>
            </c:strRef>
          </c:tx>
          <c:spPr>
            <a:solidFill>
              <a:srgbClr val="9999FF"/>
            </a:solidFill>
            <a:ln w="12663">
              <a:solidFill>
                <a:srgbClr val="000000"/>
              </a:solidFill>
              <a:prstDash val="solid"/>
            </a:ln>
          </c:spPr>
          <c:explosion val="25"/>
          <c:dPt>
            <c:idx val="1"/>
            <c:spPr>
              <a:solidFill>
                <a:srgbClr val="993366"/>
              </a:solidFill>
              <a:ln w="12663">
                <a:solidFill>
                  <a:srgbClr val="000000"/>
                </a:solidFill>
                <a:prstDash val="solid"/>
              </a:ln>
            </c:spPr>
          </c:dPt>
          <c:dPt>
            <c:idx val="2"/>
            <c:spPr>
              <a:solidFill>
                <a:srgbClr val="FFFFCC"/>
              </a:solidFill>
              <a:ln w="12663">
                <a:solidFill>
                  <a:srgbClr val="000000"/>
                </a:solidFill>
                <a:prstDash val="solid"/>
              </a:ln>
            </c:spPr>
          </c:dPt>
          <c:dPt>
            <c:idx val="3"/>
            <c:spPr>
              <a:solidFill>
                <a:srgbClr val="CCFFFF"/>
              </a:solidFill>
              <a:ln w="12663">
                <a:solidFill>
                  <a:srgbClr val="000000"/>
                </a:solidFill>
                <a:prstDash val="solid"/>
              </a:ln>
            </c:spPr>
          </c:dPt>
          <c:dPt>
            <c:idx val="4"/>
            <c:spPr>
              <a:solidFill>
                <a:srgbClr val="660066"/>
              </a:solidFill>
              <a:ln w="12663">
                <a:solidFill>
                  <a:srgbClr val="000000"/>
                </a:solidFill>
                <a:prstDash val="solid"/>
              </a:ln>
            </c:spPr>
          </c:dPt>
          <c:dPt>
            <c:idx val="5"/>
            <c:spPr>
              <a:solidFill>
                <a:srgbClr val="FF8080"/>
              </a:solidFill>
              <a:ln w="12663">
                <a:solidFill>
                  <a:srgbClr val="000000"/>
                </a:solidFill>
                <a:prstDash val="solid"/>
              </a:ln>
            </c:spPr>
          </c:dPt>
          <c:dPt>
            <c:idx val="6"/>
            <c:spPr>
              <a:solidFill>
                <a:srgbClr val="0066CC"/>
              </a:solidFill>
              <a:ln w="12663">
                <a:solidFill>
                  <a:srgbClr val="000000"/>
                </a:solidFill>
                <a:prstDash val="solid"/>
              </a:ln>
            </c:spPr>
          </c:dPt>
          <c:dPt>
            <c:idx val="7"/>
            <c:spPr>
              <a:solidFill>
                <a:srgbClr val="CCCCFF"/>
              </a:solidFill>
              <a:ln w="12663">
                <a:solidFill>
                  <a:srgbClr val="000000"/>
                </a:solidFill>
                <a:prstDash val="solid"/>
              </a:ln>
            </c:spPr>
          </c:dPt>
          <c:dLbls>
            <c:dLbl>
              <c:idx val="1"/>
              <c:layout>
                <c:manualLayout>
                  <c:x val="-6.6888458219114329E-4"/>
                  <c:y val="4.1668785440570353E-3"/>
                </c:manualLayout>
              </c:layout>
              <c:dLblPos val="bestFit"/>
              <c:showCatName val="1"/>
              <c:showPercent val="1"/>
            </c:dLbl>
            <c:dLbl>
              <c:idx val="2"/>
              <c:layout>
                <c:manualLayout>
                  <c:x val="-8.3784532343779573E-3"/>
                  <c:y val="5.9585958216168043E-2"/>
                </c:manualLayout>
              </c:layout>
              <c:dLblPos val="bestFit"/>
              <c:showCatName val="1"/>
              <c:showPercent val="1"/>
            </c:dLbl>
            <c:dLbl>
              <c:idx val="3"/>
              <c:layout>
                <c:manualLayout>
                  <c:x val="9.7379972743554741E-3"/>
                  <c:y val="1.75182757191732E-2"/>
                </c:manualLayout>
              </c:layout>
              <c:dLblPos val="bestFit"/>
              <c:showCatName val="1"/>
              <c:showPercent val="1"/>
            </c:dLbl>
            <c:dLbl>
              <c:idx val="5"/>
              <c:layout>
                <c:manualLayout>
                  <c:x val="2.0307925949591788E-2"/>
                  <c:y val="-0.10769601573100668"/>
                </c:manualLayout>
              </c:layout>
              <c:dLblPos val="bestFit"/>
              <c:showCatName val="1"/>
              <c:showPercent val="1"/>
            </c:dLbl>
            <c:dLbl>
              <c:idx val="6"/>
              <c:layout>
                <c:manualLayout>
                  <c:x val="-0.10747475211989728"/>
                  <c:y val="-0.15001896350578081"/>
                </c:manualLayout>
              </c:layout>
              <c:dLblPos val="bestFit"/>
              <c:showCatName val="1"/>
              <c:showPercent val="1"/>
            </c:dLbl>
            <c:dLbl>
              <c:idx val="7"/>
              <c:layout>
                <c:manualLayout>
                  <c:x val="2.6219883294135594E-2"/>
                  <c:y val="-5.0298779716618863E-2"/>
                </c:manualLayout>
              </c:layout>
              <c:dLblPos val="bestFit"/>
              <c:showCatName val="1"/>
              <c:showPercent val="1"/>
            </c:dLbl>
            <c:numFmt formatCode="0.0%" sourceLinked="0"/>
            <c:spPr>
              <a:noFill/>
              <a:ln w="25326">
                <a:noFill/>
              </a:ln>
            </c:spPr>
            <c:txPr>
              <a:bodyPr/>
              <a:lstStyle/>
              <a:p>
                <a:pPr>
                  <a:defRPr sz="798" b="1" i="0" u="none" strike="noStrike" baseline="0">
                    <a:solidFill>
                      <a:srgbClr val="000000"/>
                    </a:solidFill>
                    <a:latin typeface="Arial Cyr"/>
                    <a:ea typeface="Arial Cyr"/>
                    <a:cs typeface="Arial Cyr"/>
                  </a:defRPr>
                </a:pPr>
                <a:endParaRPr lang="ru-RU"/>
              </a:p>
            </c:txPr>
            <c:showCatName val="1"/>
            <c:showPercent val="1"/>
            <c:showLeaderLines val="1"/>
          </c:dLbls>
          <c:cat>
            <c:strRef>
              <c:f>Sheet1!$A$2:$A$9</c:f>
              <c:strCache>
                <c:ptCount val="8"/>
                <c:pt idx="0">
                  <c:v>Сельское хозяйство</c:v>
                </c:pt>
                <c:pt idx="1">
                  <c:v>Производство и распределение энергии, газа и воды</c:v>
                </c:pt>
                <c:pt idx="2">
                  <c:v>Оптовая и розничная торговля</c:v>
                </c:pt>
                <c:pt idx="3">
                  <c:v>Транспорт и связь</c:v>
                </c:pt>
                <c:pt idx="4">
                  <c:v>Гос.управление и безопасность</c:v>
                </c:pt>
                <c:pt idx="5">
                  <c:v>Образование</c:v>
                </c:pt>
                <c:pt idx="6">
                  <c:v>Здравоохранение</c:v>
                </c:pt>
                <c:pt idx="7">
                  <c:v>Прочие</c:v>
                </c:pt>
              </c:strCache>
            </c:strRef>
          </c:cat>
          <c:val>
            <c:numRef>
              <c:f>Sheet1!$B$2:$B$9</c:f>
              <c:numCache>
                <c:formatCode>#,##0.00</c:formatCode>
                <c:ptCount val="8"/>
                <c:pt idx="0">
                  <c:v>42670</c:v>
                </c:pt>
                <c:pt idx="1">
                  <c:v>6093</c:v>
                </c:pt>
                <c:pt idx="2">
                  <c:v>27284</c:v>
                </c:pt>
                <c:pt idx="3">
                  <c:v>15946</c:v>
                </c:pt>
                <c:pt idx="4">
                  <c:v>1730</c:v>
                </c:pt>
                <c:pt idx="5">
                  <c:v>24167</c:v>
                </c:pt>
                <c:pt idx="6">
                  <c:v>2459</c:v>
                </c:pt>
                <c:pt idx="7" formatCode="General">
                  <c:v>869</c:v>
                </c:pt>
              </c:numCache>
            </c:numRef>
          </c:val>
        </c:ser>
      </c:pie3DChart>
      <c:spPr>
        <a:noFill/>
        <a:ln w="25326">
          <a:noFill/>
        </a:ln>
      </c:spPr>
    </c:plotArea>
    <c:plotVisOnly val="1"/>
    <c:dispBlanksAs val="zero"/>
  </c:chart>
  <c:spPr>
    <a:noFill/>
    <a:ln>
      <a:noFill/>
    </a:ln>
  </c:spPr>
  <c:txPr>
    <a:bodyPr/>
    <a:lstStyle/>
    <a:p>
      <a:pPr>
        <a:defRPr sz="872"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03448275862337"/>
          <c:y val="4.9808429118774034E-2"/>
          <c:w val="0.84827586206896965"/>
          <c:h val="0.91954022988505746"/>
        </c:manualLayout>
      </c:layout>
      <c:barChart>
        <c:barDir val="col"/>
        <c:grouping val="clustered"/>
        <c:ser>
          <c:idx val="2"/>
          <c:order val="0"/>
          <c:tx>
            <c:strRef>
              <c:f>Sheet1!$A$2</c:f>
              <c:strCache>
                <c:ptCount val="1"/>
                <c:pt idx="0">
                  <c:v>прибыло</c:v>
                </c:pt>
              </c:strCache>
            </c:strRef>
          </c:tx>
          <c:spPr>
            <a:solidFill>
              <a:srgbClr val="FFFFCC"/>
            </a:solidFill>
            <a:ln w="12694">
              <a:solidFill>
                <a:srgbClr val="000000"/>
              </a:solidFill>
              <a:prstDash val="solid"/>
            </a:ln>
          </c:spPr>
          <c:dLbls>
            <c:spPr>
              <a:noFill/>
              <a:ln w="25387">
                <a:noFill/>
              </a:ln>
            </c:spPr>
            <c:txPr>
              <a:bodyPr/>
              <a:lstStyle/>
              <a:p>
                <a:pPr>
                  <a:defRPr sz="575" b="0"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Sheet1!$B$2:$M$2</c:f>
              <c:numCache>
                <c:formatCode>General</c:formatCode>
                <c:ptCount val="12"/>
                <c:pt idx="0">
                  <c:v>530</c:v>
                </c:pt>
                <c:pt idx="1">
                  <c:v>412</c:v>
                </c:pt>
                <c:pt idx="2">
                  <c:v>441</c:v>
                </c:pt>
                <c:pt idx="3">
                  <c:v>366</c:v>
                </c:pt>
                <c:pt idx="4">
                  <c:v>285</c:v>
                </c:pt>
                <c:pt idx="5">
                  <c:v>387</c:v>
                </c:pt>
                <c:pt idx="6">
                  <c:v>289</c:v>
                </c:pt>
                <c:pt idx="7">
                  <c:v>309</c:v>
                </c:pt>
                <c:pt idx="8">
                  <c:v>326</c:v>
                </c:pt>
                <c:pt idx="9">
                  <c:v>299</c:v>
                </c:pt>
                <c:pt idx="10">
                  <c:v>293</c:v>
                </c:pt>
                <c:pt idx="11">
                  <c:v>307</c:v>
                </c:pt>
              </c:numCache>
            </c:numRef>
          </c:val>
        </c:ser>
        <c:ser>
          <c:idx val="1"/>
          <c:order val="1"/>
          <c:tx>
            <c:strRef>
              <c:f>Sheet1!$A$3</c:f>
              <c:strCache>
                <c:ptCount val="1"/>
                <c:pt idx="0">
                  <c:v>факт.выбыло</c:v>
                </c:pt>
              </c:strCache>
            </c:strRef>
          </c:tx>
          <c:spPr>
            <a:solidFill>
              <a:srgbClr val="993366"/>
            </a:solidFill>
            <a:ln w="12694">
              <a:solidFill>
                <a:srgbClr val="000000"/>
              </a:solidFill>
              <a:prstDash val="solid"/>
            </a:ln>
          </c:spPr>
          <c:dLbls>
            <c:dLbl>
              <c:idx val="0"/>
              <c:layout>
                <c:manualLayout>
                  <c:x val="5.7957795101742024E-2"/>
                  <c:y val="8.8926531885087767E-3"/>
                </c:manualLayout>
              </c:layout>
              <c:dLblPos val="outEnd"/>
              <c:showVal val="1"/>
            </c:dLbl>
            <c:spPr>
              <a:noFill/>
              <a:ln w="25387">
                <a:noFill/>
              </a:ln>
            </c:spPr>
            <c:txPr>
              <a:bodyPr/>
              <a:lstStyle/>
              <a:p>
                <a:pPr>
                  <a:defRPr sz="575" b="0"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Sheet1!$B$3:$M$3</c:f>
              <c:numCache>
                <c:formatCode>General</c:formatCode>
                <c:ptCount val="12"/>
                <c:pt idx="0">
                  <c:v>709</c:v>
                </c:pt>
                <c:pt idx="1">
                  <c:v>469</c:v>
                </c:pt>
                <c:pt idx="2">
                  <c:v>558</c:v>
                </c:pt>
                <c:pt idx="3">
                  <c:v>472</c:v>
                </c:pt>
                <c:pt idx="4">
                  <c:v>515</c:v>
                </c:pt>
                <c:pt idx="5">
                  <c:v>512</c:v>
                </c:pt>
                <c:pt idx="6">
                  <c:v>561</c:v>
                </c:pt>
                <c:pt idx="7">
                  <c:v>459</c:v>
                </c:pt>
                <c:pt idx="8">
                  <c:v>577</c:v>
                </c:pt>
                <c:pt idx="9">
                  <c:v>467</c:v>
                </c:pt>
                <c:pt idx="10">
                  <c:v>436</c:v>
                </c:pt>
                <c:pt idx="11">
                  <c:v>421</c:v>
                </c:pt>
              </c:numCache>
            </c:numRef>
          </c:val>
        </c:ser>
        <c:ser>
          <c:idx val="3"/>
          <c:order val="2"/>
          <c:tx>
            <c:strRef>
              <c:f>Sheet1!$A$4</c:f>
              <c:strCache>
                <c:ptCount val="1"/>
                <c:pt idx="0">
                  <c:v>мигр.прирост ( убыль)</c:v>
                </c:pt>
              </c:strCache>
            </c:strRef>
          </c:tx>
          <c:spPr>
            <a:solidFill>
              <a:srgbClr val="9999FF"/>
            </a:solidFill>
            <a:ln w="12694">
              <a:solidFill>
                <a:srgbClr val="000000"/>
              </a:solidFill>
              <a:prstDash val="solid"/>
            </a:ln>
          </c:spPr>
          <c:dLbls>
            <c:spPr>
              <a:noFill/>
              <a:ln w="25387">
                <a:noFill/>
              </a:ln>
            </c:spPr>
            <c:txPr>
              <a:bodyPr/>
              <a:lstStyle/>
              <a:p>
                <a:pPr>
                  <a:defRPr sz="575" b="0"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Sheet1!$B$4:$M$4</c:f>
              <c:numCache>
                <c:formatCode>General</c:formatCode>
                <c:ptCount val="12"/>
                <c:pt idx="0">
                  <c:v>-179</c:v>
                </c:pt>
                <c:pt idx="1">
                  <c:v>-57</c:v>
                </c:pt>
                <c:pt idx="2">
                  <c:v>-117</c:v>
                </c:pt>
                <c:pt idx="3">
                  <c:v>-106</c:v>
                </c:pt>
                <c:pt idx="4">
                  <c:v>-230</c:v>
                </c:pt>
                <c:pt idx="5">
                  <c:v>-125</c:v>
                </c:pt>
                <c:pt idx="6">
                  <c:v>-272</c:v>
                </c:pt>
                <c:pt idx="7">
                  <c:v>-150</c:v>
                </c:pt>
                <c:pt idx="8">
                  <c:v>-251</c:v>
                </c:pt>
                <c:pt idx="9">
                  <c:v>-168</c:v>
                </c:pt>
                <c:pt idx="10">
                  <c:v>-143</c:v>
                </c:pt>
                <c:pt idx="11">
                  <c:v>-114</c:v>
                </c:pt>
              </c:numCache>
            </c:numRef>
          </c:val>
        </c:ser>
        <c:axId val="137393280"/>
        <c:axId val="137394816"/>
      </c:barChart>
      <c:catAx>
        <c:axId val="137393280"/>
        <c:scaling>
          <c:orientation val="minMax"/>
        </c:scaling>
        <c:axPos val="b"/>
        <c:numFmt formatCode="General" sourceLinked="1"/>
        <c:tickLblPos val="nextTo"/>
        <c:spPr>
          <a:ln w="3173">
            <a:solidFill>
              <a:srgbClr val="000000"/>
            </a:solidFill>
            <a:prstDash val="solid"/>
          </a:ln>
        </c:spPr>
        <c:txPr>
          <a:bodyPr rot="-5400000" vert="horz"/>
          <a:lstStyle/>
          <a:p>
            <a:pPr>
              <a:defRPr sz="675" b="0" i="0" u="none" strike="noStrike" baseline="0">
                <a:solidFill>
                  <a:srgbClr val="000000"/>
                </a:solidFill>
                <a:latin typeface="Arial Cyr"/>
                <a:ea typeface="Arial Cyr"/>
                <a:cs typeface="Arial Cyr"/>
              </a:defRPr>
            </a:pPr>
            <a:endParaRPr lang="ru-RU"/>
          </a:p>
        </c:txPr>
        <c:crossAx val="137394816"/>
        <c:crosses val="autoZero"/>
        <c:auto val="1"/>
        <c:lblAlgn val="ctr"/>
        <c:lblOffset val="100"/>
        <c:tickLblSkip val="1"/>
        <c:tickMarkSkip val="1"/>
      </c:catAx>
      <c:valAx>
        <c:axId val="137394816"/>
        <c:scaling>
          <c:orientation val="minMax"/>
          <c:max val="800"/>
          <c:min val="-300"/>
        </c:scaling>
        <c:axPos val="l"/>
        <c:majorGridlines>
          <c:spPr>
            <a:ln w="3173">
              <a:solidFill>
                <a:srgbClr val="000000"/>
              </a:solidFill>
              <a:prstDash val="solid"/>
            </a:ln>
          </c:spPr>
        </c:majorGridlines>
        <c:title>
          <c:tx>
            <c:rich>
              <a:bodyPr/>
              <a:lstStyle/>
              <a:p>
                <a:pPr>
                  <a:defRPr sz="775" b="1" i="0" u="none" strike="noStrike" baseline="0">
                    <a:solidFill>
                      <a:srgbClr val="000000"/>
                    </a:solidFill>
                    <a:latin typeface="Arial Cyr"/>
                    <a:ea typeface="Arial Cyr"/>
                    <a:cs typeface="Arial Cyr"/>
                  </a:defRPr>
                </a:pPr>
                <a:r>
                  <a:rPr lang="ru-RU"/>
                  <a:t>чел.</a:t>
                </a:r>
              </a:p>
            </c:rich>
          </c:tx>
          <c:layout>
            <c:manualLayout>
              <c:xMode val="edge"/>
              <c:yMode val="edge"/>
              <c:x val="0"/>
              <c:y val="0.45977011494252878"/>
            </c:manualLayout>
          </c:layout>
          <c:spPr>
            <a:noFill/>
            <a:ln w="25387">
              <a:noFill/>
            </a:ln>
          </c:spPr>
        </c:title>
        <c:numFmt formatCode="General" sourceLinked="1"/>
        <c:tickLblPos val="nextTo"/>
        <c:spPr>
          <a:ln w="3173">
            <a:solidFill>
              <a:srgbClr val="000000"/>
            </a:solidFill>
            <a:prstDash val="solid"/>
          </a:ln>
        </c:spPr>
        <c:txPr>
          <a:bodyPr rot="0" vert="horz"/>
          <a:lstStyle/>
          <a:p>
            <a:pPr>
              <a:defRPr sz="675" b="0" i="0" u="none" strike="noStrike" baseline="0">
                <a:solidFill>
                  <a:srgbClr val="000000"/>
                </a:solidFill>
                <a:latin typeface="Arial Cyr"/>
                <a:ea typeface="Arial Cyr"/>
                <a:cs typeface="Arial Cyr"/>
              </a:defRPr>
            </a:pPr>
            <a:endParaRPr lang="ru-RU"/>
          </a:p>
        </c:txPr>
        <c:crossAx val="137393280"/>
        <c:crosses val="autoZero"/>
        <c:crossBetween val="between"/>
        <c:majorUnit val="100"/>
      </c:valAx>
      <c:spPr>
        <a:noFill/>
        <a:ln w="25387">
          <a:noFill/>
        </a:ln>
      </c:spPr>
    </c:plotArea>
    <c:legend>
      <c:legendPos val="r"/>
      <c:layout>
        <c:manualLayout>
          <c:xMode val="edge"/>
          <c:yMode val="edge"/>
          <c:x val="0.63103448275862073"/>
          <c:y val="1.1494252873563218E-2"/>
          <c:w val="0.36896551724137938"/>
          <c:h val="0.15708812260536661"/>
        </c:manualLayout>
      </c:layout>
      <c:spPr>
        <a:solidFill>
          <a:srgbClr val="FFFFFF"/>
        </a:solidFill>
        <a:ln w="3173">
          <a:solidFill>
            <a:srgbClr val="000000"/>
          </a:solidFill>
          <a:prstDash val="solid"/>
        </a:ln>
      </c:spPr>
      <c:txPr>
        <a:bodyPr/>
        <a:lstStyle/>
        <a:p>
          <a:pPr>
            <a:defRPr sz="640" b="0" i="0" u="none" strike="noStrike" baseline="0">
              <a:solidFill>
                <a:srgbClr val="000000"/>
              </a:solidFill>
              <a:latin typeface="Arial Cyr"/>
              <a:ea typeface="Arial Cyr"/>
              <a:cs typeface="Arial Cyr"/>
            </a:defRPr>
          </a:pPr>
          <a:endParaRPr lang="ru-RU"/>
        </a:p>
      </c:txPr>
    </c:legend>
    <c:plotVisOnly val="1"/>
    <c:dispBlanksAs val="gap"/>
  </c:chart>
  <c:spPr>
    <a:noFill/>
    <a:ln w="3173">
      <a:solidFill>
        <a:srgbClr val="000000"/>
      </a:solidFill>
      <a:prstDash val="solid"/>
    </a:ln>
  </c:spPr>
  <c:txPr>
    <a:bodyPr/>
    <a:lstStyle/>
    <a:p>
      <a:pPr>
        <a:defRPr sz="750" b="0"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9224806201550747E-2"/>
          <c:y val="6.1320754716981125E-2"/>
          <c:w val="0.54573643410853723"/>
          <c:h val="0.79245283018867962"/>
        </c:manualLayout>
      </c:layout>
      <c:barChart>
        <c:barDir val="col"/>
        <c:grouping val="clustered"/>
        <c:ser>
          <c:idx val="0"/>
          <c:order val="0"/>
          <c:tx>
            <c:strRef>
              <c:f>Sheet1!$A$2</c:f>
              <c:strCache>
                <c:ptCount val="1"/>
                <c:pt idx="0">
                  <c:v>Ввод жилья  по району</c:v>
                </c:pt>
              </c:strCache>
            </c:strRef>
          </c:tx>
          <c:spPr>
            <a:solidFill>
              <a:srgbClr val="9999FF"/>
            </a:solidFill>
            <a:ln w="12677">
              <a:solidFill>
                <a:srgbClr val="000000"/>
              </a:solidFill>
              <a:prstDash val="solid"/>
            </a:ln>
          </c:spPr>
          <c:dLbls>
            <c:numFmt formatCode="0.00" sourceLinked="0"/>
            <c:spPr>
              <a:noFill/>
              <a:ln w="25354">
                <a:noFill/>
              </a:ln>
            </c:spPr>
            <c:txPr>
              <a:bodyPr/>
              <a:lstStyle/>
              <a:p>
                <a:pPr>
                  <a:defRPr sz="1073"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1.1000000000000001</c:v>
                </c:pt>
                <c:pt idx="1">
                  <c:v>1.1479999999999797</c:v>
                </c:pt>
                <c:pt idx="2">
                  <c:v>1.5289999999999802</c:v>
                </c:pt>
                <c:pt idx="3">
                  <c:v>1.55</c:v>
                </c:pt>
                <c:pt idx="4">
                  <c:v>1.653</c:v>
                </c:pt>
                <c:pt idx="5">
                  <c:v>1.7769999999999799</c:v>
                </c:pt>
              </c:numCache>
            </c:numRef>
          </c:val>
        </c:ser>
        <c:ser>
          <c:idx val="1"/>
          <c:order val="1"/>
          <c:tx>
            <c:strRef>
              <c:f>Sheet1!$A$3</c:f>
              <c:strCache>
                <c:ptCount val="1"/>
                <c:pt idx="0">
                  <c:v>Ввод жилья по поселению</c:v>
                </c:pt>
              </c:strCache>
            </c:strRef>
          </c:tx>
          <c:spPr>
            <a:solidFill>
              <a:srgbClr val="993366"/>
            </a:solidFill>
            <a:ln w="12677">
              <a:solidFill>
                <a:srgbClr val="000000"/>
              </a:solidFill>
              <a:prstDash val="solid"/>
            </a:ln>
          </c:spPr>
          <c:dLbls>
            <c:numFmt formatCode="0.00" sourceLinked="0"/>
            <c:spPr>
              <a:noFill/>
              <a:ln w="25354">
                <a:noFill/>
              </a:ln>
            </c:spPr>
            <c:txPr>
              <a:bodyPr/>
              <a:lstStyle/>
              <a:p>
                <a:pPr>
                  <a:defRPr sz="1073"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0.82000000000000062</c:v>
                </c:pt>
                <c:pt idx="1">
                  <c:v>0.94399999999999995</c:v>
                </c:pt>
                <c:pt idx="2">
                  <c:v>0.62800000000000944</c:v>
                </c:pt>
                <c:pt idx="3">
                  <c:v>0.60100000000000064</c:v>
                </c:pt>
                <c:pt idx="4">
                  <c:v>0.63100000000000978</c:v>
                </c:pt>
                <c:pt idx="5">
                  <c:v>0.6780000000000117</c:v>
                </c:pt>
              </c:numCache>
            </c:numRef>
          </c:val>
        </c:ser>
        <c:axId val="154398720"/>
        <c:axId val="154400256"/>
      </c:barChart>
      <c:catAx>
        <c:axId val="154398720"/>
        <c:scaling>
          <c:orientation val="minMax"/>
        </c:scaling>
        <c:axPos val="b"/>
        <c:numFmt formatCode="General" sourceLinked="1"/>
        <c:tickLblPos val="nextTo"/>
        <c:spPr>
          <a:ln w="3169">
            <a:solidFill>
              <a:srgbClr val="000000"/>
            </a:solidFill>
            <a:prstDash val="solid"/>
          </a:ln>
        </c:spPr>
        <c:txPr>
          <a:bodyPr rot="0" vert="horz"/>
          <a:lstStyle/>
          <a:p>
            <a:pPr>
              <a:defRPr sz="1073" b="1" i="0" u="none" strike="noStrike" baseline="0">
                <a:solidFill>
                  <a:srgbClr val="000000"/>
                </a:solidFill>
                <a:latin typeface="Arial Cyr"/>
                <a:ea typeface="Arial Cyr"/>
                <a:cs typeface="Arial Cyr"/>
              </a:defRPr>
            </a:pPr>
            <a:endParaRPr lang="ru-RU"/>
          </a:p>
        </c:txPr>
        <c:crossAx val="154400256"/>
        <c:crosses val="autoZero"/>
        <c:auto val="1"/>
        <c:lblAlgn val="ctr"/>
        <c:lblOffset val="100"/>
        <c:tickLblSkip val="1"/>
        <c:tickMarkSkip val="1"/>
      </c:catAx>
      <c:valAx>
        <c:axId val="154400256"/>
        <c:scaling>
          <c:orientation val="minMax"/>
        </c:scaling>
        <c:axPos val="l"/>
        <c:majorGridlines>
          <c:spPr>
            <a:ln w="3169">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тыс.м2</a:t>
                </a:r>
              </a:p>
            </c:rich>
          </c:tx>
          <c:layout>
            <c:manualLayout>
              <c:xMode val="edge"/>
              <c:yMode val="edge"/>
              <c:x val="1.5503875968992605E-2"/>
              <c:y val="0.35849056603773582"/>
            </c:manualLayout>
          </c:layout>
          <c:spPr>
            <a:noFill/>
            <a:ln w="25354">
              <a:noFill/>
            </a:ln>
          </c:spPr>
        </c:title>
        <c:numFmt formatCode="General" sourceLinked="1"/>
        <c:tickLblPos val="nextTo"/>
        <c:spPr>
          <a:ln w="3169">
            <a:solidFill>
              <a:srgbClr val="000000"/>
            </a:solidFill>
            <a:prstDash val="solid"/>
          </a:ln>
        </c:spPr>
        <c:txPr>
          <a:bodyPr rot="0" vert="horz"/>
          <a:lstStyle/>
          <a:p>
            <a:pPr>
              <a:defRPr sz="1073" b="1" i="0" u="none" strike="noStrike" baseline="0">
                <a:solidFill>
                  <a:srgbClr val="000000"/>
                </a:solidFill>
                <a:latin typeface="Arial Cyr"/>
                <a:ea typeface="Arial Cyr"/>
                <a:cs typeface="Arial Cyr"/>
              </a:defRPr>
            </a:pPr>
            <a:endParaRPr lang="ru-RU"/>
          </a:p>
        </c:txPr>
        <c:crossAx val="154398720"/>
        <c:crosses val="autoZero"/>
        <c:crossBetween val="between"/>
      </c:valAx>
      <c:spPr>
        <a:solidFill>
          <a:srgbClr val="C0C0C0"/>
        </a:solidFill>
        <a:ln w="12677">
          <a:solidFill>
            <a:srgbClr val="808080"/>
          </a:solidFill>
          <a:prstDash val="solid"/>
        </a:ln>
      </c:spPr>
    </c:plotArea>
    <c:legend>
      <c:legendPos val="r"/>
      <c:layout>
        <c:manualLayout>
          <c:xMode val="edge"/>
          <c:yMode val="edge"/>
          <c:x val="0.72403100775193796"/>
          <c:y val="0.36792452830189487"/>
          <c:w val="0.27596899224806948"/>
          <c:h val="0.19339622641509441"/>
        </c:manualLayout>
      </c:layout>
      <c:spPr>
        <a:noFill/>
        <a:ln w="3169">
          <a:solidFill>
            <a:srgbClr val="000000"/>
          </a:solidFill>
          <a:prstDash val="solid"/>
        </a:ln>
      </c:spPr>
      <c:txPr>
        <a:bodyPr/>
        <a:lstStyle/>
        <a:p>
          <a:pPr>
            <a:defRPr sz="84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3" b="1" i="0" u="none" strike="noStrike" baseline="0">
          <a:solidFill>
            <a:srgbClr val="000000"/>
          </a:solidFill>
          <a:latin typeface="Arial Cyr"/>
          <a:ea typeface="Arial Cyr"/>
          <a:cs typeface="Arial Cy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40405616224649"/>
          <c:y val="5.3398058252427182E-2"/>
          <c:w val="0.66458658346333854"/>
          <c:h val="0.90291262135922257"/>
        </c:manualLayout>
      </c:layout>
      <c:barChart>
        <c:barDir val="col"/>
        <c:grouping val="clustered"/>
        <c:ser>
          <c:idx val="0"/>
          <c:order val="0"/>
          <c:tx>
            <c:strRef>
              <c:f>Sheet1!$A$2</c:f>
              <c:strCache>
                <c:ptCount val="1"/>
                <c:pt idx="0">
                  <c:v>Доходы бюджета</c:v>
                </c:pt>
              </c:strCache>
            </c:strRef>
          </c:tx>
          <c:spPr>
            <a:solidFill>
              <a:srgbClr val="9999FF"/>
            </a:solidFill>
            <a:ln w="12685">
              <a:solidFill>
                <a:srgbClr val="000000"/>
              </a:solidFill>
              <a:prstDash val="solid"/>
            </a:ln>
          </c:spPr>
          <c:dLbls>
            <c:numFmt formatCode="0.000" sourceLinked="0"/>
            <c:spPr>
              <a:noFill/>
              <a:ln w="25369">
                <a:noFill/>
              </a:ln>
            </c:spPr>
            <c:txPr>
              <a:bodyPr rot="-5400000" vert="horz"/>
              <a:lstStyle/>
              <a:p>
                <a:pPr algn="ctr">
                  <a:defRPr sz="799" b="1" i="0" u="none" strike="noStrike" baseline="0">
                    <a:solidFill>
                      <a:srgbClr val="000000"/>
                    </a:solidFill>
                    <a:latin typeface="Arial Cyr"/>
                    <a:ea typeface="Arial Cyr"/>
                    <a:cs typeface="Arial Cyr"/>
                  </a:defRPr>
                </a:pPr>
                <a:endParaRPr lang="ru-RU"/>
              </a:p>
            </c:txPr>
            <c:dLblPos val="ct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202.27299999999997</c:v>
                </c:pt>
                <c:pt idx="1">
                  <c:v>229.666</c:v>
                </c:pt>
                <c:pt idx="2">
                  <c:v>300.73499999999899</c:v>
                </c:pt>
                <c:pt idx="3">
                  <c:v>290.39999999999969</c:v>
                </c:pt>
                <c:pt idx="4">
                  <c:v>305.94799999999969</c:v>
                </c:pt>
                <c:pt idx="5">
                  <c:v>358.09299999999899</c:v>
                </c:pt>
              </c:numCache>
            </c:numRef>
          </c:val>
        </c:ser>
        <c:ser>
          <c:idx val="3"/>
          <c:order val="1"/>
          <c:tx>
            <c:strRef>
              <c:f>Sheet1!$A$3</c:f>
              <c:strCache>
                <c:ptCount val="1"/>
                <c:pt idx="0">
                  <c:v>в т.ч собственные</c:v>
                </c:pt>
              </c:strCache>
            </c:strRef>
          </c:tx>
          <c:spPr>
            <a:solidFill>
              <a:srgbClr val="CCFFFF"/>
            </a:solidFill>
            <a:ln w="12685">
              <a:solidFill>
                <a:srgbClr val="000000"/>
              </a:solidFill>
              <a:prstDash val="solid"/>
            </a:ln>
          </c:spPr>
          <c:dLbls>
            <c:numFmt formatCode="0.00" sourceLinked="0"/>
            <c:spPr>
              <a:noFill/>
              <a:ln w="25369">
                <a:noFill/>
              </a:ln>
            </c:spPr>
            <c:txPr>
              <a:bodyPr rot="-5400000" vert="horz"/>
              <a:lstStyle/>
              <a:p>
                <a:pPr algn="ctr">
                  <a:defRPr sz="799" b="1" i="0" u="none" strike="noStrike" baseline="0">
                    <a:solidFill>
                      <a:srgbClr val="000000"/>
                    </a:solidFill>
                    <a:latin typeface="Arial Cyr"/>
                    <a:ea typeface="Arial Cyr"/>
                    <a:cs typeface="Arial Cyr"/>
                  </a:defRPr>
                </a:pPr>
                <a:endParaRPr lang="ru-RU"/>
              </a:p>
            </c:txPr>
            <c:dLblPos val="ct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22.594000000000001</c:v>
                </c:pt>
                <c:pt idx="1">
                  <c:v>38.372</c:v>
                </c:pt>
                <c:pt idx="2">
                  <c:v>66.900000000000006</c:v>
                </c:pt>
                <c:pt idx="3">
                  <c:v>75.808999999999983</c:v>
                </c:pt>
                <c:pt idx="4">
                  <c:v>47.975000000000001</c:v>
                </c:pt>
                <c:pt idx="5">
                  <c:v>73.071999999999989</c:v>
                </c:pt>
              </c:numCache>
            </c:numRef>
          </c:val>
        </c:ser>
        <c:ser>
          <c:idx val="1"/>
          <c:order val="2"/>
          <c:tx>
            <c:strRef>
              <c:f>Sheet1!$A$4</c:f>
              <c:strCache>
                <c:ptCount val="1"/>
                <c:pt idx="0">
                  <c:v>Расходы бюджета </c:v>
                </c:pt>
              </c:strCache>
            </c:strRef>
          </c:tx>
          <c:spPr>
            <a:solidFill>
              <a:srgbClr val="FF00FF"/>
            </a:solidFill>
            <a:ln w="12685">
              <a:solidFill>
                <a:srgbClr val="000000"/>
              </a:solidFill>
              <a:prstDash val="solid"/>
            </a:ln>
          </c:spPr>
          <c:dLbls>
            <c:numFmt formatCode="0.000" sourceLinked="0"/>
            <c:spPr>
              <a:noFill/>
              <a:ln w="25369">
                <a:noFill/>
              </a:ln>
            </c:spPr>
            <c:txPr>
              <a:bodyPr rot="-5400000" vert="horz"/>
              <a:lstStyle/>
              <a:p>
                <a:pPr algn="ctr">
                  <a:defRPr sz="799" b="1" i="0" u="none" strike="noStrike" baseline="0">
                    <a:solidFill>
                      <a:srgbClr val="000000"/>
                    </a:solidFill>
                    <a:latin typeface="Arial Cyr"/>
                    <a:ea typeface="Arial Cyr"/>
                    <a:cs typeface="Arial Cyr"/>
                  </a:defRPr>
                </a:pPr>
                <a:endParaRPr lang="ru-RU"/>
              </a:p>
            </c:txPr>
            <c:dLblPos val="ct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Sheet1!$B$4:$G$4</c:f>
              <c:numCache>
                <c:formatCode>General</c:formatCode>
                <c:ptCount val="6"/>
                <c:pt idx="0">
                  <c:v>209.071</c:v>
                </c:pt>
                <c:pt idx="1">
                  <c:v>219.99600000000001</c:v>
                </c:pt>
                <c:pt idx="2">
                  <c:v>296.68799999999999</c:v>
                </c:pt>
                <c:pt idx="3">
                  <c:v>287.37400000000002</c:v>
                </c:pt>
                <c:pt idx="4">
                  <c:v>312.36399999999969</c:v>
                </c:pt>
                <c:pt idx="5">
                  <c:v>359.21599999999899</c:v>
                </c:pt>
              </c:numCache>
            </c:numRef>
          </c:val>
        </c:ser>
        <c:ser>
          <c:idx val="2"/>
          <c:order val="3"/>
          <c:tx>
            <c:strRef>
              <c:f>Sheet1!$A$5</c:f>
              <c:strCache>
                <c:ptCount val="1"/>
                <c:pt idx="0">
                  <c:v>Профицит,  дефицит (-)</c:v>
                </c:pt>
              </c:strCache>
            </c:strRef>
          </c:tx>
          <c:spPr>
            <a:solidFill>
              <a:srgbClr val="00FF00"/>
            </a:solidFill>
            <a:ln w="12685">
              <a:solidFill>
                <a:srgbClr val="000000"/>
              </a:solidFill>
              <a:prstDash val="solid"/>
            </a:ln>
          </c:spPr>
          <c:dLbls>
            <c:spPr>
              <a:noFill/>
              <a:ln w="25369">
                <a:noFill/>
              </a:ln>
            </c:spPr>
            <c:txPr>
              <a:bodyPr rot="-5400000" vert="horz"/>
              <a:lstStyle/>
              <a:p>
                <a:pPr algn="ctr">
                  <a:defRPr sz="799" b="1" i="0" u="none" strike="noStrike" baseline="0">
                    <a:solidFill>
                      <a:srgbClr val="000000"/>
                    </a:solidFill>
                    <a:latin typeface="Arial Narrow"/>
                    <a:ea typeface="Arial Narrow"/>
                    <a:cs typeface="Arial Narrow"/>
                  </a:defRPr>
                </a:pPr>
                <a:endParaRPr lang="ru-RU"/>
              </a:p>
            </c:txPr>
            <c:dLblPos val="outEnd"/>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Sheet1!$B$5:$G$5</c:f>
              <c:numCache>
                <c:formatCode>General</c:formatCode>
                <c:ptCount val="6"/>
                <c:pt idx="0">
                  <c:v>-6.798</c:v>
                </c:pt>
                <c:pt idx="1">
                  <c:v>9.67</c:v>
                </c:pt>
                <c:pt idx="2">
                  <c:v>4.0469999999999997</c:v>
                </c:pt>
                <c:pt idx="3">
                  <c:v>3.0259999999999998</c:v>
                </c:pt>
                <c:pt idx="4">
                  <c:v>-6.4160000000000004</c:v>
                </c:pt>
                <c:pt idx="5">
                  <c:v>-1.123</c:v>
                </c:pt>
              </c:numCache>
            </c:numRef>
          </c:val>
        </c:ser>
        <c:axId val="156476544"/>
        <c:axId val="156478080"/>
      </c:barChart>
      <c:catAx>
        <c:axId val="156476544"/>
        <c:scaling>
          <c:orientation val="minMax"/>
        </c:scaling>
        <c:axPos val="b"/>
        <c:numFmt formatCode="General" sourceLinked="1"/>
        <c:tickLblPos val="nextTo"/>
        <c:spPr>
          <a:ln w="3171">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56478080"/>
        <c:crosses val="autoZero"/>
        <c:auto val="1"/>
        <c:lblAlgn val="ctr"/>
        <c:lblOffset val="100"/>
        <c:tickLblSkip val="1"/>
        <c:tickMarkSkip val="1"/>
      </c:catAx>
      <c:valAx>
        <c:axId val="156478080"/>
        <c:scaling>
          <c:orientation val="minMax"/>
        </c:scaling>
        <c:axPos val="l"/>
        <c:majorGridlines>
          <c:spPr>
            <a:ln w="3171">
              <a:solidFill>
                <a:srgbClr val="000000"/>
              </a:solidFill>
              <a:prstDash val="solid"/>
            </a:ln>
          </c:spPr>
        </c:majorGridlines>
        <c:title>
          <c:tx>
            <c:rich>
              <a:bodyPr/>
              <a:lstStyle/>
              <a:p>
                <a:pPr>
                  <a:defRPr sz="899" b="1" i="0" u="none" strike="noStrike" baseline="0">
                    <a:solidFill>
                      <a:srgbClr val="000000"/>
                    </a:solidFill>
                    <a:latin typeface="Arial Cyr"/>
                    <a:ea typeface="Arial Cyr"/>
                    <a:cs typeface="Arial Cyr"/>
                  </a:defRPr>
                </a:pPr>
                <a:r>
                  <a:rPr lang="ru-RU"/>
                  <a:t>млн.руб</a:t>
                </a:r>
              </a:p>
            </c:rich>
          </c:tx>
          <c:layout>
            <c:manualLayout>
              <c:xMode val="edge"/>
              <c:yMode val="edge"/>
              <c:x val="2.1840873634945402E-2"/>
              <c:y val="0.37864077669903418"/>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Times New Roman" pitchFamily="18" charset="0"/>
                <a:ea typeface="Arial Cyr"/>
                <a:cs typeface="Times New Roman" pitchFamily="18" charset="0"/>
              </a:defRPr>
            </a:pPr>
            <a:endParaRPr lang="ru-RU"/>
          </a:p>
        </c:txPr>
        <c:crossAx val="156476544"/>
        <c:crosses val="autoZero"/>
        <c:crossBetween val="between"/>
      </c:valAx>
      <c:spPr>
        <a:solidFill>
          <a:srgbClr val="FFFFCC"/>
        </a:solidFill>
        <a:ln w="12685">
          <a:solidFill>
            <a:srgbClr val="808080"/>
          </a:solidFill>
          <a:prstDash val="solid"/>
        </a:ln>
      </c:spPr>
    </c:plotArea>
    <c:legend>
      <c:legendPos val="r"/>
      <c:layout>
        <c:manualLayout>
          <c:xMode val="edge"/>
          <c:yMode val="edge"/>
          <c:x val="0.7753510140405766"/>
          <c:y val="9.2233009708737809E-2"/>
          <c:w val="0.21684867394695789"/>
          <c:h val="0.72815533980582525"/>
        </c:manualLayout>
      </c:layout>
      <c:spPr>
        <a:noFill/>
        <a:ln w="3171">
          <a:solidFill>
            <a:srgbClr val="000000"/>
          </a:solidFill>
          <a:prstDash val="solid"/>
        </a:ln>
      </c:spPr>
      <c:txPr>
        <a:bodyPr/>
        <a:lstStyle/>
        <a:p>
          <a:pPr>
            <a:defRPr sz="734"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899" b="1" i="0" u="none" strike="noStrike" baseline="0">
          <a:solidFill>
            <a:srgbClr val="000000"/>
          </a:solidFill>
          <a:latin typeface="Arial Cyr"/>
          <a:ea typeface="Arial Cyr"/>
          <a:cs typeface="Arial Cy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682119205297999E-2"/>
          <c:y val="0.28282828282829037"/>
          <c:w val="0.7814569536423841"/>
          <c:h val="0.52020202020201856"/>
        </c:manualLayout>
      </c:layout>
      <c:barChart>
        <c:barDir val="col"/>
        <c:grouping val="clustered"/>
        <c:ser>
          <c:idx val="1"/>
          <c:order val="0"/>
          <c:tx>
            <c:strRef>
              <c:f>Sheet1!$A$2</c:f>
              <c:strCache>
                <c:ptCount val="1"/>
                <c:pt idx="0">
                  <c:v>Площадь жил.фонда, тыс.м2</c:v>
                </c:pt>
              </c:strCache>
            </c:strRef>
          </c:tx>
          <c:spPr>
            <a:solidFill>
              <a:srgbClr val="993366"/>
            </a:solidFill>
            <a:ln w="12663">
              <a:solidFill>
                <a:srgbClr val="000000"/>
              </a:solidFill>
              <a:prstDash val="solid"/>
            </a:ln>
          </c:spPr>
          <c:dLbls>
            <c:numFmt formatCode="0.0" sourceLinked="0"/>
            <c:spPr>
              <a:noFill/>
              <a:ln w="25326">
                <a:noFill/>
              </a:ln>
            </c:spPr>
            <c:txPr>
              <a:bodyPr rot="-5400000" vert="horz"/>
              <a:lstStyle/>
              <a:p>
                <a:pPr algn="ctr">
                  <a:defRPr sz="997" b="1" i="0" u="none" strike="noStrike" baseline="0">
                    <a:solidFill>
                      <a:srgbClr val="000000"/>
                    </a:solidFill>
                    <a:latin typeface="Times New Roman"/>
                    <a:ea typeface="Times New Roman"/>
                    <a:cs typeface="Times New Roman"/>
                  </a:defRPr>
                </a:pPr>
                <a:endParaRPr lang="ru-RU"/>
              </a:p>
            </c:txPr>
            <c:dLblPos val="ctr"/>
            <c:showVal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344</c:v>
                </c:pt>
                <c:pt idx="1">
                  <c:v>339.5</c:v>
                </c:pt>
                <c:pt idx="2">
                  <c:v>341.1</c:v>
                </c:pt>
                <c:pt idx="3">
                  <c:v>340.6</c:v>
                </c:pt>
                <c:pt idx="4">
                  <c:v>337</c:v>
                </c:pt>
                <c:pt idx="5">
                  <c:v>309.39999999999969</c:v>
                </c:pt>
                <c:pt idx="6">
                  <c:v>308.8</c:v>
                </c:pt>
                <c:pt idx="7">
                  <c:v>308.2</c:v>
                </c:pt>
                <c:pt idx="8">
                  <c:v>311.2</c:v>
                </c:pt>
                <c:pt idx="9">
                  <c:v>313.8</c:v>
                </c:pt>
                <c:pt idx="10">
                  <c:v>315.60000000000002</c:v>
                </c:pt>
              </c:numCache>
            </c:numRef>
          </c:val>
        </c:ser>
        <c:ser>
          <c:idx val="2"/>
          <c:order val="2"/>
          <c:tx>
            <c:strRef>
              <c:f>Sheet1!$A$4</c:f>
              <c:strCache>
                <c:ptCount val="1"/>
                <c:pt idx="0">
                  <c:v>Ветхий и аварийный жил.фонд, тыс.м2</c:v>
                </c:pt>
              </c:strCache>
            </c:strRef>
          </c:tx>
          <c:spPr>
            <a:solidFill>
              <a:srgbClr val="FFFFCC"/>
            </a:solidFill>
            <a:ln w="12663">
              <a:solidFill>
                <a:srgbClr val="000000"/>
              </a:solidFill>
              <a:prstDash val="solid"/>
            </a:ln>
          </c:spPr>
          <c:dLbls>
            <c:spPr>
              <a:noFill/>
              <a:ln w="25326">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13.3</c:v>
                </c:pt>
                <c:pt idx="1">
                  <c:v>4.2</c:v>
                </c:pt>
                <c:pt idx="2">
                  <c:v>8.7000000000000011</c:v>
                </c:pt>
                <c:pt idx="3">
                  <c:v>8.9</c:v>
                </c:pt>
                <c:pt idx="4">
                  <c:v>13.7</c:v>
                </c:pt>
                <c:pt idx="5">
                  <c:v>27</c:v>
                </c:pt>
                <c:pt idx="6">
                  <c:v>26.2</c:v>
                </c:pt>
                <c:pt idx="7">
                  <c:v>25.1</c:v>
                </c:pt>
                <c:pt idx="8">
                  <c:v>22.2</c:v>
                </c:pt>
                <c:pt idx="9">
                  <c:v>22.6</c:v>
                </c:pt>
                <c:pt idx="10">
                  <c:v>22.8</c:v>
                </c:pt>
              </c:numCache>
            </c:numRef>
          </c:val>
        </c:ser>
        <c:axId val="156584192"/>
        <c:axId val="156610560"/>
      </c:barChart>
      <c:lineChart>
        <c:grouping val="standard"/>
        <c:ser>
          <c:idx val="0"/>
          <c:order val="1"/>
          <c:tx>
            <c:strRef>
              <c:f>Sheet1!$A$3</c:f>
              <c:strCache>
                <c:ptCount val="1"/>
                <c:pt idx="0">
                  <c:v>Обеспеченность жильём, кв.м/чел.</c:v>
                </c:pt>
              </c:strCache>
            </c:strRef>
          </c:tx>
          <c:spPr>
            <a:ln w="37989">
              <a:solidFill>
                <a:srgbClr val="FF0000"/>
              </a:solidFill>
              <a:prstDash val="solid"/>
            </a:ln>
          </c:spPr>
          <c:marker>
            <c:symbol val="none"/>
          </c:marker>
          <c:dLbls>
            <c:numFmt formatCode="0.0" sourceLinked="0"/>
            <c:spPr>
              <a:noFill/>
              <a:ln w="25326">
                <a:noFill/>
              </a:ln>
            </c:spPr>
            <c:txPr>
              <a:bodyPr/>
              <a:lstStyle/>
              <a:p>
                <a:pPr>
                  <a:defRPr sz="897" b="1" i="0" u="none" strike="noStrike" baseline="0">
                    <a:solidFill>
                      <a:srgbClr val="0000FF"/>
                    </a:solidFill>
                    <a:latin typeface="Albertus Extra Bold"/>
                    <a:ea typeface="Albertus Extra Bold"/>
                    <a:cs typeface="Albertus Extra Bold"/>
                  </a:defRPr>
                </a:pPr>
                <a:endParaRPr lang="ru-RU"/>
              </a:p>
            </c:txPr>
            <c:dLblPos val="t"/>
            <c:showVal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21.2</c:v>
                </c:pt>
                <c:pt idx="1">
                  <c:v>21.2</c:v>
                </c:pt>
                <c:pt idx="2">
                  <c:v>21.6</c:v>
                </c:pt>
                <c:pt idx="3">
                  <c:v>21.7</c:v>
                </c:pt>
                <c:pt idx="4">
                  <c:v>21.4</c:v>
                </c:pt>
                <c:pt idx="5">
                  <c:v>19.899999999999999</c:v>
                </c:pt>
                <c:pt idx="6">
                  <c:v>19.899999999999999</c:v>
                </c:pt>
                <c:pt idx="7">
                  <c:v>20</c:v>
                </c:pt>
                <c:pt idx="8">
                  <c:v>20.399999999999999</c:v>
                </c:pt>
                <c:pt idx="9">
                  <c:v>22</c:v>
                </c:pt>
                <c:pt idx="10">
                  <c:v>23.8</c:v>
                </c:pt>
              </c:numCache>
            </c:numRef>
          </c:val>
        </c:ser>
        <c:marker val="1"/>
        <c:axId val="156612480"/>
        <c:axId val="156614016"/>
      </c:lineChart>
      <c:catAx>
        <c:axId val="156584192"/>
        <c:scaling>
          <c:orientation val="minMax"/>
        </c:scaling>
        <c:axPos val="b"/>
        <c:numFmt formatCode="General" sourceLinked="1"/>
        <c:majorTickMark val="cross"/>
        <c:tickLblPos val="nextTo"/>
        <c:spPr>
          <a:ln w="3166">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156610560"/>
        <c:crosses val="autoZero"/>
        <c:lblAlgn val="ctr"/>
        <c:lblOffset val="100"/>
        <c:tickLblSkip val="1"/>
        <c:tickMarkSkip val="1"/>
      </c:catAx>
      <c:valAx>
        <c:axId val="156610560"/>
        <c:scaling>
          <c:orientation val="minMax"/>
        </c:scaling>
        <c:axPos val="l"/>
        <c:title>
          <c:tx>
            <c:rich>
              <a:bodyPr/>
              <a:lstStyle/>
              <a:p>
                <a:pPr>
                  <a:defRPr sz="997" b="1" i="0" u="none" strike="noStrike" baseline="0">
                    <a:solidFill>
                      <a:srgbClr val="000000"/>
                    </a:solidFill>
                    <a:latin typeface="Arial"/>
                    <a:ea typeface="Arial"/>
                    <a:cs typeface="Arial"/>
                  </a:defRPr>
                </a:pPr>
                <a:r>
                  <a:rPr lang="ru-RU" sz="798" b="1" i="0" u="none" strike="noStrike" baseline="0">
                    <a:solidFill>
                      <a:srgbClr val="000000"/>
                    </a:solidFill>
                    <a:latin typeface="Arial Cyr"/>
                    <a:cs typeface="Arial Cyr"/>
                  </a:rPr>
                  <a:t>Жилой фонд, тыс. м   2  </a:t>
                </a:r>
              </a:p>
            </c:rich>
          </c:tx>
          <c:layout>
            <c:manualLayout>
              <c:xMode val="edge"/>
              <c:yMode val="edge"/>
              <c:x val="0"/>
              <c:y val="0.25757575757575757"/>
            </c:manualLayout>
          </c:layout>
          <c:spPr>
            <a:noFill/>
            <a:ln w="25326">
              <a:noFill/>
            </a:ln>
          </c:spPr>
        </c:title>
        <c:numFmt formatCode="General" sourceLinked="1"/>
        <c:majorTickMark val="cross"/>
        <c:tickLblPos val="nextTo"/>
        <c:spPr>
          <a:ln w="3166">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156584192"/>
        <c:crosses val="autoZero"/>
        <c:crossBetween val="between"/>
      </c:valAx>
      <c:catAx>
        <c:axId val="156612480"/>
        <c:scaling>
          <c:orientation val="minMax"/>
        </c:scaling>
        <c:delete val="1"/>
        <c:axPos val="b"/>
        <c:numFmt formatCode="General" sourceLinked="1"/>
        <c:tickLblPos val="none"/>
        <c:crossAx val="156614016"/>
        <c:crosses val="autoZero"/>
        <c:lblAlgn val="ctr"/>
        <c:lblOffset val="100"/>
      </c:catAx>
      <c:valAx>
        <c:axId val="156614016"/>
        <c:scaling>
          <c:orientation val="minMax"/>
          <c:max val="25"/>
        </c:scaling>
        <c:axPos val="r"/>
        <c:title>
          <c:tx>
            <c:rich>
              <a:bodyPr/>
              <a:lstStyle/>
              <a:p>
                <a:pPr>
                  <a:defRPr sz="997" b="1" i="0" u="none" strike="noStrike" baseline="0">
                    <a:solidFill>
                      <a:srgbClr val="000000"/>
                    </a:solidFill>
                    <a:latin typeface="Arial"/>
                    <a:ea typeface="Arial"/>
                    <a:cs typeface="Arial"/>
                  </a:defRPr>
                </a:pPr>
                <a:r>
                  <a:rPr lang="ru-RU"/>
                  <a:t>Обеспеченность жильём, м2 на чел.</a:t>
                </a:r>
              </a:p>
            </c:rich>
          </c:tx>
          <c:layout>
            <c:manualLayout>
              <c:xMode val="edge"/>
              <c:yMode val="edge"/>
              <c:x val="0.9056291390728477"/>
              <c:y val="0.23737373737373738"/>
            </c:manualLayout>
          </c:layout>
          <c:spPr>
            <a:noFill/>
            <a:ln w="25326">
              <a:noFill/>
            </a:ln>
          </c:spPr>
        </c:title>
        <c:numFmt formatCode="General" sourceLinked="1"/>
        <c:majorTickMark val="cross"/>
        <c:tickLblPos val="nextTo"/>
        <c:spPr>
          <a:ln w="3166">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156612480"/>
        <c:crosses val="max"/>
        <c:crossBetween val="between"/>
      </c:valAx>
      <c:spPr>
        <a:solidFill>
          <a:srgbClr val="FFFFFF"/>
        </a:solidFill>
        <a:ln w="25326">
          <a:noFill/>
        </a:ln>
      </c:spPr>
    </c:plotArea>
    <c:legend>
      <c:legendPos val="t"/>
      <c:layout>
        <c:manualLayout>
          <c:xMode val="edge"/>
          <c:yMode val="edge"/>
          <c:x val="0.19867549668874168"/>
          <c:y val="0"/>
          <c:w val="0.54966887417219557"/>
          <c:h val="0.21212121212121221"/>
        </c:manualLayout>
      </c:layout>
      <c:spPr>
        <a:solidFill>
          <a:srgbClr val="FFFFFF"/>
        </a:solidFill>
        <a:ln w="3166">
          <a:solidFill>
            <a:srgbClr val="000000"/>
          </a:solidFill>
          <a:prstDash val="solid"/>
        </a:ln>
      </c:spPr>
      <c:txPr>
        <a:bodyPr/>
        <a:lstStyle/>
        <a:p>
          <a:pPr>
            <a:defRPr sz="823" b="0" i="0" u="none" strike="noStrike" baseline="0">
              <a:solidFill>
                <a:srgbClr val="000000"/>
              </a:solidFill>
              <a:latin typeface="Arial"/>
              <a:ea typeface="Arial"/>
              <a:cs typeface="Arial"/>
            </a:defRPr>
          </a:pPr>
          <a:endParaRPr lang="ru-RU"/>
        </a:p>
      </c:txPr>
    </c:legend>
    <c:plotVisOnly val="1"/>
    <c:dispBlanksAs val="gap"/>
  </c:chart>
  <c:spPr>
    <a:noFill/>
    <a:ln w="3166">
      <a:solidFill>
        <a:srgbClr val="000000"/>
      </a:solidFill>
      <a:prstDash val="solid"/>
    </a:ln>
  </c:spPr>
  <c:txPr>
    <a:bodyPr/>
    <a:lstStyle/>
    <a:p>
      <a:pPr>
        <a:defRPr sz="997" b="0" i="0" u="none" strike="noStrike" baseline="0">
          <a:solidFill>
            <a:srgbClr val="000000"/>
          </a:solidFill>
          <a:latin typeface="Times New Roman"/>
          <a:ea typeface="Times New Roman"/>
          <a:cs typeface="Times New Roman"/>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846153846153843E-2"/>
          <c:y val="3.9877300613497722E-2"/>
          <c:w val="0.88769230769230767"/>
          <c:h val="0.57361963190184062"/>
        </c:manualLayout>
      </c:layout>
      <c:barChart>
        <c:barDir val="col"/>
        <c:grouping val="clustered"/>
        <c:ser>
          <c:idx val="9"/>
          <c:order val="0"/>
          <c:tx>
            <c:strRef>
              <c:f>Sheet1!$B$1</c:f>
              <c:strCache>
                <c:ptCount val="1"/>
                <c:pt idx="0">
                  <c:v>2000</c:v>
                </c:pt>
              </c:strCache>
            </c:strRef>
          </c:tx>
          <c:spPr>
            <a:solidFill>
              <a:srgbClr val="FF00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Sheet1!$B$2:$B$8</c:f>
              <c:numCache>
                <c:formatCode>General</c:formatCode>
                <c:ptCount val="7"/>
                <c:pt idx="0">
                  <c:v>17.600000000000001</c:v>
                </c:pt>
                <c:pt idx="1">
                  <c:v>3.9</c:v>
                </c:pt>
                <c:pt idx="2">
                  <c:v>35.300000000000004</c:v>
                </c:pt>
                <c:pt idx="3">
                  <c:v>19.3</c:v>
                </c:pt>
                <c:pt idx="4">
                  <c:v>64.599999999999994</c:v>
                </c:pt>
                <c:pt idx="5">
                  <c:v>5.0999999999999996</c:v>
                </c:pt>
                <c:pt idx="6">
                  <c:v>15.7</c:v>
                </c:pt>
              </c:numCache>
            </c:numRef>
          </c:val>
        </c:ser>
        <c:ser>
          <c:idx val="5"/>
          <c:order val="1"/>
          <c:tx>
            <c:strRef>
              <c:f>Sheet1!$C$1</c:f>
              <c:strCache>
                <c:ptCount val="1"/>
                <c:pt idx="0">
                  <c:v>2001</c:v>
                </c:pt>
              </c:strCache>
            </c:strRef>
          </c:tx>
          <c:spPr>
            <a:solidFill>
              <a:srgbClr val="800080"/>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Sheet1!$C$2:$C$8</c:f>
              <c:numCache>
                <c:formatCode>General</c:formatCode>
                <c:ptCount val="7"/>
                <c:pt idx="0">
                  <c:v>16.399999999999999</c:v>
                </c:pt>
                <c:pt idx="1">
                  <c:v>3</c:v>
                </c:pt>
                <c:pt idx="2">
                  <c:v>32.800000000000004</c:v>
                </c:pt>
                <c:pt idx="3">
                  <c:v>18.600000000000001</c:v>
                </c:pt>
                <c:pt idx="4">
                  <c:v>61.2</c:v>
                </c:pt>
                <c:pt idx="5">
                  <c:v>5.2</c:v>
                </c:pt>
                <c:pt idx="6">
                  <c:v>15.1</c:v>
                </c:pt>
              </c:numCache>
            </c:numRef>
          </c:val>
        </c:ser>
        <c:ser>
          <c:idx val="6"/>
          <c:order val="2"/>
          <c:tx>
            <c:strRef>
              <c:f>Sheet1!$D$1</c:f>
              <c:strCache>
                <c:ptCount val="1"/>
                <c:pt idx="0">
                  <c:v>2002</c:v>
                </c:pt>
              </c:strCache>
            </c:strRef>
          </c:tx>
          <c:spPr>
            <a:solidFill>
              <a:srgbClr val="9999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Sheet1!$D$2:$D$8</c:f>
              <c:numCache>
                <c:formatCode>General</c:formatCode>
                <c:ptCount val="7"/>
                <c:pt idx="0">
                  <c:v>16.399999999999999</c:v>
                </c:pt>
                <c:pt idx="1">
                  <c:v>3</c:v>
                </c:pt>
                <c:pt idx="2">
                  <c:v>33.800000000000004</c:v>
                </c:pt>
                <c:pt idx="3">
                  <c:v>18.2</c:v>
                </c:pt>
                <c:pt idx="4">
                  <c:v>64.599999999999994</c:v>
                </c:pt>
                <c:pt idx="5">
                  <c:v>5.3</c:v>
                </c:pt>
                <c:pt idx="6">
                  <c:v>15</c:v>
                </c:pt>
              </c:numCache>
            </c:numRef>
          </c:val>
        </c:ser>
        <c:ser>
          <c:idx val="7"/>
          <c:order val="3"/>
          <c:tx>
            <c:strRef>
              <c:f>Sheet1!$E$1</c:f>
              <c:strCache>
                <c:ptCount val="1"/>
                <c:pt idx="0">
                  <c:v>2003</c:v>
                </c:pt>
              </c:strCache>
            </c:strRef>
          </c:tx>
          <c:spPr>
            <a:solidFill>
              <a:srgbClr val="CCCC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Sheet1!$E$2:$E$8</c:f>
              <c:numCache>
                <c:formatCode>General</c:formatCode>
                <c:ptCount val="7"/>
                <c:pt idx="0">
                  <c:v>16.5</c:v>
                </c:pt>
                <c:pt idx="1">
                  <c:v>3</c:v>
                </c:pt>
                <c:pt idx="2">
                  <c:v>35.300000000000004</c:v>
                </c:pt>
                <c:pt idx="3">
                  <c:v>18.399999999999999</c:v>
                </c:pt>
                <c:pt idx="4">
                  <c:v>64.5</c:v>
                </c:pt>
                <c:pt idx="5">
                  <c:v>5.5</c:v>
                </c:pt>
                <c:pt idx="6">
                  <c:v>15.1</c:v>
                </c:pt>
              </c:numCache>
            </c:numRef>
          </c:val>
        </c:ser>
        <c:ser>
          <c:idx val="8"/>
          <c:order val="4"/>
          <c:tx>
            <c:strRef>
              <c:f>Sheet1!$F$1</c:f>
              <c:strCache>
                <c:ptCount val="1"/>
                <c:pt idx="0">
                  <c:v>2004</c:v>
                </c:pt>
              </c:strCache>
            </c:strRef>
          </c:tx>
          <c:spPr>
            <a:solidFill>
              <a:srgbClr val="000080"/>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Sheet1!$F$2:$F$8</c:f>
              <c:numCache>
                <c:formatCode>General</c:formatCode>
                <c:ptCount val="7"/>
                <c:pt idx="0">
                  <c:v>16.2</c:v>
                </c:pt>
                <c:pt idx="1">
                  <c:v>3.1</c:v>
                </c:pt>
                <c:pt idx="2">
                  <c:v>35.6</c:v>
                </c:pt>
                <c:pt idx="3">
                  <c:v>18.600000000000001</c:v>
                </c:pt>
                <c:pt idx="4">
                  <c:v>69.599999999999994</c:v>
                </c:pt>
                <c:pt idx="5">
                  <c:v>5.8</c:v>
                </c:pt>
                <c:pt idx="6">
                  <c:v>15.3</c:v>
                </c:pt>
              </c:numCache>
            </c:numRef>
          </c:val>
        </c:ser>
        <c:ser>
          <c:idx val="0"/>
          <c:order val="5"/>
          <c:tx>
            <c:strRef>
              <c:f>Sheet1!$G$1</c:f>
              <c:strCache>
                <c:ptCount val="1"/>
                <c:pt idx="0">
                  <c:v>2005</c:v>
                </c:pt>
              </c:strCache>
            </c:strRef>
          </c:tx>
          <c:spPr>
            <a:solidFill>
              <a:srgbClr val="000080"/>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Sheet1!$G$2:$G$8</c:f>
              <c:numCache>
                <c:formatCode>General</c:formatCode>
                <c:ptCount val="7"/>
                <c:pt idx="0">
                  <c:v>31.8</c:v>
                </c:pt>
                <c:pt idx="1">
                  <c:v>2.4</c:v>
                </c:pt>
                <c:pt idx="2">
                  <c:v>38.800000000000004</c:v>
                </c:pt>
                <c:pt idx="3">
                  <c:v>22.1</c:v>
                </c:pt>
                <c:pt idx="4">
                  <c:v>66</c:v>
                </c:pt>
                <c:pt idx="5">
                  <c:v>6.4</c:v>
                </c:pt>
                <c:pt idx="6">
                  <c:v>17.5</c:v>
                </c:pt>
              </c:numCache>
            </c:numRef>
          </c:val>
        </c:ser>
        <c:ser>
          <c:idx val="1"/>
          <c:order val="6"/>
          <c:tx>
            <c:strRef>
              <c:f>Sheet1!$H$1</c:f>
              <c:strCache>
                <c:ptCount val="1"/>
                <c:pt idx="0">
                  <c:v>2006</c:v>
                </c:pt>
              </c:strCache>
            </c:strRef>
          </c:tx>
          <c:spPr>
            <a:solidFill>
              <a:srgbClr val="0000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Sheet1!$H$2:$H$8</c:f>
              <c:numCache>
                <c:formatCode>General</c:formatCode>
                <c:ptCount val="7"/>
                <c:pt idx="0">
                  <c:v>32.4</c:v>
                </c:pt>
                <c:pt idx="1">
                  <c:v>5.6</c:v>
                </c:pt>
                <c:pt idx="2">
                  <c:v>38.800000000000004</c:v>
                </c:pt>
                <c:pt idx="3">
                  <c:v>22.4</c:v>
                </c:pt>
                <c:pt idx="4">
                  <c:v>65.400000000000006</c:v>
                </c:pt>
                <c:pt idx="5">
                  <c:v>6.8</c:v>
                </c:pt>
                <c:pt idx="6">
                  <c:v>17.5</c:v>
                </c:pt>
              </c:numCache>
            </c:numRef>
          </c:val>
        </c:ser>
        <c:ser>
          <c:idx val="2"/>
          <c:order val="7"/>
          <c:tx>
            <c:strRef>
              <c:f>Sheet1!$I$1</c:f>
              <c:strCache>
                <c:ptCount val="1"/>
                <c:pt idx="0">
                  <c:v>2007</c:v>
                </c:pt>
              </c:strCache>
            </c:strRef>
          </c:tx>
          <c:spPr>
            <a:solidFill>
              <a:srgbClr val="3366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Sheet1!$I$2:$I$8</c:f>
              <c:numCache>
                <c:formatCode>General</c:formatCode>
                <c:ptCount val="7"/>
                <c:pt idx="0">
                  <c:v>33.200000000000003</c:v>
                </c:pt>
                <c:pt idx="1">
                  <c:v>5.9</c:v>
                </c:pt>
                <c:pt idx="2">
                  <c:v>39</c:v>
                </c:pt>
                <c:pt idx="3">
                  <c:v>22.7</c:v>
                </c:pt>
                <c:pt idx="4">
                  <c:v>64.2</c:v>
                </c:pt>
                <c:pt idx="5">
                  <c:v>7.2</c:v>
                </c:pt>
                <c:pt idx="6">
                  <c:v>17.7</c:v>
                </c:pt>
              </c:numCache>
            </c:numRef>
          </c:val>
        </c:ser>
        <c:ser>
          <c:idx val="3"/>
          <c:order val="8"/>
          <c:tx>
            <c:strRef>
              <c:f>Sheet1!$J$1</c:f>
              <c:strCache>
                <c:ptCount val="1"/>
                <c:pt idx="0">
                  <c:v>2008</c:v>
                </c:pt>
              </c:strCache>
            </c:strRef>
          </c:tx>
          <c:spPr>
            <a:solidFill>
              <a:srgbClr val="00CC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Sheet1!$J$2:$J$8</c:f>
              <c:numCache>
                <c:formatCode>General</c:formatCode>
                <c:ptCount val="7"/>
                <c:pt idx="0">
                  <c:v>33.300000000000004</c:v>
                </c:pt>
                <c:pt idx="1">
                  <c:v>5.9</c:v>
                </c:pt>
                <c:pt idx="2">
                  <c:v>38.800000000000004</c:v>
                </c:pt>
                <c:pt idx="3">
                  <c:v>22.9</c:v>
                </c:pt>
                <c:pt idx="4">
                  <c:v>63.6</c:v>
                </c:pt>
                <c:pt idx="5">
                  <c:v>7.3</c:v>
                </c:pt>
                <c:pt idx="6">
                  <c:v>17.7</c:v>
                </c:pt>
              </c:numCache>
            </c:numRef>
          </c:val>
        </c:ser>
        <c:ser>
          <c:idx val="4"/>
          <c:order val="9"/>
          <c:tx>
            <c:strRef>
              <c:f>Sheet1!$K$1</c:f>
              <c:strCache>
                <c:ptCount val="1"/>
                <c:pt idx="0">
                  <c:v>2009</c:v>
                </c:pt>
              </c:strCache>
            </c:strRef>
          </c:tx>
          <c:spPr>
            <a:solidFill>
              <a:srgbClr val="99CCFF"/>
            </a:solidFill>
            <a:ln w="12703">
              <a:solidFill>
                <a:srgbClr val="000000"/>
              </a:solidFill>
              <a:prstDash val="solid"/>
            </a:ln>
          </c:spPr>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Sheet1!$K$2:$K$8</c:f>
              <c:numCache>
                <c:formatCode>General</c:formatCode>
                <c:ptCount val="7"/>
                <c:pt idx="0">
                  <c:v>34</c:v>
                </c:pt>
                <c:pt idx="1">
                  <c:v>5.9</c:v>
                </c:pt>
                <c:pt idx="2">
                  <c:v>39.9</c:v>
                </c:pt>
                <c:pt idx="3">
                  <c:v>23.2</c:v>
                </c:pt>
                <c:pt idx="4">
                  <c:v>62.4</c:v>
                </c:pt>
                <c:pt idx="5">
                  <c:v>8.8000000000000007</c:v>
                </c:pt>
                <c:pt idx="6">
                  <c:v>17.7</c:v>
                </c:pt>
              </c:numCache>
            </c:numRef>
          </c:val>
        </c:ser>
        <c:ser>
          <c:idx val="10"/>
          <c:order val="10"/>
          <c:tx>
            <c:strRef>
              <c:f>Sheet1!$L$1</c:f>
              <c:strCache>
                <c:ptCount val="1"/>
                <c:pt idx="0">
                  <c:v>2010</c:v>
                </c:pt>
              </c:strCache>
            </c:strRef>
          </c:tx>
          <c:spPr>
            <a:solidFill>
              <a:srgbClr val="FFFF00"/>
            </a:solidFill>
            <a:ln w="12703">
              <a:solidFill>
                <a:srgbClr val="000000"/>
              </a:solidFill>
              <a:prstDash val="solid"/>
            </a:ln>
          </c:spPr>
          <c:dLbls>
            <c:spPr>
              <a:noFill/>
              <a:ln w="25405">
                <a:noFill/>
              </a:ln>
            </c:spPr>
            <c:txPr>
              <a:bodyPr/>
              <a:lstStyle/>
              <a:p>
                <a:pPr>
                  <a:defRPr sz="875" b="0" i="0" u="none" strike="noStrike" baseline="0">
                    <a:solidFill>
                      <a:srgbClr val="000000"/>
                    </a:solidFill>
                    <a:latin typeface="Arial Cyr"/>
                    <a:ea typeface="Arial Cyr"/>
                    <a:cs typeface="Arial Cyr"/>
                  </a:defRPr>
                </a:pPr>
                <a:endParaRPr lang="ru-RU"/>
              </a:p>
            </c:txPr>
            <c:showVal val="1"/>
          </c:dLbls>
          <c:cat>
            <c:strRef>
              <c:f>Sheet1!$A$2:$A$8</c:f>
              <c:strCache>
                <c:ptCount val="7"/>
                <c:pt idx="0">
                  <c:v>Центр.отоплением</c:v>
                </c:pt>
                <c:pt idx="1">
                  <c:v>ЦГВС</c:v>
                </c:pt>
                <c:pt idx="2">
                  <c:v>водопроводом</c:v>
                </c:pt>
                <c:pt idx="3">
                  <c:v>водоотведением</c:v>
                </c:pt>
                <c:pt idx="4">
                  <c:v>газом</c:v>
                </c:pt>
                <c:pt idx="5">
                  <c:v>напольными плитами</c:v>
                </c:pt>
                <c:pt idx="6">
                  <c:v>ваннами</c:v>
                </c:pt>
              </c:strCache>
            </c:strRef>
          </c:cat>
          <c:val>
            <c:numRef>
              <c:f>Sheet1!$L$2:$L$8</c:f>
              <c:numCache>
                <c:formatCode>General</c:formatCode>
                <c:ptCount val="7"/>
                <c:pt idx="0">
                  <c:v>33.800000000000004</c:v>
                </c:pt>
                <c:pt idx="1">
                  <c:v>5.9</c:v>
                </c:pt>
                <c:pt idx="2">
                  <c:v>39.700000000000003</c:v>
                </c:pt>
                <c:pt idx="3">
                  <c:v>23.1</c:v>
                </c:pt>
                <c:pt idx="4">
                  <c:v>62.8</c:v>
                </c:pt>
                <c:pt idx="5">
                  <c:v>8.8000000000000007</c:v>
                </c:pt>
                <c:pt idx="6">
                  <c:v>17.600000000000001</c:v>
                </c:pt>
              </c:numCache>
            </c:numRef>
          </c:val>
        </c:ser>
        <c:axId val="156757376"/>
        <c:axId val="156910720"/>
      </c:barChart>
      <c:catAx>
        <c:axId val="156757376"/>
        <c:scaling>
          <c:orientation val="minMax"/>
        </c:scaling>
        <c:axPos val="b"/>
        <c:numFmt formatCode="General" sourceLinked="1"/>
        <c:tickLblPos val="nextTo"/>
        <c:spPr>
          <a:ln w="3176">
            <a:solidFill>
              <a:srgbClr val="000000"/>
            </a:solidFill>
            <a:prstDash val="solid"/>
          </a:ln>
        </c:spPr>
        <c:txPr>
          <a:bodyPr rot="-5400000" vert="horz"/>
          <a:lstStyle/>
          <a:p>
            <a:pPr>
              <a:defRPr sz="875" b="0" i="0" u="none" strike="noStrike" baseline="0">
                <a:solidFill>
                  <a:srgbClr val="000000"/>
                </a:solidFill>
                <a:latin typeface="Arial Cyr"/>
                <a:ea typeface="Arial Cyr"/>
                <a:cs typeface="Arial Cyr"/>
              </a:defRPr>
            </a:pPr>
            <a:endParaRPr lang="ru-RU"/>
          </a:p>
        </c:txPr>
        <c:crossAx val="156910720"/>
        <c:crosses val="autoZero"/>
        <c:auto val="1"/>
        <c:lblAlgn val="ctr"/>
        <c:lblOffset val="100"/>
        <c:tickLblSkip val="1"/>
        <c:tickMarkSkip val="1"/>
      </c:catAx>
      <c:valAx>
        <c:axId val="156910720"/>
        <c:scaling>
          <c:orientation val="minMax"/>
        </c:scaling>
        <c:axPos val="l"/>
        <c:majorGridlines>
          <c:spPr>
            <a:ln w="3176">
              <a:solidFill>
                <a:srgbClr val="000000"/>
              </a:solidFill>
              <a:prstDash val="solid"/>
            </a:ln>
          </c:spPr>
        </c:majorGridlines>
        <c:title>
          <c:tx>
            <c:rich>
              <a:bodyPr/>
              <a:lstStyle/>
              <a:p>
                <a:pPr>
                  <a:defRPr sz="875" b="1" i="0" u="none" strike="noStrike" baseline="0">
                    <a:solidFill>
                      <a:srgbClr val="000000"/>
                    </a:solidFill>
                    <a:latin typeface="Arial Cyr"/>
                    <a:ea typeface="Arial Cyr"/>
                    <a:cs typeface="Arial Cyr"/>
                  </a:defRPr>
                </a:pPr>
                <a:r>
                  <a:rPr lang="ru-RU"/>
                  <a:t>Благоустройство ж/ф, %</a:t>
                </a:r>
              </a:p>
            </c:rich>
          </c:tx>
          <c:layout>
            <c:manualLayout>
              <c:xMode val="edge"/>
              <c:yMode val="edge"/>
              <c:x val="1.8461538461538873E-2"/>
              <c:y val="0.10122699386503221"/>
            </c:manualLayout>
          </c:layout>
          <c:spPr>
            <a:noFill/>
            <a:ln w="25405">
              <a:noFill/>
            </a:ln>
          </c:spPr>
        </c:title>
        <c:numFmt formatCode="General" sourceLinked="1"/>
        <c:tickLblPos val="nextTo"/>
        <c:spPr>
          <a:ln w="3176">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56757376"/>
        <c:crosses val="autoZero"/>
        <c:crossBetween val="between"/>
      </c:valAx>
      <c:spPr>
        <a:noFill/>
        <a:ln w="12703">
          <a:solidFill>
            <a:srgbClr val="808080"/>
          </a:solidFill>
          <a:prstDash val="solid"/>
        </a:ln>
      </c:spPr>
    </c:plotArea>
    <c:legend>
      <c:legendPos val="r"/>
      <c:layout>
        <c:manualLayout>
          <c:xMode val="edge"/>
          <c:yMode val="edge"/>
          <c:x val="0.89384615384615351"/>
          <c:y val="0"/>
          <c:w val="8.7692307692307694E-2"/>
          <c:h val="0.46932515337423952"/>
        </c:manualLayout>
      </c:layout>
      <c:spPr>
        <a:solidFill>
          <a:srgbClr val="FFFFFF"/>
        </a:solidFill>
        <a:ln w="3176">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chart>
  <c:spPr>
    <a:noFill/>
    <a:ln w="3176">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532915360501588E-2"/>
          <c:y val="3.7617554858934171E-2"/>
          <c:w val="0.83385579937304977"/>
          <c:h val="0.59561128526645757"/>
        </c:manualLayout>
      </c:layout>
      <c:barChart>
        <c:barDir val="col"/>
        <c:grouping val="clustered"/>
        <c:ser>
          <c:idx val="2"/>
          <c:order val="0"/>
          <c:tx>
            <c:strRef>
              <c:f>Sheet1!$B$1</c:f>
              <c:strCache>
                <c:ptCount val="1"/>
                <c:pt idx="0">
                  <c:v>2008</c:v>
                </c:pt>
              </c:strCache>
            </c:strRef>
          </c:tx>
          <c:spPr>
            <a:solidFill>
              <a:srgbClr val="CCFFFF"/>
            </a:solidFill>
            <a:ln w="12683">
              <a:solidFill>
                <a:srgbClr val="000000"/>
              </a:solidFill>
              <a:prstDash val="solid"/>
            </a:ln>
          </c:spPr>
          <c:dLbls>
            <c:spPr>
              <a:noFill/>
              <a:ln w="25367">
                <a:noFill/>
              </a:ln>
            </c:spPr>
            <c:txPr>
              <a:bodyPr rot="-5400000" vert="horz"/>
              <a:lstStyle/>
              <a:p>
                <a:pPr algn="ctr">
                  <a:defRPr sz="824" b="0" i="0" u="none" strike="noStrike" baseline="0">
                    <a:solidFill>
                      <a:srgbClr val="000000"/>
                    </a:solidFill>
                    <a:latin typeface="Arial Cyr"/>
                    <a:ea typeface="Arial Cyr"/>
                    <a:cs typeface="Arial Cyr"/>
                  </a:defRPr>
                </a:pPr>
                <a:endParaRPr lang="ru-RU"/>
              </a:p>
            </c:txPr>
            <c:dLblPos val="ctr"/>
            <c:showVal val="1"/>
          </c:dLbls>
          <c:cat>
            <c:strRef>
              <c:f>Sheet1!$A$2:$A$6</c:f>
              <c:strCache>
                <c:ptCount val="5"/>
                <c:pt idx="0">
                  <c:v>отоплением</c:v>
                </c:pt>
                <c:pt idx="1">
                  <c:v>ГВС</c:v>
                </c:pt>
                <c:pt idx="2">
                  <c:v>водопроводом</c:v>
                </c:pt>
                <c:pt idx="3">
                  <c:v>водоотведением</c:v>
                </c:pt>
                <c:pt idx="4">
                  <c:v>газом</c:v>
                </c:pt>
              </c:strCache>
            </c:strRef>
          </c:cat>
          <c:val>
            <c:numRef>
              <c:f>Sheet1!$B$2:$B$6</c:f>
              <c:numCache>
                <c:formatCode>General</c:formatCode>
                <c:ptCount val="5"/>
                <c:pt idx="0">
                  <c:v>29.67</c:v>
                </c:pt>
                <c:pt idx="1">
                  <c:v>20.110000000000031</c:v>
                </c:pt>
                <c:pt idx="2">
                  <c:v>49.83</c:v>
                </c:pt>
                <c:pt idx="3">
                  <c:v>0</c:v>
                </c:pt>
                <c:pt idx="4">
                  <c:v>34.220000000000013</c:v>
                </c:pt>
              </c:numCache>
            </c:numRef>
          </c:val>
        </c:ser>
        <c:ser>
          <c:idx val="3"/>
          <c:order val="1"/>
          <c:tx>
            <c:strRef>
              <c:f>Sheet1!$C$1</c:f>
              <c:strCache>
                <c:ptCount val="1"/>
                <c:pt idx="0">
                  <c:v>2009</c:v>
                </c:pt>
              </c:strCache>
            </c:strRef>
          </c:tx>
          <c:spPr>
            <a:solidFill>
              <a:srgbClr val="99CC00"/>
            </a:solidFill>
            <a:ln w="12683">
              <a:solidFill>
                <a:srgbClr val="000000"/>
              </a:solidFill>
              <a:prstDash val="solid"/>
            </a:ln>
          </c:spPr>
          <c:dLbls>
            <c:spPr>
              <a:noFill/>
              <a:ln w="25367">
                <a:noFill/>
              </a:ln>
            </c:spPr>
            <c:txPr>
              <a:bodyPr rot="-5400000" vert="horz"/>
              <a:lstStyle/>
              <a:p>
                <a:pPr algn="ctr">
                  <a:defRPr sz="824" b="0" i="0" u="none" strike="noStrike" baseline="0">
                    <a:solidFill>
                      <a:srgbClr val="000000"/>
                    </a:solidFill>
                    <a:latin typeface="Arial Cyr"/>
                    <a:ea typeface="Arial Cyr"/>
                    <a:cs typeface="Arial Cyr"/>
                  </a:defRPr>
                </a:pPr>
                <a:endParaRPr lang="ru-RU"/>
              </a:p>
            </c:txPr>
            <c:dLblPos val="ctr"/>
            <c:showVal val="1"/>
          </c:dLbls>
          <c:cat>
            <c:strRef>
              <c:f>Sheet1!$A$2:$A$6</c:f>
              <c:strCache>
                <c:ptCount val="5"/>
                <c:pt idx="0">
                  <c:v>отоплением</c:v>
                </c:pt>
                <c:pt idx="1">
                  <c:v>ГВС</c:v>
                </c:pt>
                <c:pt idx="2">
                  <c:v>водопроводом</c:v>
                </c:pt>
                <c:pt idx="3">
                  <c:v>водоотведением</c:v>
                </c:pt>
                <c:pt idx="4">
                  <c:v>газом</c:v>
                </c:pt>
              </c:strCache>
            </c:strRef>
          </c:cat>
          <c:val>
            <c:numRef>
              <c:f>Sheet1!$C$2:$C$6</c:f>
              <c:numCache>
                <c:formatCode>General</c:formatCode>
                <c:ptCount val="5"/>
                <c:pt idx="0">
                  <c:v>35.15</c:v>
                </c:pt>
                <c:pt idx="1">
                  <c:v>19.130000000000031</c:v>
                </c:pt>
                <c:pt idx="2">
                  <c:v>50.839999999999996</c:v>
                </c:pt>
                <c:pt idx="3">
                  <c:v>0</c:v>
                </c:pt>
                <c:pt idx="4">
                  <c:v>34.309999999999995</c:v>
                </c:pt>
              </c:numCache>
            </c:numRef>
          </c:val>
        </c:ser>
        <c:ser>
          <c:idx val="4"/>
          <c:order val="2"/>
          <c:tx>
            <c:strRef>
              <c:f>Sheet1!$D$1</c:f>
              <c:strCache>
                <c:ptCount val="1"/>
                <c:pt idx="0">
                  <c:v>2010</c:v>
                </c:pt>
              </c:strCache>
            </c:strRef>
          </c:tx>
          <c:spPr>
            <a:solidFill>
              <a:srgbClr val="FFCC99"/>
            </a:solidFill>
            <a:ln w="12683">
              <a:solidFill>
                <a:srgbClr val="000000"/>
              </a:solidFill>
              <a:prstDash val="solid"/>
            </a:ln>
          </c:spPr>
          <c:dLbls>
            <c:spPr>
              <a:noFill/>
              <a:ln w="25367">
                <a:noFill/>
              </a:ln>
            </c:spPr>
            <c:txPr>
              <a:bodyPr rot="-5400000" vert="horz"/>
              <a:lstStyle/>
              <a:p>
                <a:pPr algn="ctr">
                  <a:defRPr sz="824" b="0" i="0" u="none" strike="noStrike" baseline="0">
                    <a:solidFill>
                      <a:srgbClr val="000000"/>
                    </a:solidFill>
                    <a:latin typeface="Arial Cyr"/>
                    <a:ea typeface="Arial Cyr"/>
                    <a:cs typeface="Arial Cyr"/>
                  </a:defRPr>
                </a:pPr>
                <a:endParaRPr lang="ru-RU"/>
              </a:p>
            </c:txPr>
            <c:dLblPos val="ctr"/>
            <c:showVal val="1"/>
          </c:dLbls>
          <c:cat>
            <c:strRef>
              <c:f>Sheet1!$A$2:$A$6</c:f>
              <c:strCache>
                <c:ptCount val="5"/>
                <c:pt idx="0">
                  <c:v>отоплением</c:v>
                </c:pt>
                <c:pt idx="1">
                  <c:v>ГВС</c:v>
                </c:pt>
                <c:pt idx="2">
                  <c:v>водопроводом</c:v>
                </c:pt>
                <c:pt idx="3">
                  <c:v>водоотведением</c:v>
                </c:pt>
                <c:pt idx="4">
                  <c:v>газом</c:v>
                </c:pt>
              </c:strCache>
            </c:strRef>
          </c:cat>
          <c:val>
            <c:numRef>
              <c:f>Sheet1!$D$2:$D$6</c:f>
              <c:numCache>
                <c:formatCode>General</c:formatCode>
                <c:ptCount val="5"/>
                <c:pt idx="0">
                  <c:v>35.5</c:v>
                </c:pt>
                <c:pt idx="1">
                  <c:v>19.02</c:v>
                </c:pt>
                <c:pt idx="2">
                  <c:v>50.77</c:v>
                </c:pt>
                <c:pt idx="3">
                  <c:v>0</c:v>
                </c:pt>
                <c:pt idx="4">
                  <c:v>34.370000000000005</c:v>
                </c:pt>
              </c:numCache>
            </c:numRef>
          </c:val>
        </c:ser>
        <c:dLbls>
          <c:showVal val="1"/>
        </c:dLbls>
        <c:axId val="157523328"/>
        <c:axId val="157533312"/>
      </c:barChart>
      <c:catAx>
        <c:axId val="157523328"/>
        <c:scaling>
          <c:orientation val="minMax"/>
        </c:scaling>
        <c:axPos val="b"/>
        <c:numFmt formatCode="General" sourceLinked="1"/>
        <c:tickLblPos val="nextTo"/>
        <c:spPr>
          <a:ln w="3171">
            <a:solidFill>
              <a:srgbClr val="000000"/>
            </a:solidFill>
            <a:prstDash val="solid"/>
          </a:ln>
        </c:spPr>
        <c:txPr>
          <a:bodyPr rot="-5400000" vert="horz"/>
          <a:lstStyle/>
          <a:p>
            <a:pPr>
              <a:defRPr sz="824" b="0" i="0" u="none" strike="noStrike" baseline="0">
                <a:solidFill>
                  <a:srgbClr val="000000"/>
                </a:solidFill>
                <a:latin typeface="Arial Cyr"/>
                <a:ea typeface="Arial Cyr"/>
                <a:cs typeface="Arial Cyr"/>
              </a:defRPr>
            </a:pPr>
            <a:endParaRPr lang="ru-RU"/>
          </a:p>
        </c:txPr>
        <c:crossAx val="157533312"/>
        <c:crosses val="autoZero"/>
        <c:auto val="1"/>
        <c:lblAlgn val="ctr"/>
        <c:lblOffset val="100"/>
        <c:tickLblSkip val="1"/>
        <c:tickMarkSkip val="1"/>
      </c:catAx>
      <c:valAx>
        <c:axId val="157533312"/>
        <c:scaling>
          <c:orientation val="minMax"/>
        </c:scaling>
        <c:axPos val="l"/>
        <c:majorGridlines>
          <c:spPr>
            <a:ln w="3171">
              <a:solidFill>
                <a:srgbClr val="000000"/>
              </a:solidFill>
              <a:prstDash val="solid"/>
            </a:ln>
          </c:spPr>
        </c:majorGridlines>
        <c:title>
          <c:tx>
            <c:rich>
              <a:bodyPr/>
              <a:lstStyle/>
              <a:p>
                <a:pPr>
                  <a:defRPr sz="824" b="0" i="0" u="none" strike="noStrike" baseline="0">
                    <a:solidFill>
                      <a:srgbClr val="000000"/>
                    </a:solidFill>
                    <a:latin typeface="Arial Cyr"/>
                    <a:ea typeface="Arial Cyr"/>
                    <a:cs typeface="Arial Cyr"/>
                  </a:defRPr>
                </a:pPr>
                <a:r>
                  <a:rPr lang="ru-RU"/>
                  <a:t>%</a:t>
                </a:r>
              </a:p>
            </c:rich>
          </c:tx>
          <c:layout>
            <c:manualLayout>
              <c:xMode val="edge"/>
              <c:yMode val="edge"/>
              <c:x val="0"/>
              <c:y val="0.31034482758621246"/>
            </c:manualLayout>
          </c:layout>
          <c:spPr>
            <a:noFill/>
            <a:ln w="25367">
              <a:noFill/>
            </a:ln>
          </c:spPr>
        </c:title>
        <c:numFmt formatCode="General" sourceLinked="1"/>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57523328"/>
        <c:crosses val="autoZero"/>
        <c:crossBetween val="between"/>
      </c:valAx>
      <c:spPr>
        <a:noFill/>
        <a:ln w="12683">
          <a:solidFill>
            <a:srgbClr val="808080"/>
          </a:solidFill>
          <a:prstDash val="solid"/>
        </a:ln>
      </c:spPr>
    </c:plotArea>
    <c:legend>
      <c:legendPos val="r"/>
      <c:layout>
        <c:manualLayout>
          <c:xMode val="edge"/>
          <c:yMode val="edge"/>
          <c:x val="0.92789968652039634"/>
          <c:y val="0.24137931034482771"/>
          <c:w val="6.5830721003134834E-2"/>
          <c:h val="0.18181818181818546"/>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w="3171">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3872919818456924E-2"/>
          <c:y val="7.5342465753424723E-2"/>
          <c:w val="0.63237518910741297"/>
          <c:h val="0.74657534246575363"/>
        </c:manualLayout>
      </c:layout>
      <c:lineChart>
        <c:grouping val="standard"/>
        <c:ser>
          <c:idx val="0"/>
          <c:order val="0"/>
          <c:tx>
            <c:strRef>
              <c:f>Sheet1!$A$2</c:f>
              <c:strCache>
                <c:ptCount val="1"/>
                <c:pt idx="0">
                  <c:v>Собираемость по ЖКУ с населения, %</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70.8</c:v>
                </c:pt>
                <c:pt idx="1">
                  <c:v>90.8</c:v>
                </c:pt>
                <c:pt idx="2">
                  <c:v>121.7</c:v>
                </c:pt>
                <c:pt idx="3">
                  <c:v>86.4</c:v>
                </c:pt>
                <c:pt idx="4">
                  <c:v>92.7</c:v>
                </c:pt>
                <c:pt idx="5">
                  <c:v>87.1</c:v>
                </c:pt>
              </c:numCache>
            </c:numRef>
          </c:val>
        </c:ser>
        <c:ser>
          <c:idx val="1"/>
          <c:order val="1"/>
          <c:tx>
            <c:strRef>
              <c:f>Sheet1!$A$3</c:f>
              <c:strCache>
                <c:ptCount val="1"/>
                <c:pt idx="0">
                  <c:v>Уст.уровень возмещения затрат, %</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81.7</c:v>
                </c:pt>
                <c:pt idx="1">
                  <c:v>94.8</c:v>
                </c:pt>
                <c:pt idx="2">
                  <c:v>95.4</c:v>
                </c:pt>
                <c:pt idx="3">
                  <c:v>88.6</c:v>
                </c:pt>
                <c:pt idx="4">
                  <c:v>100</c:v>
                </c:pt>
                <c:pt idx="5">
                  <c:v>100</c:v>
                </c:pt>
              </c:numCache>
            </c:numRef>
          </c:val>
        </c:ser>
        <c:ser>
          <c:idx val="2"/>
          <c:order val="2"/>
          <c:tx>
            <c:strRef>
              <c:f>Sheet1!$A$4</c:f>
              <c:strCache>
                <c:ptCount val="1"/>
                <c:pt idx="0">
                  <c:v>Факт.уровень возмещения затрат, %</c:v>
                </c:pt>
              </c:strCache>
            </c:strRef>
          </c:tx>
          <c:spPr>
            <a:ln w="12696">
              <a:solidFill>
                <a:srgbClr val="FFFF00"/>
              </a:solidFill>
              <a:prstDash val="solid"/>
            </a:ln>
          </c:spPr>
          <c:marker>
            <c:symbol val="triangle"/>
            <c:size val="4"/>
            <c:spPr>
              <a:solidFill>
                <a:srgbClr val="FFFF00"/>
              </a:solidFill>
              <a:ln>
                <a:solidFill>
                  <a:srgbClr val="FFFF0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Sheet1!$B$4:$G$4</c:f>
              <c:numCache>
                <c:formatCode>General</c:formatCode>
                <c:ptCount val="6"/>
                <c:pt idx="0">
                  <c:v>68.2</c:v>
                </c:pt>
                <c:pt idx="1">
                  <c:v>92.9</c:v>
                </c:pt>
                <c:pt idx="2">
                  <c:v>108.2</c:v>
                </c:pt>
                <c:pt idx="3">
                  <c:v>79.400000000000006</c:v>
                </c:pt>
                <c:pt idx="4">
                  <c:v>92.7</c:v>
                </c:pt>
                <c:pt idx="5">
                  <c:v>87.1</c:v>
                </c:pt>
              </c:numCache>
            </c:numRef>
          </c:val>
        </c:ser>
        <c:marker val="1"/>
        <c:axId val="157542272"/>
        <c:axId val="157585408"/>
      </c:lineChart>
      <c:catAx>
        <c:axId val="15754227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7585408"/>
        <c:crosses val="autoZero"/>
        <c:auto val="1"/>
        <c:lblAlgn val="ctr"/>
        <c:lblOffset val="100"/>
        <c:tickLblSkip val="1"/>
        <c:tickMarkSkip val="1"/>
      </c:catAx>
      <c:valAx>
        <c:axId val="15758540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7542272"/>
        <c:crosses val="autoZero"/>
        <c:crossBetween val="between"/>
      </c:valAx>
      <c:spPr>
        <a:solidFill>
          <a:srgbClr val="CCFFCC"/>
        </a:solidFill>
        <a:ln w="12696">
          <a:solidFill>
            <a:srgbClr val="808080"/>
          </a:solidFill>
          <a:prstDash val="solid"/>
        </a:ln>
      </c:spPr>
    </c:plotArea>
    <c:legend>
      <c:legendPos val="r"/>
      <c:layout>
        <c:manualLayout>
          <c:xMode val="edge"/>
          <c:yMode val="edge"/>
          <c:x val="0.69288956127080181"/>
          <c:y val="8.2191780821916499E-2"/>
          <c:w val="0.3071104387291983"/>
          <c:h val="0.68493150684931503"/>
        </c:manualLayout>
      </c:layout>
      <c:spPr>
        <a:noFill/>
        <a:ln w="3174">
          <a:solidFill>
            <a:srgbClr val="000000"/>
          </a:solidFill>
          <a:prstDash val="solid"/>
        </a:ln>
      </c:spPr>
      <c:txPr>
        <a:bodyPr/>
        <a:lstStyle/>
        <a:p>
          <a:pPr>
            <a:defRPr sz="735"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111111111111"/>
          <c:y val="7.903780068728522E-2"/>
          <c:w val="0.48669796557120498"/>
          <c:h val="0.58075601374570451"/>
        </c:manualLayout>
      </c:layout>
      <c:barChart>
        <c:barDir val="col"/>
        <c:grouping val="clustered"/>
        <c:ser>
          <c:idx val="1"/>
          <c:order val="0"/>
          <c:tx>
            <c:strRef>
              <c:f>Sheet1!$B$1</c:f>
              <c:strCache>
                <c:ptCount val="1"/>
                <c:pt idx="0">
                  <c:v>Начислено платежей</c:v>
                </c:pt>
              </c:strCache>
            </c:strRef>
          </c:tx>
          <c:spPr>
            <a:solidFill>
              <a:srgbClr val="993366"/>
            </a:solidFill>
            <a:ln w="12685">
              <a:solidFill>
                <a:srgbClr val="000000"/>
              </a:solidFill>
              <a:prstDash val="solid"/>
            </a:ln>
          </c:spPr>
          <c:cat>
            <c:strRef>
              <c:f>Sheet1!$A$2:$A$9</c:f>
              <c:strCache>
                <c:ptCount val="8"/>
                <c:pt idx="0">
                  <c:v>всего ЖКУ</c:v>
                </c:pt>
                <c:pt idx="1">
                  <c:v>жилищные услуги</c:v>
                </c:pt>
                <c:pt idx="2">
                  <c:v>вывоз ТБО</c:v>
                </c:pt>
                <c:pt idx="3">
                  <c:v>коммунальные услуги</c:v>
                </c:pt>
                <c:pt idx="4">
                  <c:v>отопление</c:v>
                </c:pt>
                <c:pt idx="5">
                  <c:v>ГВС</c:v>
                </c:pt>
                <c:pt idx="6">
                  <c:v>водоснабжение </c:v>
                </c:pt>
                <c:pt idx="7">
                  <c:v>водоотведение</c:v>
                </c:pt>
              </c:strCache>
            </c:strRef>
          </c:cat>
          <c:val>
            <c:numRef>
              <c:f>Sheet1!$B$2:$B$9</c:f>
              <c:numCache>
                <c:formatCode>General</c:formatCode>
                <c:ptCount val="8"/>
                <c:pt idx="0">
                  <c:v>17379.400000000001</c:v>
                </c:pt>
                <c:pt idx="1">
                  <c:v>1580.4</c:v>
                </c:pt>
                <c:pt idx="2">
                  <c:v>434.5</c:v>
                </c:pt>
                <c:pt idx="3">
                  <c:v>15799</c:v>
                </c:pt>
                <c:pt idx="4">
                  <c:v>6826.2</c:v>
                </c:pt>
                <c:pt idx="5">
                  <c:v>119</c:v>
                </c:pt>
                <c:pt idx="6">
                  <c:v>5619.5</c:v>
                </c:pt>
                <c:pt idx="7">
                  <c:v>411</c:v>
                </c:pt>
              </c:numCache>
            </c:numRef>
          </c:val>
        </c:ser>
        <c:ser>
          <c:idx val="2"/>
          <c:order val="2"/>
          <c:tx>
            <c:strRef>
              <c:f>Sheet1!$D$1</c:f>
              <c:strCache>
                <c:ptCount val="1"/>
                <c:pt idx="0">
                  <c:v>Оплачено платежей</c:v>
                </c:pt>
              </c:strCache>
            </c:strRef>
          </c:tx>
          <c:spPr>
            <a:solidFill>
              <a:srgbClr val="FFFFCC"/>
            </a:solidFill>
            <a:ln w="12685">
              <a:solidFill>
                <a:srgbClr val="000000"/>
              </a:solidFill>
              <a:prstDash val="solid"/>
            </a:ln>
          </c:spPr>
          <c:cat>
            <c:strRef>
              <c:f>Sheet1!$A$2:$A$9</c:f>
              <c:strCache>
                <c:ptCount val="8"/>
                <c:pt idx="0">
                  <c:v>всего ЖКУ</c:v>
                </c:pt>
                <c:pt idx="1">
                  <c:v>жилищные услуги</c:v>
                </c:pt>
                <c:pt idx="2">
                  <c:v>вывоз ТБО</c:v>
                </c:pt>
                <c:pt idx="3">
                  <c:v>коммунальные услуги</c:v>
                </c:pt>
                <c:pt idx="4">
                  <c:v>отопление</c:v>
                </c:pt>
                <c:pt idx="5">
                  <c:v>ГВС</c:v>
                </c:pt>
                <c:pt idx="6">
                  <c:v>водоснабжение </c:v>
                </c:pt>
                <c:pt idx="7">
                  <c:v>водоотведение</c:v>
                </c:pt>
              </c:strCache>
            </c:strRef>
          </c:cat>
          <c:val>
            <c:numRef>
              <c:f>Sheet1!$D$2:$D$9</c:f>
              <c:numCache>
                <c:formatCode>General</c:formatCode>
                <c:ptCount val="8"/>
                <c:pt idx="0">
                  <c:v>15133.4</c:v>
                </c:pt>
                <c:pt idx="1">
                  <c:v>1468</c:v>
                </c:pt>
                <c:pt idx="2">
                  <c:v>415.9</c:v>
                </c:pt>
                <c:pt idx="3">
                  <c:v>13665.4</c:v>
                </c:pt>
                <c:pt idx="4">
                  <c:v>5764.5</c:v>
                </c:pt>
                <c:pt idx="5">
                  <c:v>84.3</c:v>
                </c:pt>
                <c:pt idx="6">
                  <c:v>4640.3</c:v>
                </c:pt>
                <c:pt idx="7">
                  <c:v>353.3</c:v>
                </c:pt>
              </c:numCache>
            </c:numRef>
          </c:val>
        </c:ser>
        <c:axId val="154450176"/>
        <c:axId val="157507584"/>
      </c:barChart>
      <c:lineChart>
        <c:grouping val="standard"/>
        <c:ser>
          <c:idx val="4"/>
          <c:order val="1"/>
          <c:tx>
            <c:strRef>
              <c:f>Sheet1!$C$1</c:f>
              <c:strCache>
                <c:ptCount val="1"/>
                <c:pt idx="0">
                  <c:v>Платёжная дисциплина, %</c:v>
                </c:pt>
              </c:strCache>
            </c:strRef>
          </c:tx>
          <c:spPr>
            <a:ln w="28542">
              <a:noFill/>
            </a:ln>
          </c:spPr>
          <c:marker>
            <c:symbol val="dash"/>
            <c:size val="4"/>
            <c:spPr>
              <a:noFill/>
              <a:ln>
                <a:solidFill>
                  <a:srgbClr val="800080"/>
                </a:solidFill>
                <a:prstDash val="solid"/>
              </a:ln>
            </c:spPr>
          </c:marker>
          <c:dLbls>
            <c:spPr>
              <a:noFill/>
              <a:ln w="25371">
                <a:noFill/>
              </a:ln>
            </c:spPr>
            <c:txPr>
              <a:bodyPr/>
              <a:lstStyle/>
              <a:p>
                <a:pPr>
                  <a:defRPr sz="799" b="0" i="0" u="none" strike="noStrike" baseline="0">
                    <a:solidFill>
                      <a:srgbClr val="000000"/>
                    </a:solidFill>
                    <a:latin typeface="Arial Narrow"/>
                    <a:ea typeface="Arial Narrow"/>
                    <a:cs typeface="Arial Narrow"/>
                  </a:defRPr>
                </a:pPr>
                <a:endParaRPr lang="ru-RU"/>
              </a:p>
            </c:txPr>
            <c:dLblPos val="t"/>
            <c:showVal val="1"/>
          </c:dLbls>
          <c:cat>
            <c:strRef>
              <c:f>Sheet1!$A$2:$A$9</c:f>
              <c:strCache>
                <c:ptCount val="8"/>
                <c:pt idx="0">
                  <c:v>всего ЖКУ</c:v>
                </c:pt>
                <c:pt idx="1">
                  <c:v>жилищные услуги</c:v>
                </c:pt>
                <c:pt idx="2">
                  <c:v>вывоз ТБО</c:v>
                </c:pt>
                <c:pt idx="3">
                  <c:v>коммунальные услуги</c:v>
                </c:pt>
                <c:pt idx="4">
                  <c:v>отопление</c:v>
                </c:pt>
                <c:pt idx="5">
                  <c:v>ГВС</c:v>
                </c:pt>
                <c:pt idx="6">
                  <c:v>водоснабжение </c:v>
                </c:pt>
                <c:pt idx="7">
                  <c:v>водоотведение</c:v>
                </c:pt>
              </c:strCache>
            </c:strRef>
          </c:cat>
          <c:val>
            <c:numRef>
              <c:f>Sheet1!$C$2:$C$9</c:f>
              <c:numCache>
                <c:formatCode>General</c:formatCode>
                <c:ptCount val="8"/>
                <c:pt idx="0">
                  <c:v>87.1</c:v>
                </c:pt>
                <c:pt idx="1">
                  <c:v>92.9</c:v>
                </c:pt>
                <c:pt idx="2">
                  <c:v>95.7</c:v>
                </c:pt>
                <c:pt idx="3">
                  <c:v>86.5</c:v>
                </c:pt>
                <c:pt idx="4">
                  <c:v>84.4</c:v>
                </c:pt>
                <c:pt idx="5">
                  <c:v>70.7</c:v>
                </c:pt>
                <c:pt idx="6">
                  <c:v>82.6</c:v>
                </c:pt>
                <c:pt idx="7">
                  <c:v>86</c:v>
                </c:pt>
              </c:numCache>
            </c:numRef>
          </c:val>
        </c:ser>
        <c:marker val="1"/>
        <c:axId val="157509504"/>
        <c:axId val="157511040"/>
      </c:lineChart>
      <c:catAx>
        <c:axId val="154450176"/>
        <c:scaling>
          <c:orientation val="minMax"/>
        </c:scaling>
        <c:axPos val="b"/>
        <c:numFmt formatCode="General" sourceLinked="1"/>
        <c:majorTickMark val="cross"/>
        <c:tickLblPos val="nextTo"/>
        <c:spPr>
          <a:ln w="3171">
            <a:solidFill>
              <a:srgbClr val="000000"/>
            </a:solidFill>
            <a:prstDash val="solid"/>
          </a:ln>
        </c:spPr>
        <c:txPr>
          <a:bodyPr rot="-5400000" vert="horz"/>
          <a:lstStyle/>
          <a:p>
            <a:pPr>
              <a:defRPr sz="999" b="0" i="0" u="none" strike="noStrike" baseline="0">
                <a:solidFill>
                  <a:srgbClr val="000000"/>
                </a:solidFill>
                <a:latin typeface="Arial Narrow"/>
                <a:ea typeface="Arial Narrow"/>
                <a:cs typeface="Arial Narrow"/>
              </a:defRPr>
            </a:pPr>
            <a:endParaRPr lang="ru-RU"/>
          </a:p>
        </c:txPr>
        <c:crossAx val="157507584"/>
        <c:crosses val="autoZero"/>
        <c:lblAlgn val="ctr"/>
        <c:lblOffset val="100"/>
        <c:tickLblSkip val="1"/>
        <c:tickMarkSkip val="1"/>
      </c:catAx>
      <c:valAx>
        <c:axId val="157507584"/>
        <c:scaling>
          <c:orientation val="minMax"/>
        </c:scaling>
        <c:axPos val="l"/>
        <c:majorGridlines>
          <c:spPr>
            <a:ln w="3171">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rPr lang="ru-RU"/>
                  <a:t>тыс.рублей</a:t>
                </a:r>
              </a:p>
            </c:rich>
          </c:tx>
          <c:layout>
            <c:manualLayout>
              <c:xMode val="edge"/>
              <c:yMode val="edge"/>
              <c:x val="0"/>
              <c:y val="0.23024054982817871"/>
            </c:manualLayout>
          </c:layout>
          <c:spPr>
            <a:noFill/>
            <a:ln w="25371">
              <a:noFill/>
            </a:ln>
          </c:spPr>
        </c:title>
        <c:numFmt formatCode="General" sourceLinked="1"/>
        <c:majorTickMark val="cross"/>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ru-RU"/>
          </a:p>
        </c:txPr>
        <c:crossAx val="154450176"/>
        <c:crosses val="autoZero"/>
        <c:crossBetween val="between"/>
      </c:valAx>
      <c:catAx>
        <c:axId val="157509504"/>
        <c:scaling>
          <c:orientation val="minMax"/>
        </c:scaling>
        <c:delete val="1"/>
        <c:axPos val="b"/>
        <c:tickLblPos val="none"/>
        <c:crossAx val="157511040"/>
        <c:crosses val="autoZero"/>
        <c:lblAlgn val="ctr"/>
        <c:lblOffset val="100"/>
      </c:catAx>
      <c:valAx>
        <c:axId val="157511040"/>
        <c:scaling>
          <c:orientation val="minMax"/>
          <c:max val="100"/>
          <c:min val="0"/>
        </c:scaling>
        <c:axPos val="r"/>
        <c:title>
          <c:tx>
            <c:rich>
              <a:bodyPr/>
              <a:lstStyle/>
              <a:p>
                <a:pPr>
                  <a:defRPr sz="999" b="1" i="0" u="none" strike="noStrike" baseline="0">
                    <a:solidFill>
                      <a:srgbClr val="000000"/>
                    </a:solidFill>
                    <a:latin typeface="Arial"/>
                    <a:ea typeface="Arial"/>
                    <a:cs typeface="Arial"/>
                  </a:defRPr>
                </a:pPr>
                <a:r>
                  <a:rPr lang="ru-RU"/>
                  <a:t>Уровень оплаты, %</a:t>
                </a:r>
              </a:p>
            </c:rich>
          </c:tx>
          <c:layout>
            <c:manualLayout>
              <c:xMode val="edge"/>
              <c:yMode val="edge"/>
              <c:x val="0.64006259780907671"/>
              <c:y val="0.14089347079038067"/>
            </c:manualLayout>
          </c:layout>
          <c:spPr>
            <a:noFill/>
            <a:ln w="25371">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57509504"/>
        <c:crosses val="max"/>
        <c:crossBetween val="between"/>
        <c:majorUnit val="10"/>
        <c:minorUnit val="5"/>
      </c:valAx>
      <c:spPr>
        <a:gradFill rotWithShape="0">
          <a:gsLst>
            <a:gs pos="0">
              <a:srgbClr val="FFFFFF"/>
            </a:gs>
            <a:gs pos="100000">
              <a:srgbClr val="CCFFCC"/>
            </a:gs>
          </a:gsLst>
          <a:lin ang="5400000" scaled="1"/>
        </a:gradFill>
        <a:ln w="12685">
          <a:solidFill>
            <a:srgbClr val="808080"/>
          </a:solidFill>
          <a:prstDash val="solid"/>
        </a:ln>
      </c:spPr>
    </c:plotArea>
    <c:legend>
      <c:legendPos val="r"/>
      <c:layout>
        <c:manualLayout>
          <c:xMode val="edge"/>
          <c:yMode val="edge"/>
          <c:x val="0.6979655712050078"/>
          <c:y val="0"/>
          <c:w val="0.30203442879499232"/>
          <c:h val="0.7353951890034367"/>
        </c:manualLayout>
      </c:layout>
      <c:spPr>
        <a:solidFill>
          <a:srgbClr val="FFFFFF"/>
        </a:solidFill>
        <a:ln w="3171">
          <a:solidFill>
            <a:srgbClr val="000000"/>
          </a:solidFill>
          <a:prstDash val="solid"/>
        </a:ln>
      </c:spPr>
      <c:txPr>
        <a:bodyPr/>
        <a:lstStyle/>
        <a:p>
          <a:pPr>
            <a:defRPr sz="919"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4684385382063224E-2"/>
          <c:y val="0.1111111111111111"/>
          <c:w val="0.5"/>
          <c:h val="0.68686868686868685"/>
        </c:manualLayout>
      </c:layout>
      <c:barChart>
        <c:barDir val="col"/>
        <c:grouping val="clustered"/>
        <c:ser>
          <c:idx val="1"/>
          <c:order val="0"/>
          <c:tx>
            <c:strRef>
              <c:f>Sheet1!$A$2</c:f>
              <c:strCache>
                <c:ptCount val="1"/>
                <c:pt idx="0">
                  <c:v>Стоимость жилищно-коммунальных услуг для населения в расчете на 1 человека в месяц</c:v>
                </c:pt>
              </c:strCache>
            </c:strRef>
          </c:tx>
          <c:spPr>
            <a:solidFill>
              <a:srgbClr val="FF00FF"/>
            </a:solidFill>
            <a:ln w="12690">
              <a:solidFill>
                <a:srgbClr val="000000"/>
              </a:solidFill>
              <a:prstDash val="solid"/>
            </a:ln>
          </c:spPr>
          <c:dLbls>
            <c:numFmt formatCode="0.0" sourceLinked="0"/>
            <c:spPr>
              <a:noFill/>
              <a:ln w="25380">
                <a:noFill/>
              </a:ln>
            </c:spPr>
            <c:txPr>
              <a:bodyPr rot="-5400000" vert="horz"/>
              <a:lstStyle/>
              <a:p>
                <a:pPr algn="ctr">
                  <a:defRPr sz="999" b="0" i="0" u="none" strike="noStrike" baseline="0">
                    <a:solidFill>
                      <a:srgbClr val="000000"/>
                    </a:solidFill>
                    <a:latin typeface="Arial"/>
                    <a:ea typeface="Arial"/>
                    <a:cs typeface="Arial"/>
                  </a:defRPr>
                </a:pPr>
                <a:endParaRPr lang="ru-RU"/>
              </a:p>
            </c:txPr>
            <c:dLblPos val="ctr"/>
            <c:showVal val="1"/>
          </c:dLbls>
          <c:cat>
            <c:numRef>
              <c:f>Sheet1!$B$1:$G$1</c:f>
              <c:numCache>
                <c:formatCode>General</c:formatCode>
                <c:ptCount val="6"/>
                <c:pt idx="0">
                  <c:v>2005</c:v>
                </c:pt>
                <c:pt idx="1">
                  <c:v>2006</c:v>
                </c:pt>
                <c:pt idx="2">
                  <c:v>2007</c:v>
                </c:pt>
                <c:pt idx="3">
                  <c:v>2008</c:v>
                </c:pt>
                <c:pt idx="4">
                  <c:v>2009</c:v>
                </c:pt>
                <c:pt idx="5">
                  <c:v>2010</c:v>
                </c:pt>
              </c:numCache>
            </c:numRef>
          </c:cat>
          <c:val>
            <c:numRef>
              <c:f>Sheet1!$B$2:$G$2</c:f>
              <c:numCache>
                <c:formatCode>General</c:formatCode>
                <c:ptCount val="6"/>
                <c:pt idx="0">
                  <c:v>827.5</c:v>
                </c:pt>
                <c:pt idx="1">
                  <c:v>868.2</c:v>
                </c:pt>
                <c:pt idx="2">
                  <c:v>827.7</c:v>
                </c:pt>
                <c:pt idx="3">
                  <c:v>1112.07</c:v>
                </c:pt>
                <c:pt idx="4">
                  <c:v>1204.81</c:v>
                </c:pt>
                <c:pt idx="5">
                  <c:v>1393.7242079999999</c:v>
                </c:pt>
              </c:numCache>
            </c:numRef>
          </c:val>
        </c:ser>
        <c:axId val="160187520"/>
        <c:axId val="160189440"/>
      </c:barChart>
      <c:lineChart>
        <c:grouping val="standard"/>
        <c:ser>
          <c:idx val="0"/>
          <c:order val="1"/>
          <c:tx>
            <c:strRef>
              <c:f>Sheet1!$A$3</c:f>
              <c:strCache>
                <c:ptCount val="1"/>
                <c:pt idx="0">
                  <c:v>Кол-во семей, получающих субсидии по ЖКУ</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2005</c:v>
                </c:pt>
                <c:pt idx="1">
                  <c:v>2006</c:v>
                </c:pt>
                <c:pt idx="2">
                  <c:v>2007</c:v>
                </c:pt>
                <c:pt idx="3">
                  <c:v>2008</c:v>
                </c:pt>
                <c:pt idx="4">
                  <c:v>2009</c:v>
                </c:pt>
                <c:pt idx="5">
                  <c:v>2010</c:v>
                </c:pt>
              </c:numCache>
            </c:numRef>
          </c:cat>
          <c:val>
            <c:numRef>
              <c:f>Sheet1!$B$3:$G$3</c:f>
              <c:numCache>
                <c:formatCode>General</c:formatCode>
                <c:ptCount val="6"/>
                <c:pt idx="0">
                  <c:v>1485</c:v>
                </c:pt>
                <c:pt idx="1">
                  <c:v>1484</c:v>
                </c:pt>
                <c:pt idx="2">
                  <c:v>1356</c:v>
                </c:pt>
                <c:pt idx="3">
                  <c:v>1071</c:v>
                </c:pt>
                <c:pt idx="4">
                  <c:v>752</c:v>
                </c:pt>
                <c:pt idx="5">
                  <c:v>545</c:v>
                </c:pt>
              </c:numCache>
            </c:numRef>
          </c:val>
        </c:ser>
        <c:marker val="1"/>
        <c:axId val="160203904"/>
        <c:axId val="160205440"/>
      </c:lineChart>
      <c:catAx>
        <c:axId val="160187520"/>
        <c:scaling>
          <c:orientation val="minMax"/>
        </c:scaling>
        <c:axPos val="b"/>
        <c:numFmt formatCode="General" sourceLinked="1"/>
        <c:majorTickMark val="cross"/>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60189440"/>
        <c:crosses val="autoZero"/>
        <c:lblAlgn val="ctr"/>
        <c:lblOffset val="100"/>
        <c:tickLblSkip val="1"/>
        <c:tickMarkSkip val="1"/>
      </c:catAx>
      <c:valAx>
        <c:axId val="160189440"/>
        <c:scaling>
          <c:orientation val="minMax"/>
        </c:scaling>
        <c:axPos val="l"/>
        <c:majorGridlines>
          <c:spPr>
            <a:ln w="3173">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rPr lang="ru-RU"/>
                  <a:t>руб/чел.в месяц</a:t>
                </a:r>
              </a:p>
            </c:rich>
          </c:tx>
          <c:layout>
            <c:manualLayout>
              <c:xMode val="edge"/>
              <c:yMode val="edge"/>
              <c:x val="0"/>
              <c:y val="0.17171717171717538"/>
            </c:manualLayout>
          </c:layout>
          <c:spPr>
            <a:noFill/>
            <a:ln w="25380">
              <a:noFill/>
            </a:ln>
          </c:spPr>
        </c:title>
        <c:numFmt formatCode="General" sourceLinked="1"/>
        <c:majorTickMark val="cross"/>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60187520"/>
        <c:crosses val="autoZero"/>
        <c:crossBetween val="between"/>
      </c:valAx>
      <c:catAx>
        <c:axId val="160203904"/>
        <c:scaling>
          <c:orientation val="minMax"/>
        </c:scaling>
        <c:delete val="1"/>
        <c:axPos val="b"/>
        <c:numFmt formatCode="General" sourceLinked="1"/>
        <c:tickLblPos val="none"/>
        <c:crossAx val="160205440"/>
        <c:crosses val="autoZero"/>
        <c:lblAlgn val="ctr"/>
        <c:lblOffset val="100"/>
      </c:catAx>
      <c:valAx>
        <c:axId val="160205440"/>
        <c:scaling>
          <c:orientation val="minMax"/>
          <c:max val="1500"/>
        </c:scaling>
        <c:axPos val="r"/>
        <c:title>
          <c:tx>
            <c:rich>
              <a:bodyPr/>
              <a:lstStyle/>
              <a:p>
                <a:pPr>
                  <a:defRPr sz="999" b="1" i="0" u="none" strike="noStrike" baseline="0">
                    <a:solidFill>
                      <a:srgbClr val="000000"/>
                    </a:solidFill>
                    <a:latin typeface="Arial"/>
                    <a:ea typeface="Arial"/>
                    <a:cs typeface="Arial"/>
                  </a:defRPr>
                </a:pPr>
                <a:r>
                  <a:rPr lang="ru-RU"/>
                  <a:t>семей</a:t>
                </a:r>
              </a:p>
            </c:rich>
          </c:tx>
          <c:layout>
            <c:manualLayout>
              <c:xMode val="edge"/>
              <c:yMode val="edge"/>
              <c:x val="0.64950166112956864"/>
              <c:y val="0.33838383838385133"/>
            </c:manualLayout>
          </c:layout>
          <c:spPr>
            <a:noFill/>
            <a:ln w="25380">
              <a:noFill/>
            </a:ln>
          </c:spPr>
        </c:title>
        <c:numFmt formatCode="General"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60203904"/>
        <c:crosses val="max"/>
        <c:crossBetween val="between"/>
        <c:majorUnit val="100"/>
      </c:valAx>
      <c:spPr>
        <a:gradFill rotWithShape="0">
          <a:gsLst>
            <a:gs pos="0">
              <a:srgbClr val="FFFFCC"/>
            </a:gs>
            <a:gs pos="100000">
              <a:srgbClr val="FFFFCC">
                <a:gamma/>
                <a:shade val="46275"/>
                <a:invGamma/>
              </a:srgbClr>
            </a:gs>
          </a:gsLst>
          <a:lin ang="5400000" scaled="1"/>
        </a:gradFill>
        <a:ln w="12690">
          <a:solidFill>
            <a:srgbClr val="808080"/>
          </a:solidFill>
          <a:prstDash val="solid"/>
        </a:ln>
      </c:spPr>
    </c:plotArea>
    <c:legend>
      <c:legendPos val="r"/>
      <c:layout>
        <c:manualLayout>
          <c:xMode val="edge"/>
          <c:yMode val="edge"/>
          <c:x val="0.68106312292358862"/>
          <c:y val="9.5959595959598229E-2"/>
          <c:w val="0.31395348837209902"/>
          <c:h val="0.70707070707070763"/>
        </c:manualLayout>
      </c:layout>
      <c:spPr>
        <a:solidFill>
          <a:srgbClr val="FFFFFF"/>
        </a:solidFill>
        <a:ln w="3173">
          <a:solidFill>
            <a:srgbClr val="000000"/>
          </a:solidFill>
          <a:prstDash val="solid"/>
        </a:ln>
      </c:spPr>
      <c:txPr>
        <a:bodyPr/>
        <a:lstStyle/>
        <a:p>
          <a:pPr>
            <a:defRPr sz="919"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111111111111"/>
          <c:y val="6.0439560439560454E-2"/>
          <c:w val="0.62023217247097862"/>
          <c:h val="0.79670329670329665"/>
        </c:manualLayout>
      </c:layout>
      <c:barChart>
        <c:barDir val="col"/>
        <c:grouping val="stacked"/>
        <c:ser>
          <c:idx val="0"/>
          <c:order val="0"/>
          <c:tx>
            <c:strRef>
              <c:f>Sheet1!$A$2</c:f>
              <c:strCache>
                <c:ptCount val="1"/>
                <c:pt idx="0">
                  <c:v>население</c:v>
                </c:pt>
              </c:strCache>
            </c:strRef>
          </c:tx>
          <c:spPr>
            <a:solidFill>
              <a:srgbClr val="9999FF"/>
            </a:solidFill>
            <a:ln w="12694">
              <a:solidFill>
                <a:srgbClr val="000000"/>
              </a:solidFill>
              <a:prstDash val="solid"/>
            </a:ln>
          </c:spPr>
          <c:dLbls>
            <c:spPr>
              <a:noFill/>
              <a:ln w="2538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Sheet1!$B$1:$C$1</c:f>
              <c:numCache>
                <c:formatCode>General</c:formatCode>
                <c:ptCount val="2"/>
                <c:pt idx="0">
                  <c:v>2009</c:v>
                </c:pt>
                <c:pt idx="1">
                  <c:v>2010</c:v>
                </c:pt>
              </c:numCache>
            </c:numRef>
          </c:cat>
          <c:val>
            <c:numRef>
              <c:f>Sheet1!$B$2:$C$2</c:f>
              <c:numCache>
                <c:formatCode>General</c:formatCode>
                <c:ptCount val="2"/>
                <c:pt idx="0">
                  <c:v>1597.558</c:v>
                </c:pt>
                <c:pt idx="1">
                  <c:v>1680.27</c:v>
                </c:pt>
              </c:numCache>
            </c:numRef>
          </c:val>
        </c:ser>
        <c:ser>
          <c:idx val="1"/>
          <c:order val="1"/>
          <c:tx>
            <c:strRef>
              <c:f>Sheet1!$A$3</c:f>
              <c:strCache>
                <c:ptCount val="1"/>
                <c:pt idx="0">
                  <c:v>коммунально-бытовые</c:v>
                </c:pt>
              </c:strCache>
            </c:strRef>
          </c:tx>
          <c:spPr>
            <a:solidFill>
              <a:srgbClr val="993366"/>
            </a:solidFill>
            <a:ln w="12694">
              <a:solidFill>
                <a:srgbClr val="000000"/>
              </a:solidFill>
              <a:prstDash val="solid"/>
            </a:ln>
          </c:spPr>
          <c:dLbls>
            <c:spPr>
              <a:noFill/>
              <a:ln w="2538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Sheet1!$B$1:$C$1</c:f>
              <c:numCache>
                <c:formatCode>General</c:formatCode>
                <c:ptCount val="2"/>
                <c:pt idx="0">
                  <c:v>2009</c:v>
                </c:pt>
                <c:pt idx="1">
                  <c:v>2010</c:v>
                </c:pt>
              </c:numCache>
            </c:numRef>
          </c:cat>
          <c:val>
            <c:numRef>
              <c:f>Sheet1!$B$3:$C$3</c:f>
              <c:numCache>
                <c:formatCode>General</c:formatCode>
                <c:ptCount val="2"/>
                <c:pt idx="0">
                  <c:v>456.3</c:v>
                </c:pt>
                <c:pt idx="1">
                  <c:v>449.27</c:v>
                </c:pt>
              </c:numCache>
            </c:numRef>
          </c:val>
        </c:ser>
        <c:ser>
          <c:idx val="2"/>
          <c:order val="2"/>
          <c:tx>
            <c:strRef>
              <c:f>Sheet1!$A$4</c:f>
              <c:strCache>
                <c:ptCount val="1"/>
                <c:pt idx="0">
                  <c:v>прочие</c:v>
                </c:pt>
              </c:strCache>
            </c:strRef>
          </c:tx>
          <c:spPr>
            <a:solidFill>
              <a:srgbClr val="FFFF00"/>
            </a:solidFill>
            <a:ln w="12694">
              <a:solidFill>
                <a:srgbClr val="000000"/>
              </a:solidFill>
              <a:prstDash val="solid"/>
            </a:ln>
          </c:spPr>
          <c:dLbls>
            <c:spPr>
              <a:noFill/>
              <a:ln w="2538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Sheet1!$B$1:$C$1</c:f>
              <c:numCache>
                <c:formatCode>General</c:formatCode>
                <c:ptCount val="2"/>
                <c:pt idx="0">
                  <c:v>2009</c:v>
                </c:pt>
                <c:pt idx="1">
                  <c:v>2010</c:v>
                </c:pt>
              </c:numCache>
            </c:numRef>
          </c:cat>
          <c:val>
            <c:numRef>
              <c:f>Sheet1!$B$4:$C$4</c:f>
              <c:numCache>
                <c:formatCode>General</c:formatCode>
                <c:ptCount val="2"/>
                <c:pt idx="0">
                  <c:v>97.210000000000022</c:v>
                </c:pt>
                <c:pt idx="1">
                  <c:v>110.36</c:v>
                </c:pt>
              </c:numCache>
            </c:numRef>
          </c:val>
        </c:ser>
        <c:dLbls>
          <c:showVal val="1"/>
        </c:dLbls>
        <c:overlap val="100"/>
        <c:axId val="160261248"/>
        <c:axId val="160262784"/>
      </c:barChart>
      <c:catAx>
        <c:axId val="160261248"/>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0262784"/>
        <c:crosses val="autoZero"/>
        <c:auto val="1"/>
        <c:lblAlgn val="ctr"/>
        <c:lblOffset val="100"/>
        <c:tickLblSkip val="1"/>
        <c:tickMarkSkip val="1"/>
      </c:catAx>
      <c:valAx>
        <c:axId val="160262784"/>
        <c:scaling>
          <c:orientation val="minMax"/>
        </c:scaling>
        <c:axPos val="l"/>
        <c:majorGridlines>
          <c:spPr>
            <a:ln w="3174">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тыс.м3 газа в год</a:t>
                </a:r>
              </a:p>
            </c:rich>
          </c:tx>
          <c:layout>
            <c:manualLayout>
              <c:xMode val="edge"/>
              <c:yMode val="edge"/>
              <c:x val="1.658374792703152E-3"/>
              <c:y val="0.17582417582417584"/>
            </c:manualLayout>
          </c:layout>
          <c:spPr>
            <a:noFill/>
            <a:ln w="25389">
              <a:noFill/>
            </a:ln>
          </c:spPr>
        </c:title>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0261248"/>
        <c:crosses val="autoZero"/>
        <c:crossBetween val="between"/>
      </c:valAx>
      <c:spPr>
        <a:solidFill>
          <a:srgbClr val="FFFFCC"/>
        </a:solidFill>
        <a:ln w="12694">
          <a:solidFill>
            <a:srgbClr val="808080"/>
          </a:solidFill>
          <a:prstDash val="solid"/>
        </a:ln>
      </c:spPr>
    </c:plotArea>
    <c:legend>
      <c:legendPos val="r"/>
      <c:layout>
        <c:manualLayout>
          <c:xMode val="edge"/>
          <c:yMode val="edge"/>
          <c:x val="0.74792703150913731"/>
          <c:y val="0.31318681318682329"/>
          <c:w val="0.24543946932007024"/>
          <c:h val="0.31868131868131866"/>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05882352941191"/>
          <c:y val="7.6923076923076927E-2"/>
          <c:w val="0.42724458204334381"/>
          <c:h val="0.74125874125874125"/>
        </c:manualLayout>
      </c:layout>
      <c:barChart>
        <c:barDir val="col"/>
        <c:grouping val="clustered"/>
        <c:ser>
          <c:idx val="1"/>
          <c:order val="0"/>
          <c:tx>
            <c:strRef>
              <c:f>Sheet1!$A$2</c:f>
              <c:strCache>
                <c:ptCount val="1"/>
                <c:pt idx="0">
                  <c:v>Площадь жил.фонда всего</c:v>
                </c:pt>
              </c:strCache>
            </c:strRef>
          </c:tx>
          <c:spPr>
            <a:solidFill>
              <a:srgbClr val="993366"/>
            </a:solidFill>
            <a:ln w="12688">
              <a:solidFill>
                <a:srgbClr val="000000"/>
              </a:solidFill>
              <a:prstDash val="solid"/>
            </a:ln>
          </c:spPr>
          <c:dLbls>
            <c:numFmt formatCode="0.00" sourceLinked="0"/>
            <c:spPr>
              <a:noFill/>
              <a:ln w="25376">
                <a:noFill/>
              </a:ln>
            </c:spPr>
            <c:txPr>
              <a:bodyPr rot="-5400000" vert="horz"/>
              <a:lstStyle/>
              <a:p>
                <a:pPr algn="ctr">
                  <a:defRPr sz="799" b="0" i="0" u="none" strike="noStrike" baseline="0">
                    <a:solidFill>
                      <a:srgbClr val="000000"/>
                    </a:solidFill>
                    <a:latin typeface="Arial"/>
                    <a:ea typeface="Arial"/>
                    <a:cs typeface="Arial"/>
                  </a:defRPr>
                </a:pPr>
                <a:endParaRPr lang="ru-RU"/>
              </a:p>
            </c:txPr>
            <c:dLblPos val="ctr"/>
            <c:showVal val="1"/>
          </c:dLbls>
          <c:cat>
            <c:numRef>
              <c:f>Sheet1!$B$1:$D$1</c:f>
              <c:numCache>
                <c:formatCode>General</c:formatCode>
                <c:ptCount val="3"/>
                <c:pt idx="0">
                  <c:v>2008</c:v>
                </c:pt>
                <c:pt idx="1">
                  <c:v>2009</c:v>
                </c:pt>
                <c:pt idx="2">
                  <c:v>2010</c:v>
                </c:pt>
              </c:numCache>
            </c:numRef>
          </c:cat>
          <c:val>
            <c:numRef>
              <c:f>Sheet1!$B$2:$D$2</c:f>
              <c:numCache>
                <c:formatCode>General</c:formatCode>
                <c:ptCount val="3"/>
                <c:pt idx="0">
                  <c:v>28.56</c:v>
                </c:pt>
                <c:pt idx="1">
                  <c:v>30.39</c:v>
                </c:pt>
                <c:pt idx="2">
                  <c:v>30.56</c:v>
                </c:pt>
              </c:numCache>
            </c:numRef>
          </c:val>
        </c:ser>
        <c:ser>
          <c:idx val="2"/>
          <c:order val="2"/>
          <c:tx>
            <c:strRef>
              <c:f>Sheet1!$A$4</c:f>
              <c:strCache>
                <c:ptCount val="1"/>
                <c:pt idx="0">
                  <c:v>Газифицированная жил.площадь</c:v>
                </c:pt>
              </c:strCache>
            </c:strRef>
          </c:tx>
          <c:spPr>
            <a:solidFill>
              <a:srgbClr val="FFFFCC"/>
            </a:solidFill>
            <a:ln w="12688">
              <a:solidFill>
                <a:srgbClr val="000000"/>
              </a:solidFill>
              <a:prstDash val="solid"/>
            </a:ln>
          </c:spPr>
          <c:dLbls>
            <c:numFmt formatCode="0.00" sourceLinked="0"/>
            <c:spPr>
              <a:noFill/>
              <a:ln w="25376">
                <a:noFill/>
              </a:ln>
            </c:spPr>
            <c:txPr>
              <a:bodyPr rot="-5400000" vert="horz"/>
              <a:lstStyle/>
              <a:p>
                <a:pPr algn="ctr">
                  <a:defRPr sz="799" b="0" i="0" u="none" strike="noStrike" baseline="0">
                    <a:solidFill>
                      <a:srgbClr val="000000"/>
                    </a:solidFill>
                    <a:latin typeface="Arial"/>
                    <a:ea typeface="Arial"/>
                    <a:cs typeface="Arial"/>
                  </a:defRPr>
                </a:pPr>
                <a:endParaRPr lang="ru-RU"/>
              </a:p>
            </c:txPr>
            <c:dLblPos val="ctr"/>
            <c:showVal val="1"/>
          </c:dLbls>
          <c:cat>
            <c:numRef>
              <c:f>Sheet1!$B$1:$D$1</c:f>
              <c:numCache>
                <c:formatCode>General</c:formatCode>
                <c:ptCount val="3"/>
                <c:pt idx="0">
                  <c:v>2008</c:v>
                </c:pt>
                <c:pt idx="1">
                  <c:v>2009</c:v>
                </c:pt>
                <c:pt idx="2">
                  <c:v>2010</c:v>
                </c:pt>
              </c:numCache>
            </c:numRef>
          </c:cat>
          <c:val>
            <c:numRef>
              <c:f>Sheet1!$B$4:$D$4</c:f>
              <c:numCache>
                <c:formatCode>General</c:formatCode>
                <c:ptCount val="3"/>
                <c:pt idx="0">
                  <c:v>9.77</c:v>
                </c:pt>
                <c:pt idx="1">
                  <c:v>10.43</c:v>
                </c:pt>
                <c:pt idx="2">
                  <c:v>10.5</c:v>
                </c:pt>
              </c:numCache>
            </c:numRef>
          </c:val>
        </c:ser>
        <c:axId val="161237248"/>
        <c:axId val="161251328"/>
      </c:barChart>
      <c:lineChart>
        <c:grouping val="standard"/>
        <c:ser>
          <c:idx val="0"/>
          <c:order val="1"/>
          <c:tx>
            <c:strRef>
              <c:f>Sheet1!$A$3</c:f>
              <c:strCache>
                <c:ptCount val="1"/>
                <c:pt idx="0">
                  <c:v>уровень газификации ж/ф</c:v>
                </c:pt>
              </c:strCache>
            </c:strRef>
          </c:tx>
          <c:spPr>
            <a:ln w="25376">
              <a:solidFill>
                <a:srgbClr val="000080"/>
              </a:solidFill>
              <a:prstDash val="solid"/>
            </a:ln>
          </c:spPr>
          <c:marker>
            <c:symbol val="diamond"/>
            <c:size val="6"/>
            <c:spPr>
              <a:solidFill>
                <a:srgbClr val="000080"/>
              </a:solidFill>
              <a:ln>
                <a:solidFill>
                  <a:srgbClr val="000080"/>
                </a:solidFill>
                <a:prstDash val="solid"/>
              </a:ln>
            </c:spPr>
          </c:marker>
          <c:dLbls>
            <c:numFmt formatCode="0.0" sourceLinked="0"/>
            <c:spPr>
              <a:noFill/>
              <a:ln w="25376">
                <a:noFill/>
              </a:ln>
            </c:spPr>
            <c:txPr>
              <a:bodyPr/>
              <a:lstStyle/>
              <a:p>
                <a:pPr>
                  <a:defRPr sz="799" b="0" i="0" u="none" strike="noStrike" baseline="0">
                    <a:solidFill>
                      <a:srgbClr val="000000"/>
                    </a:solidFill>
                    <a:latin typeface="Arial"/>
                    <a:ea typeface="Arial"/>
                    <a:cs typeface="Arial"/>
                  </a:defRPr>
                </a:pPr>
                <a:endParaRPr lang="ru-RU"/>
              </a:p>
            </c:txPr>
            <c:dLblPos val="t"/>
            <c:showVal val="1"/>
          </c:dLbls>
          <c:cat>
            <c:numRef>
              <c:f>Sheet1!$B$1:$D$1</c:f>
              <c:numCache>
                <c:formatCode>General</c:formatCode>
                <c:ptCount val="3"/>
                <c:pt idx="0">
                  <c:v>2008</c:v>
                </c:pt>
                <c:pt idx="1">
                  <c:v>2009</c:v>
                </c:pt>
                <c:pt idx="2">
                  <c:v>2010</c:v>
                </c:pt>
              </c:numCache>
            </c:numRef>
          </c:cat>
          <c:val>
            <c:numRef>
              <c:f>Sheet1!$B$3:$D$3</c:f>
              <c:numCache>
                <c:formatCode>General</c:formatCode>
                <c:ptCount val="3"/>
                <c:pt idx="0">
                  <c:v>34.220000000000013</c:v>
                </c:pt>
                <c:pt idx="1">
                  <c:v>34.309999999999995</c:v>
                </c:pt>
                <c:pt idx="2">
                  <c:v>34.370000000000005</c:v>
                </c:pt>
              </c:numCache>
            </c:numRef>
          </c:val>
        </c:ser>
        <c:marker val="1"/>
        <c:axId val="161253248"/>
        <c:axId val="161254784"/>
      </c:lineChart>
      <c:catAx>
        <c:axId val="161237248"/>
        <c:scaling>
          <c:orientation val="minMax"/>
        </c:scaling>
        <c:axPos val="b"/>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61251328"/>
        <c:crosses val="autoZero"/>
        <c:lblAlgn val="ctr"/>
        <c:lblOffset val="100"/>
        <c:tickLblSkip val="1"/>
        <c:tickMarkSkip val="1"/>
      </c:catAx>
      <c:valAx>
        <c:axId val="161251328"/>
        <c:scaling>
          <c:orientation val="minMax"/>
        </c:scaling>
        <c:axPos val="l"/>
        <c:majorGridlines>
          <c:spPr>
            <a:ln w="3172">
              <a:solidFill>
                <a:srgbClr val="000000"/>
              </a:solidFill>
              <a:prstDash val="solid"/>
            </a:ln>
          </c:spPr>
        </c:majorGridlines>
        <c:title>
          <c:tx>
            <c:rich>
              <a:bodyPr/>
              <a:lstStyle/>
              <a:p>
                <a:pPr>
                  <a:defRPr sz="799" b="0" i="0" u="none" strike="noStrike" baseline="0">
                    <a:solidFill>
                      <a:srgbClr val="000000"/>
                    </a:solidFill>
                    <a:latin typeface="Arial"/>
                    <a:ea typeface="Arial"/>
                    <a:cs typeface="Arial"/>
                  </a:defRPr>
                </a:pPr>
                <a:r>
                  <a:rPr lang="ru-RU"/>
                  <a:t>Площадь жил.фонда, тыс.м2</a:t>
                </a:r>
              </a:p>
            </c:rich>
          </c:tx>
          <c:layout>
            <c:manualLayout>
              <c:xMode val="edge"/>
              <c:yMode val="edge"/>
              <c:x val="5.5727554179566562E-2"/>
              <c:y val="5.5944055944055895E-2"/>
            </c:manualLayout>
          </c:layout>
          <c:spPr>
            <a:noFill/>
            <a:ln w="25376">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61237248"/>
        <c:crosses val="autoZero"/>
        <c:crossBetween val="between"/>
      </c:valAx>
      <c:catAx>
        <c:axId val="161253248"/>
        <c:scaling>
          <c:orientation val="minMax"/>
        </c:scaling>
        <c:delete val="1"/>
        <c:axPos val="b"/>
        <c:numFmt formatCode="General" sourceLinked="1"/>
        <c:tickLblPos val="none"/>
        <c:crossAx val="161254784"/>
        <c:crosses val="autoZero"/>
        <c:lblAlgn val="ctr"/>
        <c:lblOffset val="100"/>
      </c:catAx>
      <c:valAx>
        <c:axId val="161254784"/>
        <c:scaling>
          <c:orientation val="minMax"/>
          <c:max val="35"/>
          <c:min val="30"/>
        </c:scaling>
        <c:axPos val="r"/>
        <c:title>
          <c:tx>
            <c:rich>
              <a:bodyPr/>
              <a:lstStyle/>
              <a:p>
                <a:pPr>
                  <a:defRPr sz="799" b="0" i="0" u="none" strike="noStrike" baseline="0">
                    <a:solidFill>
                      <a:srgbClr val="000000"/>
                    </a:solidFill>
                    <a:latin typeface="Arial"/>
                    <a:ea typeface="Arial"/>
                    <a:cs typeface="Arial"/>
                  </a:defRPr>
                </a:pPr>
                <a:r>
                  <a:rPr lang="ru-RU"/>
                  <a:t>уровень газификации, %</a:t>
                </a:r>
              </a:p>
            </c:rich>
          </c:tx>
          <c:layout>
            <c:manualLayout>
              <c:xMode val="edge"/>
              <c:yMode val="edge"/>
              <c:x val="0.60681114551083593"/>
              <c:y val="0.1468531468531469"/>
            </c:manualLayout>
          </c:layout>
          <c:spPr>
            <a:noFill/>
            <a:ln w="25376">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61253248"/>
        <c:crosses val="max"/>
        <c:crossBetween val="between"/>
      </c:valAx>
      <c:spPr>
        <a:solidFill>
          <a:srgbClr val="CCCCFF"/>
        </a:solidFill>
        <a:ln w="12688">
          <a:solidFill>
            <a:srgbClr val="808080"/>
          </a:solidFill>
          <a:prstDash val="solid"/>
        </a:ln>
      </c:spPr>
    </c:plotArea>
    <c:legend>
      <c:legendPos val="r"/>
      <c:layout>
        <c:manualLayout>
          <c:xMode val="edge"/>
          <c:yMode val="edge"/>
          <c:x val="0.67337461300312129"/>
          <c:y val="0.30769230769230782"/>
          <c:w val="0.31888544891641446"/>
          <c:h val="0.40559440559441101"/>
        </c:manualLayout>
      </c:layout>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4827586206897227E-2"/>
          <c:y val="5.4054054054054092E-2"/>
          <c:w val="0.88793103448275867"/>
          <c:h val="0.91505791505791456"/>
        </c:manualLayout>
      </c:layout>
      <c:barChart>
        <c:barDir val="col"/>
        <c:grouping val="clustered"/>
        <c:ser>
          <c:idx val="2"/>
          <c:order val="0"/>
          <c:tx>
            <c:strRef>
              <c:f>Sheet1!$A$2</c:f>
              <c:strCache>
                <c:ptCount val="1"/>
                <c:pt idx="0">
                  <c:v>родившихся</c:v>
                </c:pt>
              </c:strCache>
            </c:strRef>
          </c:tx>
          <c:spPr>
            <a:solidFill>
              <a:srgbClr val="FFFFCC"/>
            </a:solidFill>
            <a:ln w="12698">
              <a:solidFill>
                <a:srgbClr val="000000"/>
              </a:solidFill>
              <a:prstDash val="solid"/>
            </a:ln>
          </c:spPr>
          <c:dLbls>
            <c:spPr>
              <a:noFill/>
              <a:ln w="25395">
                <a:noFill/>
              </a:ln>
            </c:spPr>
            <c:txPr>
              <a:bodyPr rot="-5400000" vert="horz"/>
              <a:lstStyle/>
              <a:p>
                <a:pPr algn="ctr">
                  <a:defRPr sz="575" b="0" i="0" u="none" strike="noStrike" baseline="0">
                    <a:solidFill>
                      <a:srgbClr val="000000"/>
                    </a:solidFill>
                    <a:latin typeface="Arial Cyr"/>
                    <a:ea typeface="Arial Cyr"/>
                    <a:cs typeface="Arial Cyr"/>
                  </a:defRPr>
                </a:pPr>
                <a:endParaRPr lang="ru-RU"/>
              </a:p>
            </c:txPr>
            <c:dLblPos val="outEnd"/>
            <c:showVal val="1"/>
          </c:dLbls>
          <c:cat>
            <c:numRef>
              <c:f>Sheet1!$B$1:$T$1</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Sheet1!$B$2:$T$2</c:f>
              <c:numCache>
                <c:formatCode>General</c:formatCode>
                <c:ptCount val="19"/>
                <c:pt idx="0">
                  <c:v>222</c:v>
                </c:pt>
                <c:pt idx="1">
                  <c:v>194</c:v>
                </c:pt>
                <c:pt idx="2">
                  <c:v>169</c:v>
                </c:pt>
                <c:pt idx="3">
                  <c:v>154</c:v>
                </c:pt>
                <c:pt idx="4">
                  <c:v>162</c:v>
                </c:pt>
                <c:pt idx="5">
                  <c:v>155</c:v>
                </c:pt>
                <c:pt idx="6">
                  <c:v>139</c:v>
                </c:pt>
                <c:pt idx="7">
                  <c:v>139</c:v>
                </c:pt>
                <c:pt idx="8">
                  <c:v>132</c:v>
                </c:pt>
                <c:pt idx="9">
                  <c:v>167</c:v>
                </c:pt>
                <c:pt idx="10">
                  <c:v>162</c:v>
                </c:pt>
                <c:pt idx="11">
                  <c:v>124</c:v>
                </c:pt>
                <c:pt idx="12">
                  <c:v>161</c:v>
                </c:pt>
                <c:pt idx="13">
                  <c:v>157</c:v>
                </c:pt>
                <c:pt idx="14">
                  <c:v>160</c:v>
                </c:pt>
                <c:pt idx="15">
                  <c:v>145</c:v>
                </c:pt>
                <c:pt idx="16">
                  <c:v>171</c:v>
                </c:pt>
                <c:pt idx="17">
                  <c:v>159</c:v>
                </c:pt>
                <c:pt idx="18">
                  <c:v>226</c:v>
                </c:pt>
              </c:numCache>
            </c:numRef>
          </c:val>
        </c:ser>
        <c:ser>
          <c:idx val="1"/>
          <c:order val="1"/>
          <c:tx>
            <c:strRef>
              <c:f>Sheet1!$A$3</c:f>
              <c:strCache>
                <c:ptCount val="1"/>
                <c:pt idx="0">
                  <c:v>умерших</c:v>
                </c:pt>
              </c:strCache>
            </c:strRef>
          </c:tx>
          <c:spPr>
            <a:solidFill>
              <a:srgbClr val="993366"/>
            </a:solidFill>
            <a:ln w="12698">
              <a:solidFill>
                <a:srgbClr val="000000"/>
              </a:solidFill>
              <a:prstDash val="solid"/>
            </a:ln>
          </c:spPr>
          <c:dLbls>
            <c:spPr>
              <a:noFill/>
              <a:ln w="25395">
                <a:noFill/>
              </a:ln>
            </c:spPr>
            <c:txPr>
              <a:bodyPr rot="-5400000" vert="horz"/>
              <a:lstStyle/>
              <a:p>
                <a:pPr algn="ctr">
                  <a:defRPr sz="575" b="0" i="0" u="none" strike="noStrike" baseline="0">
                    <a:solidFill>
                      <a:srgbClr val="000000"/>
                    </a:solidFill>
                    <a:latin typeface="Arial Cyr"/>
                    <a:ea typeface="Arial Cyr"/>
                    <a:cs typeface="Arial Cyr"/>
                  </a:defRPr>
                </a:pPr>
                <a:endParaRPr lang="ru-RU"/>
              </a:p>
            </c:txPr>
            <c:dLblPos val="outEnd"/>
            <c:showVal val="1"/>
          </c:dLbls>
          <c:cat>
            <c:numRef>
              <c:f>Sheet1!$B$1:$T$1</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Sheet1!$B$3:$T$3</c:f>
              <c:numCache>
                <c:formatCode>General</c:formatCode>
                <c:ptCount val="19"/>
                <c:pt idx="0">
                  <c:v>257</c:v>
                </c:pt>
                <c:pt idx="1">
                  <c:v>326</c:v>
                </c:pt>
                <c:pt idx="2">
                  <c:v>337</c:v>
                </c:pt>
                <c:pt idx="3">
                  <c:v>275</c:v>
                </c:pt>
                <c:pt idx="4">
                  <c:v>298</c:v>
                </c:pt>
                <c:pt idx="5">
                  <c:v>296</c:v>
                </c:pt>
                <c:pt idx="6">
                  <c:v>283</c:v>
                </c:pt>
                <c:pt idx="7">
                  <c:v>283</c:v>
                </c:pt>
                <c:pt idx="8">
                  <c:v>260</c:v>
                </c:pt>
                <c:pt idx="9">
                  <c:v>293</c:v>
                </c:pt>
                <c:pt idx="10">
                  <c:v>342</c:v>
                </c:pt>
                <c:pt idx="11">
                  <c:v>316</c:v>
                </c:pt>
                <c:pt idx="12">
                  <c:v>324</c:v>
                </c:pt>
                <c:pt idx="13">
                  <c:v>345</c:v>
                </c:pt>
                <c:pt idx="14">
                  <c:v>287</c:v>
                </c:pt>
                <c:pt idx="15">
                  <c:v>268</c:v>
                </c:pt>
                <c:pt idx="16">
                  <c:v>276</c:v>
                </c:pt>
                <c:pt idx="17">
                  <c:v>249</c:v>
                </c:pt>
                <c:pt idx="18">
                  <c:v>251</c:v>
                </c:pt>
              </c:numCache>
            </c:numRef>
          </c:val>
        </c:ser>
        <c:ser>
          <c:idx val="3"/>
          <c:order val="2"/>
          <c:tx>
            <c:strRef>
              <c:f>Sheet1!$A$4</c:f>
              <c:strCache>
                <c:ptCount val="1"/>
                <c:pt idx="0">
                  <c:v>естественный прирост (убыль)</c:v>
                </c:pt>
              </c:strCache>
            </c:strRef>
          </c:tx>
          <c:spPr>
            <a:solidFill>
              <a:srgbClr val="9999FF"/>
            </a:solidFill>
            <a:ln w="12698">
              <a:solidFill>
                <a:srgbClr val="000000"/>
              </a:solidFill>
              <a:prstDash val="solid"/>
            </a:ln>
          </c:spPr>
          <c:dLbls>
            <c:spPr>
              <a:noFill/>
              <a:ln w="25395">
                <a:noFill/>
              </a:ln>
            </c:spPr>
            <c:txPr>
              <a:bodyPr rot="-5400000" vert="horz"/>
              <a:lstStyle/>
              <a:p>
                <a:pPr algn="ctr">
                  <a:defRPr sz="575" b="0" i="0" u="none" strike="noStrike" baseline="0">
                    <a:solidFill>
                      <a:srgbClr val="000000"/>
                    </a:solidFill>
                    <a:latin typeface="Arial Cyr"/>
                    <a:ea typeface="Arial Cyr"/>
                    <a:cs typeface="Arial Cyr"/>
                  </a:defRPr>
                </a:pPr>
                <a:endParaRPr lang="ru-RU"/>
              </a:p>
            </c:txPr>
            <c:dLblPos val="outEnd"/>
            <c:showVal val="1"/>
          </c:dLbls>
          <c:cat>
            <c:numRef>
              <c:f>Sheet1!$B$1:$T$1</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Sheet1!$B$4:$T$4</c:f>
              <c:numCache>
                <c:formatCode>General</c:formatCode>
                <c:ptCount val="19"/>
                <c:pt idx="0">
                  <c:v>-35</c:v>
                </c:pt>
                <c:pt idx="1">
                  <c:v>-132</c:v>
                </c:pt>
                <c:pt idx="2">
                  <c:v>-168</c:v>
                </c:pt>
                <c:pt idx="3">
                  <c:v>-121</c:v>
                </c:pt>
                <c:pt idx="4">
                  <c:v>-136</c:v>
                </c:pt>
                <c:pt idx="5">
                  <c:v>-141</c:v>
                </c:pt>
                <c:pt idx="6">
                  <c:v>-144</c:v>
                </c:pt>
                <c:pt idx="7">
                  <c:v>-144</c:v>
                </c:pt>
                <c:pt idx="8">
                  <c:v>-128</c:v>
                </c:pt>
                <c:pt idx="9">
                  <c:v>-126</c:v>
                </c:pt>
                <c:pt idx="10">
                  <c:v>-180</c:v>
                </c:pt>
                <c:pt idx="11">
                  <c:v>-192</c:v>
                </c:pt>
                <c:pt idx="12">
                  <c:v>-163</c:v>
                </c:pt>
                <c:pt idx="13">
                  <c:v>-188</c:v>
                </c:pt>
                <c:pt idx="14">
                  <c:v>-127</c:v>
                </c:pt>
                <c:pt idx="15">
                  <c:v>-123</c:v>
                </c:pt>
                <c:pt idx="16">
                  <c:v>-105</c:v>
                </c:pt>
                <c:pt idx="17">
                  <c:v>-90</c:v>
                </c:pt>
                <c:pt idx="18">
                  <c:v>-25</c:v>
                </c:pt>
              </c:numCache>
            </c:numRef>
          </c:val>
        </c:ser>
        <c:axId val="141575296"/>
        <c:axId val="141576832"/>
      </c:barChart>
      <c:catAx>
        <c:axId val="141575296"/>
        <c:scaling>
          <c:orientation val="minMax"/>
        </c:scaling>
        <c:axPos val="b"/>
        <c:numFmt formatCode="General" sourceLinked="1"/>
        <c:tickLblPos val="nextTo"/>
        <c:spPr>
          <a:ln w="3174">
            <a:solidFill>
              <a:srgbClr val="000000"/>
            </a:solidFill>
            <a:prstDash val="solid"/>
          </a:ln>
        </c:spPr>
        <c:txPr>
          <a:bodyPr rot="-5400000" vert="horz"/>
          <a:lstStyle/>
          <a:p>
            <a:pPr>
              <a:defRPr sz="700" b="0" i="0" u="none" strike="noStrike" baseline="0">
                <a:solidFill>
                  <a:srgbClr val="000000"/>
                </a:solidFill>
                <a:latin typeface="Arial Cyr"/>
                <a:ea typeface="Arial Cyr"/>
                <a:cs typeface="Arial Cyr"/>
              </a:defRPr>
            </a:pPr>
            <a:endParaRPr lang="ru-RU"/>
          </a:p>
        </c:txPr>
        <c:crossAx val="141576832"/>
        <c:crosses val="autoZero"/>
        <c:auto val="1"/>
        <c:lblAlgn val="ctr"/>
        <c:lblOffset val="100"/>
        <c:tickLblSkip val="1"/>
        <c:tickMarkSkip val="1"/>
      </c:catAx>
      <c:valAx>
        <c:axId val="141576832"/>
        <c:scaling>
          <c:orientation val="minMax"/>
          <c:max val="600"/>
        </c:scaling>
        <c:axPos val="l"/>
        <c:majorGridlines>
          <c:spPr>
            <a:ln w="3174">
              <a:solidFill>
                <a:srgbClr val="000000"/>
              </a:solidFill>
              <a:prstDash val="solid"/>
            </a:ln>
          </c:spPr>
        </c:majorGridlines>
        <c:title>
          <c:tx>
            <c:rich>
              <a:bodyPr/>
              <a:lstStyle/>
              <a:p>
                <a:pPr>
                  <a:defRPr sz="700" b="0" i="0" u="none" strike="noStrike" baseline="0">
                    <a:solidFill>
                      <a:srgbClr val="000000"/>
                    </a:solidFill>
                    <a:latin typeface="Arial Cyr"/>
                    <a:ea typeface="Arial Cyr"/>
                    <a:cs typeface="Arial Cyr"/>
                  </a:defRPr>
                </a:pPr>
                <a:r>
                  <a:rPr lang="ru-RU"/>
                  <a:t>чел.</a:t>
                </a:r>
              </a:p>
            </c:rich>
          </c:tx>
          <c:layout>
            <c:manualLayout>
              <c:xMode val="edge"/>
              <c:yMode val="edge"/>
              <c:x val="0"/>
              <c:y val="0.46332046332047683"/>
            </c:manualLayout>
          </c:layout>
          <c:spPr>
            <a:noFill/>
            <a:ln w="25395">
              <a:noFill/>
            </a:ln>
          </c:spPr>
        </c:title>
        <c:numFmt formatCode="General" sourceLinked="1"/>
        <c:tickLblPos val="nextTo"/>
        <c:spPr>
          <a:ln w="3174">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41575296"/>
        <c:crosses val="autoZero"/>
        <c:crossBetween val="between"/>
      </c:valAx>
      <c:spPr>
        <a:noFill/>
        <a:ln w="25395">
          <a:noFill/>
        </a:ln>
      </c:spPr>
    </c:plotArea>
    <c:legend>
      <c:legendPos val="r"/>
      <c:layout>
        <c:manualLayout>
          <c:xMode val="edge"/>
          <c:yMode val="edge"/>
          <c:x val="0.49425287356322345"/>
          <c:y val="4.6332046332047024E-2"/>
          <c:w val="0.46264367816091956"/>
          <c:h val="0.17760617760617761"/>
        </c:manualLayout>
      </c:layout>
      <c:spPr>
        <a:solidFill>
          <a:srgbClr val="FFFFFF"/>
        </a:solidFill>
        <a:ln w="3174">
          <a:solidFill>
            <a:srgbClr val="000000"/>
          </a:solidFill>
          <a:prstDash val="solid"/>
        </a:ln>
      </c:spPr>
      <c:txPr>
        <a:bodyPr/>
        <a:lstStyle/>
        <a:p>
          <a:pPr>
            <a:defRPr sz="595" b="0" i="0" u="none" strike="noStrike" baseline="0">
              <a:solidFill>
                <a:srgbClr val="000000"/>
              </a:solidFill>
              <a:latin typeface="Arial Cyr"/>
              <a:ea typeface="Arial Cyr"/>
              <a:cs typeface="Arial Cyr"/>
            </a:defRPr>
          </a:pPr>
          <a:endParaRPr lang="ru-RU"/>
        </a:p>
      </c:txPr>
    </c:legend>
    <c:plotVisOnly val="1"/>
    <c:dispBlanksAs val="gap"/>
  </c:chart>
  <c:spPr>
    <a:noFill/>
    <a:ln w="3174">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2157534246575508"/>
          <c:y val="5.8593750000000014E-2"/>
          <c:w val="0.8750000000000091"/>
          <c:h val="0.67187500000001765"/>
        </c:manualLayout>
      </c:layout>
      <c:bar3DChart>
        <c:barDir val="col"/>
        <c:grouping val="clustered"/>
        <c:ser>
          <c:idx val="0"/>
          <c:order val="0"/>
          <c:tx>
            <c:strRef>
              <c:f>Sheet1!$A$2</c:f>
              <c:strCache>
                <c:ptCount val="1"/>
                <c:pt idx="0">
                  <c:v>Собственное потребление снабжающей организации</c:v>
                </c:pt>
              </c:strCache>
            </c:strRef>
          </c:tx>
          <c:spPr>
            <a:solidFill>
              <a:srgbClr val="9999FF"/>
            </a:solidFill>
            <a:ln w="12674">
              <a:solidFill>
                <a:srgbClr val="000000"/>
              </a:solidFill>
              <a:prstDash val="solid"/>
            </a:ln>
          </c:spPr>
          <c:dLbls>
            <c:dLbl>
              <c:idx val="0"/>
              <c:layout>
                <c:manualLayout>
                  <c:x val="1.0637544163889082E-2"/>
                  <c:y val="-1.8911396189348173E-2"/>
                </c:manualLayout>
              </c:layout>
              <c:showVal val="1"/>
            </c:dLbl>
            <c:dLbl>
              <c:idx val="1"/>
              <c:layout>
                <c:manualLayout>
                  <c:x val="6.4394329801872856E-3"/>
                  <c:y val="-2.6983637243580542E-2"/>
                </c:manualLayout>
              </c:layout>
              <c:showVal val="1"/>
            </c:dLbl>
            <c:dLbl>
              <c:idx val="4"/>
              <c:layout>
                <c:manualLayout>
                  <c:xMode val="edge"/>
                  <c:yMode val="edge"/>
                  <c:x val="0.98630136986300343"/>
                  <c:y val="0.8125"/>
                </c:manualLayout>
              </c:layout>
              <c:showVal val="1"/>
            </c:dLbl>
            <c:spPr>
              <a:noFill/>
              <a:ln w="25349">
                <a:noFill/>
              </a:ln>
            </c:spPr>
            <c:txPr>
              <a:bodyPr/>
              <a:lstStyle/>
              <a:p>
                <a:pPr>
                  <a:defRPr sz="898" b="0"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2006</c:v>
                </c:pt>
                <c:pt idx="1">
                  <c:v>2007</c:v>
                </c:pt>
                <c:pt idx="2">
                  <c:v>2010</c:v>
                </c:pt>
              </c:numCache>
            </c:numRef>
          </c:cat>
          <c:val>
            <c:numRef>
              <c:f>Sheet1!$B$2:$D$2</c:f>
              <c:numCache>
                <c:formatCode>General</c:formatCode>
                <c:ptCount val="3"/>
                <c:pt idx="0">
                  <c:v>1500</c:v>
                </c:pt>
                <c:pt idx="1">
                  <c:v>1300</c:v>
                </c:pt>
                <c:pt idx="2">
                  <c:v>710</c:v>
                </c:pt>
              </c:numCache>
            </c:numRef>
          </c:val>
        </c:ser>
        <c:ser>
          <c:idx val="1"/>
          <c:order val="1"/>
          <c:tx>
            <c:strRef>
              <c:f>Sheet1!$A$3</c:f>
              <c:strCache>
                <c:ptCount val="1"/>
                <c:pt idx="0">
                  <c:v>Бюджетные организации</c:v>
                </c:pt>
              </c:strCache>
            </c:strRef>
          </c:tx>
          <c:spPr>
            <a:solidFill>
              <a:srgbClr val="993366"/>
            </a:solidFill>
            <a:ln w="12674">
              <a:solidFill>
                <a:srgbClr val="000000"/>
              </a:solidFill>
              <a:prstDash val="solid"/>
            </a:ln>
          </c:spPr>
          <c:dLbls>
            <c:dLbl>
              <c:idx val="0"/>
              <c:layout>
                <c:manualLayout>
                  <c:x val="1.3454510714432624E-2"/>
                  <c:y val="-4.0013525431370413E-2"/>
                </c:manualLayout>
              </c:layout>
              <c:showVal val="1"/>
            </c:dLbl>
            <c:dLbl>
              <c:idx val="1"/>
              <c:layout>
                <c:manualLayout>
                  <c:x val="9.2565763358441952E-3"/>
                  <c:y val="-4.0529522368373747E-2"/>
                </c:manualLayout>
              </c:layout>
              <c:showVal val="1"/>
            </c:dLbl>
            <c:spPr>
              <a:noFill/>
              <a:ln w="25349">
                <a:noFill/>
              </a:ln>
            </c:spPr>
            <c:txPr>
              <a:bodyPr/>
              <a:lstStyle/>
              <a:p>
                <a:pPr>
                  <a:defRPr sz="898" b="0"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2006</c:v>
                </c:pt>
                <c:pt idx="1">
                  <c:v>2007</c:v>
                </c:pt>
                <c:pt idx="2">
                  <c:v>2010</c:v>
                </c:pt>
              </c:numCache>
            </c:numRef>
          </c:cat>
          <c:val>
            <c:numRef>
              <c:f>Sheet1!$B$3:$D$3</c:f>
              <c:numCache>
                <c:formatCode>General</c:formatCode>
                <c:ptCount val="3"/>
                <c:pt idx="0">
                  <c:v>4800</c:v>
                </c:pt>
                <c:pt idx="1">
                  <c:v>2900</c:v>
                </c:pt>
                <c:pt idx="2">
                  <c:v>2318.0300000000002</c:v>
                </c:pt>
              </c:numCache>
            </c:numRef>
          </c:val>
        </c:ser>
        <c:ser>
          <c:idx val="2"/>
          <c:order val="2"/>
          <c:tx>
            <c:strRef>
              <c:f>Sheet1!$A$4</c:f>
              <c:strCache>
                <c:ptCount val="1"/>
                <c:pt idx="0">
                  <c:v>Население</c:v>
                </c:pt>
              </c:strCache>
            </c:strRef>
          </c:tx>
          <c:spPr>
            <a:solidFill>
              <a:srgbClr val="FFFFCC"/>
            </a:solidFill>
            <a:ln w="12674">
              <a:solidFill>
                <a:srgbClr val="000000"/>
              </a:solidFill>
              <a:prstDash val="solid"/>
            </a:ln>
          </c:spPr>
          <c:dLbls>
            <c:dLbl>
              <c:idx val="0"/>
              <c:layout>
                <c:manualLayout>
                  <c:x val="1.3317914837505728E-2"/>
                  <c:y val="-3.5644816660207211E-2"/>
                </c:manualLayout>
              </c:layout>
              <c:showVal val="1"/>
            </c:dLbl>
            <c:dLbl>
              <c:idx val="1"/>
              <c:layout>
                <c:manualLayout>
                  <c:x val="1.4256789955173424E-2"/>
                  <c:y val="-3.9551066660207156E-2"/>
                </c:manualLayout>
              </c:layout>
              <c:showVal val="1"/>
            </c:dLbl>
            <c:spPr>
              <a:noFill/>
              <a:ln w="25349">
                <a:noFill/>
              </a:ln>
            </c:spPr>
            <c:txPr>
              <a:bodyPr/>
              <a:lstStyle/>
              <a:p>
                <a:pPr algn="r">
                  <a:defRPr sz="898" b="0"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2006</c:v>
                </c:pt>
                <c:pt idx="1">
                  <c:v>2007</c:v>
                </c:pt>
                <c:pt idx="2">
                  <c:v>2010</c:v>
                </c:pt>
              </c:numCache>
            </c:numRef>
          </c:cat>
          <c:val>
            <c:numRef>
              <c:f>Sheet1!$B$4:$D$4</c:f>
              <c:numCache>
                <c:formatCode>General</c:formatCode>
                <c:ptCount val="3"/>
                <c:pt idx="0">
                  <c:v>27700</c:v>
                </c:pt>
                <c:pt idx="1">
                  <c:v>27700</c:v>
                </c:pt>
                <c:pt idx="2">
                  <c:v>19575.32</c:v>
                </c:pt>
              </c:numCache>
            </c:numRef>
          </c:val>
        </c:ser>
        <c:ser>
          <c:idx val="3"/>
          <c:order val="3"/>
          <c:tx>
            <c:strRef>
              <c:f>Sheet1!$A$5</c:f>
              <c:strCache>
                <c:ptCount val="1"/>
                <c:pt idx="0">
                  <c:v>прочие</c:v>
                </c:pt>
              </c:strCache>
            </c:strRef>
          </c:tx>
          <c:spPr>
            <a:solidFill>
              <a:srgbClr val="CCFFFF"/>
            </a:solidFill>
            <a:ln w="12674">
              <a:solidFill>
                <a:srgbClr val="000000"/>
              </a:solidFill>
              <a:prstDash val="solid"/>
            </a:ln>
          </c:spPr>
          <c:dLbls>
            <c:dLbl>
              <c:idx val="0"/>
              <c:layout>
                <c:manualLayout>
                  <c:x val="2.2042359853216481E-2"/>
                  <c:y val="-2.4117142421408416E-2"/>
                </c:manualLayout>
              </c:layout>
              <c:showVal val="1"/>
            </c:dLbl>
            <c:dLbl>
              <c:idx val="1"/>
              <c:layout>
                <c:manualLayout>
                  <c:x val="2.469374054312206E-2"/>
                  <c:y val="-5.1980770010322197E-2"/>
                </c:manualLayout>
              </c:layout>
              <c:showVal val="1"/>
            </c:dLbl>
            <c:spPr>
              <a:noFill/>
              <a:ln w="25349">
                <a:noFill/>
              </a:ln>
            </c:spPr>
            <c:txPr>
              <a:bodyPr/>
              <a:lstStyle/>
              <a:p>
                <a:pPr>
                  <a:defRPr sz="898" b="0"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2006</c:v>
                </c:pt>
                <c:pt idx="1">
                  <c:v>2007</c:v>
                </c:pt>
                <c:pt idx="2">
                  <c:v>2010</c:v>
                </c:pt>
              </c:numCache>
            </c:numRef>
          </c:cat>
          <c:val>
            <c:numRef>
              <c:f>Sheet1!$B$5:$D$5</c:f>
              <c:numCache>
                <c:formatCode>General</c:formatCode>
                <c:ptCount val="3"/>
                <c:pt idx="0">
                  <c:v>500</c:v>
                </c:pt>
                <c:pt idx="1">
                  <c:v>100</c:v>
                </c:pt>
                <c:pt idx="2">
                  <c:v>2640.27</c:v>
                </c:pt>
              </c:numCache>
            </c:numRef>
          </c:val>
        </c:ser>
        <c:dLbls>
          <c:showVal val="1"/>
        </c:dLbls>
        <c:gapDepth val="0"/>
        <c:shape val="box"/>
        <c:axId val="161381760"/>
        <c:axId val="161396224"/>
        <c:axId val="0"/>
      </c:bar3DChart>
      <c:catAx>
        <c:axId val="161381760"/>
        <c:scaling>
          <c:orientation val="minMax"/>
        </c:scaling>
        <c:axPos val="b"/>
        <c:title>
          <c:tx>
            <c:rich>
              <a:bodyPr/>
              <a:lstStyle/>
              <a:p>
                <a:pPr>
                  <a:defRPr sz="898" b="1" i="0" u="none" strike="noStrike" baseline="0">
                    <a:solidFill>
                      <a:srgbClr val="000000"/>
                    </a:solidFill>
                    <a:latin typeface="Arial Cyr"/>
                    <a:ea typeface="Arial Cyr"/>
                    <a:cs typeface="Arial Cyr"/>
                  </a:defRPr>
                </a:pPr>
                <a:r>
                  <a:rPr lang="ru-RU"/>
                  <a:t>год</a:t>
                </a:r>
              </a:p>
            </c:rich>
          </c:tx>
          <c:layout>
            <c:manualLayout>
              <c:xMode val="edge"/>
              <c:yMode val="edge"/>
              <c:x val="0.53082191780821963"/>
              <c:y val="0.8320312500000091"/>
            </c:manualLayout>
          </c:layout>
          <c:spPr>
            <a:noFill/>
            <a:ln w="25349">
              <a:noFill/>
            </a:ln>
          </c:spPr>
        </c:title>
        <c:numFmt formatCode="General" sourceLinked="1"/>
        <c:tickLblPos val="low"/>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61396224"/>
        <c:crosses val="autoZero"/>
        <c:auto val="1"/>
        <c:lblAlgn val="ctr"/>
        <c:lblOffset val="100"/>
        <c:tickLblSkip val="1"/>
        <c:tickMarkSkip val="1"/>
      </c:catAx>
      <c:valAx>
        <c:axId val="161396224"/>
        <c:scaling>
          <c:orientation val="minMax"/>
          <c:max val="30000"/>
          <c:min val="0"/>
        </c:scaling>
        <c:axPos val="l"/>
        <c:majorGridlines>
          <c:spPr>
            <a:ln w="3169">
              <a:solidFill>
                <a:srgbClr val="000000"/>
              </a:solidFill>
              <a:prstDash val="solid"/>
            </a:ln>
          </c:spPr>
        </c:majorGridlines>
        <c:title>
          <c:tx>
            <c:rich>
              <a:bodyPr/>
              <a:lstStyle/>
              <a:p>
                <a:pPr>
                  <a:defRPr sz="898" b="1" i="0" u="none" strike="noStrike" baseline="0">
                    <a:solidFill>
                      <a:srgbClr val="000000"/>
                    </a:solidFill>
                    <a:latin typeface="Arial Cyr"/>
                    <a:ea typeface="Arial Cyr"/>
                    <a:cs typeface="Arial Cyr"/>
                  </a:defRPr>
                </a:pPr>
                <a:r>
                  <a:rPr lang="ru-RU"/>
                  <a:t>м3</a:t>
                </a:r>
              </a:p>
            </c:rich>
          </c:tx>
          <c:layout>
            <c:manualLayout>
              <c:xMode val="edge"/>
              <c:yMode val="edge"/>
              <c:x val="7.1917808219178078E-2"/>
              <c:y val="0.37109375"/>
            </c:manualLayout>
          </c:layout>
          <c:spPr>
            <a:noFill/>
            <a:ln w="25349">
              <a:noFill/>
            </a:ln>
          </c:spPr>
        </c:title>
        <c:numFmt formatCode="General" sourceLinked="1"/>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61381760"/>
        <c:crosses val="autoZero"/>
        <c:crossBetween val="between"/>
        <c:majorUnit val="7000"/>
      </c:valAx>
      <c:spPr>
        <a:noFill/>
        <a:ln w="25349">
          <a:noFill/>
        </a:ln>
      </c:spPr>
    </c:plotArea>
    <c:legend>
      <c:legendPos val="r"/>
      <c:layout>
        <c:manualLayout>
          <c:xMode val="edge"/>
          <c:yMode val="edge"/>
          <c:x val="2.3972602739726036E-2"/>
          <c:y val="0.91796875"/>
          <c:w val="0.96746575342465768"/>
          <c:h val="6.6406250000000014E-2"/>
        </c:manualLayout>
      </c:layout>
      <c:spPr>
        <a:noFill/>
        <a:ln w="3169">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3" b="1" i="0" u="none" strike="noStrike" baseline="0">
          <a:solidFill>
            <a:srgbClr val="000000"/>
          </a:solidFill>
          <a:latin typeface="Arial Cyr"/>
          <a:ea typeface="Arial Cyr"/>
          <a:cs typeface="Arial Cy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10"/>
    </c:view3D>
    <c:plotArea>
      <c:layout/>
      <c:pie3DChart>
        <c:varyColors val="1"/>
        <c:ser>
          <c:idx val="0"/>
          <c:order val="0"/>
          <c:explosion val="25"/>
          <c:dPt>
            <c:idx val="0"/>
            <c:explosion val="5"/>
          </c:dPt>
          <c:dPt>
            <c:idx val="1"/>
            <c:explosion val="12"/>
          </c:dPt>
          <c:dPt>
            <c:idx val="2"/>
            <c:explosion val="4"/>
          </c:dPt>
          <c:cat>
            <c:strRef>
              <c:f>Лист1!$C$4:$C$6</c:f>
              <c:strCache>
                <c:ptCount val="3"/>
                <c:pt idx="0">
                  <c:v>Теплоснабжение 3 % 1,419 млн. руб.</c:v>
                </c:pt>
                <c:pt idx="1">
                  <c:v>Газоснабжение 26 % 12,378 млн. руб.</c:v>
                </c:pt>
                <c:pt idx="2">
                  <c:v>Водоснабжение 71 % 33,027 млн. руб.</c:v>
                </c:pt>
              </c:strCache>
            </c:strRef>
          </c:cat>
          <c:val>
            <c:numRef>
              <c:f>Лист1!$B$4:$B$6</c:f>
              <c:numCache>
                <c:formatCode>General</c:formatCode>
                <c:ptCount val="3"/>
                <c:pt idx="0">
                  <c:v>3</c:v>
                </c:pt>
                <c:pt idx="1">
                  <c:v>26</c:v>
                </c:pt>
                <c:pt idx="2">
                  <c:v>71</c:v>
                </c:pt>
              </c:numCache>
            </c:numRef>
          </c:val>
        </c:ser>
      </c:pie3DChart>
    </c:plotArea>
    <c:legend>
      <c:legendPos val="r"/>
      <c:layout>
        <c:manualLayout>
          <c:xMode val="edge"/>
          <c:yMode val="edge"/>
          <c:x val="0.63638737018337865"/>
          <c:y val="0.25396163804653826"/>
          <c:w val="0.36361262981662212"/>
          <c:h val="0.49207637453301845"/>
        </c:manualLayout>
      </c:layout>
      <c:txPr>
        <a:bodyPr/>
        <a:lstStyle/>
        <a:p>
          <a:pPr rtl="0">
            <a:defRPr sz="1400">
              <a:latin typeface="Arial" pitchFamily="34" charset="0"/>
              <a:cs typeface="Arial" pitchFamily="34" charset="0"/>
            </a:defRPr>
          </a:pPr>
          <a:endParaRPr lang="ru-RU"/>
        </a:p>
      </c:txP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otX val="30"/>
      <c:rotY val="10"/>
      <c:perspective val="0"/>
    </c:view3D>
    <c:plotArea>
      <c:layout/>
      <c:pie3DChart>
        <c:varyColors val="1"/>
        <c:ser>
          <c:idx val="0"/>
          <c:order val="0"/>
          <c:explosion val="25"/>
          <c:cat>
            <c:strRef>
              <c:f>Лист2!$C$2:$C$4</c:f>
              <c:strCache>
                <c:ptCount val="3"/>
                <c:pt idx="0">
                  <c:v>средства населения 0,00 млн. руб.</c:v>
                </c:pt>
                <c:pt idx="1">
                  <c:v>местный и районный бюджет 6,397 млн. руб.</c:v>
                </c:pt>
                <c:pt idx="2">
                  <c:v>областной бюджет 40.427 млн. руб. </c:v>
                </c:pt>
              </c:strCache>
            </c:strRef>
          </c:cat>
          <c:val>
            <c:numRef>
              <c:f>Лист2!$B$2:$B$4</c:f>
              <c:numCache>
                <c:formatCode>General</c:formatCode>
                <c:ptCount val="3"/>
                <c:pt idx="0">
                  <c:v>0</c:v>
                </c:pt>
                <c:pt idx="1">
                  <c:v>6.3969999999999985</c:v>
                </c:pt>
                <c:pt idx="2">
                  <c:v>40.427</c:v>
                </c:pt>
              </c:numCache>
            </c:numRef>
          </c:val>
        </c:ser>
      </c:pie3DChart>
    </c:plotArea>
    <c:legend>
      <c:legendPos val="r"/>
      <c:layout>
        <c:manualLayout>
          <c:xMode val="edge"/>
          <c:yMode val="edge"/>
          <c:x val="0.53762052341597866"/>
          <c:y val="8.4419966121256268E-2"/>
          <c:w val="0.33118112947658401"/>
          <c:h val="0.8860292064555777"/>
        </c:manualLayout>
      </c:layout>
      <c:txPr>
        <a:bodyPr/>
        <a:lstStyle/>
        <a:p>
          <a:pPr rtl="0">
            <a:defRPr>
              <a:latin typeface="Arial" pitchFamily="34" charset="0"/>
              <a:cs typeface="Arial" pitchFamily="34"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385964912280721"/>
          <c:y val="5.1851851851851864E-2"/>
          <c:w val="0.80701754385963897"/>
          <c:h val="0.84074074074074079"/>
        </c:manualLayout>
      </c:layout>
      <c:barChart>
        <c:barDir val="col"/>
        <c:grouping val="clustered"/>
        <c:ser>
          <c:idx val="2"/>
          <c:order val="0"/>
          <c:tx>
            <c:strRef>
              <c:f>Sheet1!$A$2</c:f>
              <c:strCache>
                <c:ptCount val="1"/>
                <c:pt idx="0">
                  <c:v>рождаемость</c:v>
                </c:pt>
              </c:strCache>
            </c:strRef>
          </c:tx>
          <c:spPr>
            <a:solidFill>
              <a:srgbClr val="FFFFCC"/>
            </a:solidFill>
            <a:ln w="12688">
              <a:solidFill>
                <a:srgbClr val="000000"/>
              </a:solidFill>
              <a:prstDash val="solid"/>
            </a:ln>
          </c:spPr>
          <c:dLbls>
            <c:spPr>
              <a:noFill/>
              <a:ln w="25377">
                <a:noFill/>
              </a:ln>
            </c:spPr>
            <c:txPr>
              <a:bodyPr rot="-5400000" vert="horz"/>
              <a:lstStyle/>
              <a:p>
                <a:pPr algn="ctr">
                  <a:defRPr sz="599" b="0" i="0" u="none" strike="noStrike" baseline="0">
                    <a:solidFill>
                      <a:srgbClr val="000000"/>
                    </a:solidFill>
                    <a:latin typeface="Arial Cyr"/>
                    <a:ea typeface="Arial Cyr"/>
                    <a:cs typeface="Arial Cyr"/>
                  </a:defRPr>
                </a:pPr>
                <a:endParaRPr lang="ru-RU"/>
              </a:p>
            </c:txPr>
            <c:dLblPos val="outEnd"/>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Sheet1!$B$2:$M$2</c:f>
              <c:numCache>
                <c:formatCode>General</c:formatCode>
                <c:ptCount val="12"/>
                <c:pt idx="0">
                  <c:v>8.3000000000000007</c:v>
                </c:pt>
                <c:pt idx="1">
                  <c:v>8.1</c:v>
                </c:pt>
                <c:pt idx="2">
                  <c:v>10.3</c:v>
                </c:pt>
                <c:pt idx="3">
                  <c:v>10.200000000000001</c:v>
                </c:pt>
                <c:pt idx="4">
                  <c:v>8</c:v>
                </c:pt>
                <c:pt idx="5">
                  <c:v>10.6</c:v>
                </c:pt>
                <c:pt idx="6">
                  <c:v>10.6</c:v>
                </c:pt>
                <c:pt idx="7">
                  <c:v>11.1</c:v>
                </c:pt>
                <c:pt idx="8">
                  <c:v>10.3</c:v>
                </c:pt>
                <c:pt idx="9">
                  <c:v>12.4</c:v>
                </c:pt>
                <c:pt idx="10">
                  <c:v>11.7</c:v>
                </c:pt>
                <c:pt idx="11">
                  <c:v>16.899999999999999</c:v>
                </c:pt>
              </c:numCache>
            </c:numRef>
          </c:val>
        </c:ser>
        <c:ser>
          <c:idx val="1"/>
          <c:order val="1"/>
          <c:tx>
            <c:strRef>
              <c:f>Sheet1!$A$3</c:f>
              <c:strCache>
                <c:ptCount val="1"/>
                <c:pt idx="0">
                  <c:v>смертность</c:v>
                </c:pt>
              </c:strCache>
            </c:strRef>
          </c:tx>
          <c:spPr>
            <a:solidFill>
              <a:srgbClr val="993366"/>
            </a:solidFill>
            <a:ln w="12688">
              <a:solidFill>
                <a:srgbClr val="000000"/>
              </a:solidFill>
              <a:prstDash val="solid"/>
            </a:ln>
          </c:spPr>
          <c:dLbls>
            <c:spPr>
              <a:noFill/>
              <a:ln w="25377">
                <a:noFill/>
              </a:ln>
            </c:spPr>
            <c:txPr>
              <a:bodyPr rot="-5400000" vert="horz"/>
              <a:lstStyle/>
              <a:p>
                <a:pPr algn="ctr">
                  <a:defRPr sz="599" b="0" i="0" u="none" strike="noStrike" baseline="0">
                    <a:solidFill>
                      <a:srgbClr val="000000"/>
                    </a:solidFill>
                    <a:latin typeface="Arial Cyr"/>
                    <a:ea typeface="Arial Cyr"/>
                    <a:cs typeface="Arial Cyr"/>
                  </a:defRPr>
                </a:pPr>
                <a:endParaRPr lang="ru-RU"/>
              </a:p>
            </c:txPr>
            <c:dLblPos val="outEnd"/>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Sheet1!$B$3:$M$3</c:f>
              <c:numCache>
                <c:formatCode>General</c:formatCode>
                <c:ptCount val="12"/>
                <c:pt idx="0">
                  <c:v>14.9</c:v>
                </c:pt>
                <c:pt idx="1">
                  <c:v>16</c:v>
                </c:pt>
                <c:pt idx="2">
                  <c:v>18.3</c:v>
                </c:pt>
                <c:pt idx="3">
                  <c:v>21.7</c:v>
                </c:pt>
                <c:pt idx="4">
                  <c:v>20.5</c:v>
                </c:pt>
                <c:pt idx="5">
                  <c:v>21.6</c:v>
                </c:pt>
                <c:pt idx="6">
                  <c:v>23.2</c:v>
                </c:pt>
                <c:pt idx="7">
                  <c:v>20</c:v>
                </c:pt>
                <c:pt idx="8">
                  <c:v>19.100000000000001</c:v>
                </c:pt>
                <c:pt idx="9">
                  <c:v>20.2</c:v>
                </c:pt>
                <c:pt idx="10">
                  <c:v>18.600000000000001</c:v>
                </c:pt>
                <c:pt idx="11">
                  <c:v>18.899999999999999</c:v>
                </c:pt>
              </c:numCache>
            </c:numRef>
          </c:val>
        </c:ser>
        <c:ser>
          <c:idx val="3"/>
          <c:order val="2"/>
          <c:tx>
            <c:strRef>
              <c:f>Sheet1!$A$4</c:f>
              <c:strCache>
                <c:ptCount val="1"/>
                <c:pt idx="0">
                  <c:v>мигр.привытие</c:v>
                </c:pt>
              </c:strCache>
            </c:strRef>
          </c:tx>
          <c:spPr>
            <a:solidFill>
              <a:srgbClr val="9999FF"/>
            </a:solidFill>
            <a:ln w="12688">
              <a:solidFill>
                <a:srgbClr val="000000"/>
              </a:solidFill>
              <a:prstDash val="solid"/>
            </a:ln>
          </c:spPr>
          <c:dLbls>
            <c:spPr>
              <a:noFill/>
              <a:ln w="25377">
                <a:noFill/>
              </a:ln>
            </c:spPr>
            <c:txPr>
              <a:bodyPr rot="-5400000" vert="horz"/>
              <a:lstStyle/>
              <a:p>
                <a:pPr algn="ctr">
                  <a:defRPr sz="599" b="0" i="0" u="none" strike="noStrike" baseline="0">
                    <a:solidFill>
                      <a:srgbClr val="000000"/>
                    </a:solidFill>
                    <a:latin typeface="Arial Cyr"/>
                    <a:ea typeface="Arial Cyr"/>
                    <a:cs typeface="Arial Cyr"/>
                  </a:defRPr>
                </a:pPr>
                <a:endParaRPr lang="ru-RU"/>
              </a:p>
            </c:txPr>
            <c:dLblPos val="outEnd"/>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Sheet1!$B$4:$M$4</c:f>
              <c:numCache>
                <c:formatCode>General</c:formatCode>
                <c:ptCount val="12"/>
                <c:pt idx="0">
                  <c:v>28.2</c:v>
                </c:pt>
                <c:pt idx="1">
                  <c:v>25</c:v>
                </c:pt>
                <c:pt idx="2">
                  <c:v>27.1</c:v>
                </c:pt>
                <c:pt idx="3">
                  <c:v>22.8</c:v>
                </c:pt>
                <c:pt idx="4">
                  <c:v>18.100000000000001</c:v>
                </c:pt>
                <c:pt idx="5">
                  <c:v>25.3</c:v>
                </c:pt>
                <c:pt idx="6">
                  <c:v>19.2</c:v>
                </c:pt>
                <c:pt idx="7">
                  <c:v>21.2</c:v>
                </c:pt>
                <c:pt idx="8">
                  <c:v>19.899999999999999</c:v>
                </c:pt>
                <c:pt idx="9">
                  <c:v>21.5</c:v>
                </c:pt>
                <c:pt idx="10">
                  <c:v>21.5</c:v>
                </c:pt>
                <c:pt idx="11">
                  <c:v>22.9</c:v>
                </c:pt>
              </c:numCache>
            </c:numRef>
          </c:val>
        </c:ser>
        <c:ser>
          <c:idx val="0"/>
          <c:order val="3"/>
          <c:tx>
            <c:strRef>
              <c:f>Sheet1!$A$5</c:f>
              <c:strCache>
                <c:ptCount val="1"/>
                <c:pt idx="0">
                  <c:v>мигр.выбытие</c:v>
                </c:pt>
              </c:strCache>
            </c:strRef>
          </c:tx>
          <c:spPr>
            <a:solidFill>
              <a:srgbClr val="FF00FF"/>
            </a:solidFill>
            <a:ln w="12688">
              <a:solidFill>
                <a:srgbClr val="000000"/>
              </a:solidFill>
              <a:prstDash val="solid"/>
            </a:ln>
          </c:spPr>
          <c:dLbls>
            <c:spPr>
              <a:noFill/>
              <a:ln w="25377">
                <a:noFill/>
              </a:ln>
            </c:spPr>
            <c:txPr>
              <a:bodyPr rot="-5400000" vert="horz"/>
              <a:lstStyle/>
              <a:p>
                <a:pPr algn="ctr">
                  <a:defRPr sz="599" b="0" i="0" u="none" strike="noStrike" baseline="0">
                    <a:solidFill>
                      <a:srgbClr val="000000"/>
                    </a:solidFill>
                    <a:latin typeface="Arial Cyr"/>
                    <a:ea typeface="Arial Cyr"/>
                    <a:cs typeface="Arial Cyr"/>
                  </a:defRPr>
                </a:pPr>
                <a:endParaRPr lang="ru-RU"/>
              </a:p>
            </c:txPr>
            <c:dLblPos val="outEnd"/>
            <c:showVal val="1"/>
          </c:dLbls>
          <c:cat>
            <c:numRef>
              <c:f>Sheet1!$B$1:$M$1</c:f>
              <c:numCache>
                <c:formatCode>General</c:formatCode>
                <c:ptCount val="12"/>
                <c:pt idx="0">
                  <c:v>1995</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Sheet1!$B$5:$M$5</c:f>
              <c:numCache>
                <c:formatCode>General</c:formatCode>
                <c:ptCount val="12"/>
                <c:pt idx="0">
                  <c:v>37.700000000000003</c:v>
                </c:pt>
                <c:pt idx="1">
                  <c:v>28.5</c:v>
                </c:pt>
                <c:pt idx="2">
                  <c:v>34.300000000000004</c:v>
                </c:pt>
                <c:pt idx="3">
                  <c:v>29.4</c:v>
                </c:pt>
                <c:pt idx="4">
                  <c:v>32.700000000000003</c:v>
                </c:pt>
                <c:pt idx="5">
                  <c:v>33.4</c:v>
                </c:pt>
                <c:pt idx="6">
                  <c:v>37.300000000000004</c:v>
                </c:pt>
                <c:pt idx="7">
                  <c:v>31.5</c:v>
                </c:pt>
                <c:pt idx="8">
                  <c:v>37.4</c:v>
                </c:pt>
                <c:pt idx="9">
                  <c:v>33.5</c:v>
                </c:pt>
                <c:pt idx="10">
                  <c:v>31.9</c:v>
                </c:pt>
                <c:pt idx="11">
                  <c:v>31.4</c:v>
                </c:pt>
              </c:numCache>
            </c:numRef>
          </c:val>
        </c:ser>
        <c:axId val="142231808"/>
        <c:axId val="142270464"/>
      </c:barChart>
      <c:catAx>
        <c:axId val="142231808"/>
        <c:scaling>
          <c:orientation val="minMax"/>
        </c:scaling>
        <c:axPos val="b"/>
        <c:numFmt formatCode="General" sourceLinked="1"/>
        <c:tickLblPos val="nextTo"/>
        <c:spPr>
          <a:ln w="3172">
            <a:solidFill>
              <a:srgbClr val="000000"/>
            </a:solidFill>
            <a:prstDash val="solid"/>
          </a:ln>
        </c:spPr>
        <c:txPr>
          <a:bodyPr rot="-5400000" vert="horz"/>
          <a:lstStyle/>
          <a:p>
            <a:pPr>
              <a:defRPr sz="674" b="0" i="0" u="none" strike="noStrike" baseline="0">
                <a:solidFill>
                  <a:srgbClr val="000000"/>
                </a:solidFill>
                <a:latin typeface="Arial Cyr"/>
                <a:ea typeface="Arial Cyr"/>
                <a:cs typeface="Arial Cyr"/>
              </a:defRPr>
            </a:pPr>
            <a:endParaRPr lang="ru-RU"/>
          </a:p>
        </c:txPr>
        <c:crossAx val="142270464"/>
        <c:crosses val="autoZero"/>
        <c:auto val="1"/>
        <c:lblAlgn val="ctr"/>
        <c:lblOffset val="100"/>
        <c:tickLblSkip val="1"/>
        <c:tickMarkSkip val="1"/>
      </c:catAx>
      <c:valAx>
        <c:axId val="142270464"/>
        <c:scaling>
          <c:orientation val="minMax"/>
        </c:scaling>
        <c:axPos val="l"/>
        <c:majorGridlines>
          <c:spPr>
            <a:ln w="3172">
              <a:solidFill>
                <a:srgbClr val="000000"/>
              </a:solidFill>
              <a:prstDash val="solid"/>
            </a:ln>
          </c:spPr>
        </c:majorGridlines>
        <c:title>
          <c:tx>
            <c:rich>
              <a:bodyPr/>
              <a:lstStyle/>
              <a:p>
                <a:pPr>
                  <a:defRPr sz="699" b="1" i="0" u="none" strike="noStrike" baseline="0">
                    <a:solidFill>
                      <a:srgbClr val="000000"/>
                    </a:solidFill>
                    <a:latin typeface="Arial Cyr"/>
                    <a:ea typeface="Arial Cyr"/>
                    <a:cs typeface="Arial Cyr"/>
                  </a:defRPr>
                </a:pPr>
                <a:r>
                  <a:rPr lang="ru-RU"/>
                  <a:t>на 1000 человек</a:t>
                </a:r>
              </a:p>
            </c:rich>
          </c:tx>
          <c:layout>
            <c:manualLayout>
              <c:xMode val="edge"/>
              <c:yMode val="edge"/>
              <c:x val="0"/>
              <c:y val="0.32222222222222802"/>
            </c:manualLayout>
          </c:layout>
          <c:spPr>
            <a:noFill/>
            <a:ln w="25377">
              <a:noFill/>
            </a:ln>
          </c:spPr>
        </c:title>
        <c:numFmt formatCode="General" sourceLinked="1"/>
        <c:tickLblPos val="nextTo"/>
        <c:spPr>
          <a:ln w="3172">
            <a:solidFill>
              <a:srgbClr val="000000"/>
            </a:solidFill>
            <a:prstDash val="solid"/>
          </a:ln>
        </c:spPr>
        <c:txPr>
          <a:bodyPr rot="0" vert="horz"/>
          <a:lstStyle/>
          <a:p>
            <a:pPr>
              <a:defRPr sz="674" b="0" i="0" u="none" strike="noStrike" baseline="0">
                <a:solidFill>
                  <a:srgbClr val="000000"/>
                </a:solidFill>
                <a:latin typeface="Arial Cyr"/>
                <a:ea typeface="Arial Cyr"/>
                <a:cs typeface="Arial Cyr"/>
              </a:defRPr>
            </a:pPr>
            <a:endParaRPr lang="ru-RU"/>
          </a:p>
        </c:txPr>
        <c:crossAx val="142231808"/>
        <c:crosses val="autoZero"/>
        <c:crossBetween val="between"/>
      </c:valAx>
      <c:spPr>
        <a:noFill/>
        <a:ln w="25377">
          <a:noFill/>
        </a:ln>
      </c:spPr>
    </c:plotArea>
    <c:legend>
      <c:legendPos val="r"/>
      <c:layout>
        <c:manualLayout>
          <c:xMode val="edge"/>
          <c:yMode val="edge"/>
          <c:x val="0.6842105263157896"/>
          <c:y val="0.66666666666666663"/>
          <c:w val="0.27017543859649124"/>
          <c:h val="0.23703703703704074"/>
        </c:manualLayout>
      </c:layout>
      <c:spPr>
        <a:solidFill>
          <a:srgbClr val="FFFFFF"/>
        </a:solidFill>
        <a:ln w="3172">
          <a:solidFill>
            <a:srgbClr val="000000"/>
          </a:solidFill>
          <a:prstDash val="solid"/>
        </a:ln>
      </c:spPr>
      <c:txPr>
        <a:bodyPr/>
        <a:lstStyle/>
        <a:p>
          <a:pPr>
            <a:defRPr sz="574" b="0" i="0" u="none" strike="noStrike" baseline="0">
              <a:solidFill>
                <a:srgbClr val="000000"/>
              </a:solidFill>
              <a:latin typeface="Arial Cyr"/>
              <a:ea typeface="Arial Cyr"/>
              <a:cs typeface="Arial Cyr"/>
            </a:defRPr>
          </a:pPr>
          <a:endParaRPr lang="ru-RU"/>
        </a:p>
      </c:txPr>
    </c:legend>
    <c:plotVisOnly val="1"/>
    <c:dispBlanksAs val="gap"/>
  </c:chart>
  <c:spPr>
    <a:noFill/>
    <a:ln w="3172">
      <a:solidFill>
        <a:srgbClr val="000000"/>
      </a:solidFill>
      <a:prstDash val="solid"/>
    </a:ln>
  </c:spPr>
  <c:txPr>
    <a:bodyPr/>
    <a:lstStyle/>
    <a:p>
      <a:pPr>
        <a:defRPr sz="724"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903225806451613"/>
          <c:y val="4.4280442804428104E-2"/>
          <c:w val="0.8621700879765396"/>
          <c:h val="0.84501845018451383"/>
        </c:manualLayout>
      </c:layout>
      <c:barChart>
        <c:barDir val="col"/>
        <c:grouping val="percentStacked"/>
        <c:ser>
          <c:idx val="2"/>
          <c:order val="0"/>
          <c:tx>
            <c:strRef>
              <c:f>Sheet1!$A$2</c:f>
              <c:strCache>
                <c:ptCount val="1"/>
                <c:pt idx="0">
                  <c:v>младше трудоспособного</c:v>
                </c:pt>
              </c:strCache>
            </c:strRef>
          </c:tx>
          <c:spPr>
            <a:solidFill>
              <a:srgbClr val="FF99CC"/>
            </a:solidFill>
            <a:ln w="12693">
              <a:solidFill>
                <a:srgbClr val="000000"/>
              </a:solidFill>
              <a:prstDash val="solid"/>
            </a:ln>
          </c:spPr>
          <c:dLbls>
            <c:numFmt formatCode="0.00" sourceLinked="0"/>
            <c:spPr>
              <a:noFill/>
              <a:ln w="25385">
                <a:noFill/>
              </a:ln>
            </c:spPr>
            <c:txPr>
              <a:bodyPr rot="-5400000" vert="horz"/>
              <a:lstStyle/>
              <a:p>
                <a:pPr algn="ctr">
                  <a:defRPr sz="700" b="0" i="0" u="none" strike="noStrike" baseline="0">
                    <a:solidFill>
                      <a:srgbClr val="000000"/>
                    </a:solidFill>
                    <a:latin typeface="Arial Cyr"/>
                    <a:ea typeface="Arial Cyr"/>
                    <a:cs typeface="Arial Cyr"/>
                  </a:defRPr>
                </a:pPr>
                <a:endParaRPr lang="ru-RU"/>
              </a:p>
            </c:txPr>
            <c:dLblPos val="ctr"/>
            <c:showVal val="1"/>
          </c:dLbls>
          <c:cat>
            <c:numRef>
              <c:f>Sheet1!$B$1:$Q$1</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Sheet1!$B$2:$Q$2</c:f>
              <c:numCache>
                <c:formatCode>General</c:formatCode>
                <c:ptCount val="16"/>
                <c:pt idx="0">
                  <c:v>4.51</c:v>
                </c:pt>
                <c:pt idx="1">
                  <c:v>4.26</c:v>
                </c:pt>
                <c:pt idx="2">
                  <c:v>4.8199999999999985</c:v>
                </c:pt>
                <c:pt idx="3">
                  <c:v>4.58</c:v>
                </c:pt>
                <c:pt idx="4">
                  <c:v>4.3199999999999985</c:v>
                </c:pt>
                <c:pt idx="5">
                  <c:v>3.9099999999999997</c:v>
                </c:pt>
                <c:pt idx="6">
                  <c:v>3.56</c:v>
                </c:pt>
                <c:pt idx="7">
                  <c:v>3.29</c:v>
                </c:pt>
                <c:pt idx="8">
                  <c:v>3.01</c:v>
                </c:pt>
                <c:pt idx="9">
                  <c:v>2.8</c:v>
                </c:pt>
                <c:pt idx="10">
                  <c:v>2.61</c:v>
                </c:pt>
                <c:pt idx="11">
                  <c:v>2.4699999999999998</c:v>
                </c:pt>
                <c:pt idx="12">
                  <c:v>2.36</c:v>
                </c:pt>
                <c:pt idx="13">
                  <c:v>2.29</c:v>
                </c:pt>
                <c:pt idx="14">
                  <c:v>2.2400000000000002</c:v>
                </c:pt>
                <c:pt idx="15">
                  <c:v>2.23</c:v>
                </c:pt>
              </c:numCache>
            </c:numRef>
          </c:val>
        </c:ser>
        <c:ser>
          <c:idx val="3"/>
          <c:order val="1"/>
          <c:tx>
            <c:strRef>
              <c:f>Sheet1!$A$3</c:f>
              <c:strCache>
                <c:ptCount val="1"/>
                <c:pt idx="0">
                  <c:v>трудоспособного возраста</c:v>
                </c:pt>
              </c:strCache>
            </c:strRef>
          </c:tx>
          <c:spPr>
            <a:solidFill>
              <a:srgbClr val="9999FF"/>
            </a:solidFill>
            <a:ln w="12693">
              <a:solidFill>
                <a:srgbClr val="000000"/>
              </a:solidFill>
              <a:prstDash val="solid"/>
            </a:ln>
          </c:spPr>
          <c:dLbls>
            <c:spPr>
              <a:noFill/>
              <a:ln w="25385">
                <a:noFill/>
              </a:ln>
            </c:spPr>
            <c:txPr>
              <a:bodyPr rot="-5400000" vert="horz"/>
              <a:lstStyle/>
              <a:p>
                <a:pPr algn="ctr">
                  <a:defRPr sz="700" b="0" i="0" u="none" strike="noStrike" baseline="0">
                    <a:solidFill>
                      <a:srgbClr val="000000"/>
                    </a:solidFill>
                    <a:latin typeface="Arial Cyr"/>
                    <a:ea typeface="Arial Cyr"/>
                    <a:cs typeface="Arial Cyr"/>
                  </a:defRPr>
                </a:pPr>
                <a:endParaRPr lang="ru-RU"/>
              </a:p>
            </c:txPr>
            <c:dLblPos val="ctr"/>
            <c:showVal val="1"/>
          </c:dLbls>
          <c:cat>
            <c:numRef>
              <c:f>Sheet1!$B$1:$Q$1</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Sheet1!$B$3:$Q$3</c:f>
              <c:numCache>
                <c:formatCode>General</c:formatCode>
                <c:ptCount val="16"/>
                <c:pt idx="0">
                  <c:v>9.9600000000000026</c:v>
                </c:pt>
                <c:pt idx="1">
                  <c:v>9.4500000000000028</c:v>
                </c:pt>
                <c:pt idx="2">
                  <c:v>8.9</c:v>
                </c:pt>
                <c:pt idx="3">
                  <c:v>8.92</c:v>
                </c:pt>
                <c:pt idx="4">
                  <c:v>9</c:v>
                </c:pt>
                <c:pt idx="5">
                  <c:v>9.3600000000000048</c:v>
                </c:pt>
                <c:pt idx="6">
                  <c:v>9.66</c:v>
                </c:pt>
                <c:pt idx="7">
                  <c:v>9.16</c:v>
                </c:pt>
                <c:pt idx="8">
                  <c:v>9.19</c:v>
                </c:pt>
                <c:pt idx="9">
                  <c:v>8.9700000000000006</c:v>
                </c:pt>
                <c:pt idx="10">
                  <c:v>8.7800000000000011</c:v>
                </c:pt>
                <c:pt idx="11">
                  <c:v>8.6399999999999988</c:v>
                </c:pt>
                <c:pt idx="12">
                  <c:v>8.43</c:v>
                </c:pt>
                <c:pt idx="13">
                  <c:v>8.18</c:v>
                </c:pt>
                <c:pt idx="14">
                  <c:v>7.9700000000000024</c:v>
                </c:pt>
                <c:pt idx="15">
                  <c:v>7.79</c:v>
                </c:pt>
              </c:numCache>
            </c:numRef>
          </c:val>
        </c:ser>
        <c:ser>
          <c:idx val="0"/>
          <c:order val="2"/>
          <c:tx>
            <c:strRef>
              <c:f>Sheet1!$A$4</c:f>
              <c:strCache>
                <c:ptCount val="1"/>
                <c:pt idx="0">
                  <c:v>старше трудоспособного</c:v>
                </c:pt>
              </c:strCache>
            </c:strRef>
          </c:tx>
          <c:spPr>
            <a:solidFill>
              <a:srgbClr val="00FF00"/>
            </a:solidFill>
            <a:ln w="12693">
              <a:solidFill>
                <a:srgbClr val="000000"/>
              </a:solidFill>
              <a:prstDash val="solid"/>
            </a:ln>
          </c:spPr>
          <c:dLbls>
            <c:spPr>
              <a:noFill/>
              <a:ln w="25385">
                <a:noFill/>
              </a:ln>
            </c:spPr>
            <c:txPr>
              <a:bodyPr rot="-5400000" vert="horz"/>
              <a:lstStyle/>
              <a:p>
                <a:pPr algn="ctr">
                  <a:defRPr sz="700" b="0" i="0" u="none" strike="noStrike" baseline="0">
                    <a:solidFill>
                      <a:srgbClr val="000000"/>
                    </a:solidFill>
                    <a:latin typeface="Arial Cyr"/>
                    <a:ea typeface="Arial Cyr"/>
                    <a:cs typeface="Arial Cyr"/>
                  </a:defRPr>
                </a:pPr>
                <a:endParaRPr lang="ru-RU"/>
              </a:p>
            </c:txPr>
            <c:dLblPos val="ctr"/>
            <c:showVal val="1"/>
          </c:dLbls>
          <c:cat>
            <c:numRef>
              <c:f>Sheet1!$B$1:$Q$1</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Sheet1!$B$4:$Q$4</c:f>
              <c:numCache>
                <c:formatCode>General</c:formatCode>
                <c:ptCount val="16"/>
                <c:pt idx="0">
                  <c:v>4.18</c:v>
                </c:pt>
                <c:pt idx="1">
                  <c:v>4.17</c:v>
                </c:pt>
                <c:pt idx="2">
                  <c:v>3.38</c:v>
                </c:pt>
                <c:pt idx="3">
                  <c:v>3.3099999999999987</c:v>
                </c:pt>
                <c:pt idx="4">
                  <c:v>3.2600000000000002</c:v>
                </c:pt>
                <c:pt idx="5">
                  <c:v>3.1</c:v>
                </c:pt>
                <c:pt idx="6">
                  <c:v>2.9299999999999997</c:v>
                </c:pt>
                <c:pt idx="7">
                  <c:v>3.4299999999999997</c:v>
                </c:pt>
                <c:pt idx="8">
                  <c:v>3.34</c:v>
                </c:pt>
                <c:pt idx="9">
                  <c:v>3.4099999999999997</c:v>
                </c:pt>
                <c:pt idx="10">
                  <c:v>3.4099999999999997</c:v>
                </c:pt>
                <c:pt idx="11">
                  <c:v>3.3299999999999987</c:v>
                </c:pt>
                <c:pt idx="12">
                  <c:v>3.32</c:v>
                </c:pt>
                <c:pt idx="13">
                  <c:v>3.3099999999999987</c:v>
                </c:pt>
                <c:pt idx="14">
                  <c:v>3.32</c:v>
                </c:pt>
                <c:pt idx="15">
                  <c:v>3.3299999999999987</c:v>
                </c:pt>
              </c:numCache>
            </c:numRef>
          </c:val>
        </c:ser>
        <c:overlap val="100"/>
        <c:axId val="146946304"/>
        <c:axId val="147013632"/>
      </c:barChart>
      <c:catAx>
        <c:axId val="146946304"/>
        <c:scaling>
          <c:orientation val="minMax"/>
        </c:scaling>
        <c:axPos val="b"/>
        <c:numFmt formatCode="General" sourceLinked="1"/>
        <c:tickLblPos val="nextTo"/>
        <c:spPr>
          <a:ln w="3173">
            <a:solidFill>
              <a:srgbClr val="000000"/>
            </a:solidFill>
            <a:prstDash val="solid"/>
          </a:ln>
        </c:spPr>
        <c:txPr>
          <a:bodyPr rot="-5400000" vert="horz"/>
          <a:lstStyle/>
          <a:p>
            <a:pPr>
              <a:defRPr sz="700" b="0" i="0" u="none" strike="noStrike" baseline="0">
                <a:solidFill>
                  <a:srgbClr val="000000"/>
                </a:solidFill>
                <a:latin typeface="Arial Cyr"/>
                <a:ea typeface="Arial Cyr"/>
                <a:cs typeface="Arial Cyr"/>
              </a:defRPr>
            </a:pPr>
            <a:endParaRPr lang="ru-RU"/>
          </a:p>
        </c:txPr>
        <c:crossAx val="147013632"/>
        <c:crosses val="autoZero"/>
        <c:auto val="1"/>
        <c:lblAlgn val="ctr"/>
        <c:lblOffset val="100"/>
        <c:tickLblSkip val="1"/>
        <c:tickMarkSkip val="1"/>
      </c:catAx>
      <c:valAx>
        <c:axId val="147013632"/>
        <c:scaling>
          <c:orientation val="minMax"/>
          <c:max val="1"/>
        </c:scaling>
        <c:axPos val="l"/>
        <c:majorGridlines>
          <c:spPr>
            <a:ln w="3173">
              <a:solidFill>
                <a:srgbClr val="000000"/>
              </a:solidFill>
              <a:prstDash val="solid"/>
            </a:ln>
          </c:spPr>
        </c:majorGridlines>
        <c:title>
          <c:tx>
            <c:rich>
              <a:bodyPr/>
              <a:lstStyle/>
              <a:p>
                <a:pPr>
                  <a:defRPr sz="700" b="0" i="0" u="none" strike="noStrike" baseline="0">
                    <a:solidFill>
                      <a:srgbClr val="000000"/>
                    </a:solidFill>
                    <a:latin typeface="Arial Cyr"/>
                    <a:ea typeface="Arial Cyr"/>
                    <a:cs typeface="Arial Cyr"/>
                  </a:defRPr>
                </a:pPr>
                <a:r>
                  <a:rPr lang="ru-RU"/>
                  <a:t>тыс. чел. или  %</a:t>
                </a:r>
              </a:p>
            </c:rich>
          </c:tx>
          <c:layout>
            <c:manualLayout>
              <c:xMode val="edge"/>
              <c:yMode val="edge"/>
              <c:x val="0"/>
              <c:y val="0.32472324723247897"/>
            </c:manualLayout>
          </c:layout>
          <c:spPr>
            <a:noFill/>
            <a:ln w="25385">
              <a:noFill/>
            </a:ln>
          </c:spPr>
        </c:title>
        <c:numFmt formatCode="0%" sourceLinked="1"/>
        <c:tickLblPos val="nextTo"/>
        <c:spPr>
          <a:ln w="3173">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46946304"/>
        <c:crosses val="autoZero"/>
        <c:crossBetween val="between"/>
      </c:valAx>
      <c:spPr>
        <a:noFill/>
        <a:ln w="25385">
          <a:noFill/>
        </a:ln>
      </c:spPr>
    </c:plotArea>
    <c:legend>
      <c:legendPos val="r"/>
      <c:layout>
        <c:manualLayout>
          <c:xMode val="edge"/>
          <c:yMode val="edge"/>
          <c:x val="0.53372434017595249"/>
          <c:y val="0.5461254612546127"/>
          <c:w val="0.46627565982405189"/>
          <c:h val="0.16605166051660519"/>
        </c:manualLayout>
      </c:layout>
      <c:spPr>
        <a:solidFill>
          <a:srgbClr val="FFFFFF"/>
        </a:solidFill>
        <a:ln w="3173">
          <a:solidFill>
            <a:srgbClr val="000000"/>
          </a:solidFill>
          <a:prstDash val="solid"/>
        </a:ln>
      </c:spPr>
      <c:txPr>
        <a:bodyPr/>
        <a:lstStyle/>
        <a:p>
          <a:pPr>
            <a:defRPr sz="640" b="0" i="0" u="none" strike="noStrike" baseline="0">
              <a:solidFill>
                <a:srgbClr val="000000"/>
              </a:solidFill>
              <a:latin typeface="Arial Cyr"/>
              <a:ea typeface="Arial Cyr"/>
              <a:cs typeface="Arial Cyr"/>
            </a:defRPr>
          </a:pPr>
          <a:endParaRPr lang="ru-RU"/>
        </a:p>
      </c:txPr>
    </c:legend>
    <c:plotVisOnly val="1"/>
    <c:dispBlanksAs val="gap"/>
  </c:chart>
  <c:spPr>
    <a:noFill/>
    <a:ln w="3173">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9200000000000024E-2"/>
          <c:y val="0.24154589371980911"/>
          <c:w val="0.4768000000000045"/>
          <c:h val="0.57487922705315631"/>
        </c:manualLayout>
      </c:layout>
      <c:pie3DChart>
        <c:varyColors val="1"/>
        <c:ser>
          <c:idx val="0"/>
          <c:order val="0"/>
          <c:tx>
            <c:strRef>
              <c:f>Sheet1!$B$1</c:f>
              <c:strCache>
                <c:ptCount val="1"/>
                <c:pt idx="0">
                  <c:v>1 кв</c:v>
                </c:pt>
              </c:strCache>
            </c:strRef>
          </c:tx>
          <c:spPr>
            <a:solidFill>
              <a:srgbClr val="9999FF"/>
            </a:solidFill>
            <a:ln w="12681">
              <a:solidFill>
                <a:srgbClr val="000000"/>
              </a:solidFill>
              <a:prstDash val="solid"/>
            </a:ln>
          </c:spPr>
          <c:explosion val="25"/>
          <c:dPt>
            <c:idx val="1"/>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dPt>
            <c:idx val="3"/>
            <c:spPr>
              <a:solidFill>
                <a:srgbClr val="CCFFFF"/>
              </a:solidFill>
              <a:ln w="12681">
                <a:solidFill>
                  <a:srgbClr val="000000"/>
                </a:solidFill>
                <a:prstDash val="solid"/>
              </a:ln>
            </c:spPr>
          </c:dPt>
          <c:dPt>
            <c:idx val="4"/>
            <c:spPr>
              <a:solidFill>
                <a:srgbClr val="660066"/>
              </a:solidFill>
              <a:ln w="12681">
                <a:solidFill>
                  <a:srgbClr val="000000"/>
                </a:solidFill>
                <a:prstDash val="solid"/>
              </a:ln>
            </c:spPr>
          </c:dPt>
          <c:dPt>
            <c:idx val="5"/>
            <c:spPr>
              <a:solidFill>
                <a:srgbClr val="FF8080"/>
              </a:solidFill>
              <a:ln w="12681">
                <a:solidFill>
                  <a:srgbClr val="000000"/>
                </a:solidFill>
                <a:prstDash val="solid"/>
              </a:ln>
            </c:spPr>
          </c:dPt>
          <c:dPt>
            <c:idx val="6"/>
            <c:spPr>
              <a:solidFill>
                <a:srgbClr val="0066CC"/>
              </a:solidFill>
              <a:ln w="12681">
                <a:solidFill>
                  <a:srgbClr val="000000"/>
                </a:solidFill>
                <a:prstDash val="solid"/>
              </a:ln>
            </c:spPr>
          </c:dPt>
          <c:dPt>
            <c:idx val="7"/>
            <c:spPr>
              <a:solidFill>
                <a:srgbClr val="CCCCFF"/>
              </a:solidFill>
              <a:ln w="12681">
                <a:solidFill>
                  <a:srgbClr val="000000"/>
                </a:solidFill>
                <a:prstDash val="solid"/>
              </a:ln>
            </c:spPr>
          </c:dPt>
          <c:dPt>
            <c:idx val="8"/>
            <c:spPr>
              <a:solidFill>
                <a:srgbClr val="000080"/>
              </a:solidFill>
              <a:ln w="12681">
                <a:solidFill>
                  <a:srgbClr val="000000"/>
                </a:solidFill>
                <a:prstDash val="solid"/>
              </a:ln>
            </c:spPr>
          </c:dPt>
          <c:dPt>
            <c:idx val="9"/>
            <c:spPr>
              <a:solidFill>
                <a:srgbClr val="FF00FF"/>
              </a:solidFill>
              <a:ln w="12681">
                <a:solidFill>
                  <a:srgbClr val="000000"/>
                </a:solidFill>
                <a:prstDash val="solid"/>
              </a:ln>
            </c:spPr>
          </c:dPt>
          <c:dLbls>
            <c:numFmt formatCode="0.0%" sourceLinked="0"/>
            <c:spPr>
              <a:noFill/>
              <a:ln w="25362">
                <a:noFill/>
              </a:ln>
            </c:spPr>
            <c:txPr>
              <a:bodyPr/>
              <a:lstStyle/>
              <a:p>
                <a:pPr>
                  <a:defRPr sz="799" b="1" i="0" u="none" strike="noStrike" baseline="0">
                    <a:solidFill>
                      <a:srgbClr val="000000"/>
                    </a:solidFill>
                    <a:latin typeface="Arial Cyr"/>
                    <a:ea typeface="Arial Cyr"/>
                    <a:cs typeface="Arial Cyr"/>
                  </a:defRPr>
                </a:pPr>
                <a:endParaRPr lang="ru-RU"/>
              </a:p>
            </c:txPr>
            <c:showPercent val="1"/>
            <c:showLeaderLines val="1"/>
          </c:dLbls>
          <c:cat>
            <c:strRef>
              <c:f>Sheet1!$A$2:$A$11</c:f>
              <c:strCache>
                <c:ptCount val="10"/>
                <c:pt idx="0">
                  <c:v>с/х и лесное хоз-во</c:v>
                </c:pt>
                <c:pt idx="1">
                  <c:v>Обрабат.производства</c:v>
                </c:pt>
                <c:pt idx="2">
                  <c:v>ЖКХ</c:v>
                </c:pt>
                <c:pt idx="3">
                  <c:v>Торговля и общепит</c:v>
                </c:pt>
                <c:pt idx="4">
                  <c:v>Транспорт и связь</c:v>
                </c:pt>
                <c:pt idx="5">
                  <c:v>Госуправление и безопасность</c:v>
                </c:pt>
                <c:pt idx="6">
                  <c:v>Образование</c:v>
                </c:pt>
                <c:pt idx="7">
                  <c:v>Здравоохранение</c:v>
                </c:pt>
                <c:pt idx="8">
                  <c:v>Сфера услуг</c:v>
                </c:pt>
                <c:pt idx="9">
                  <c:v>Прочие</c:v>
                </c:pt>
              </c:strCache>
            </c:strRef>
          </c:cat>
          <c:val>
            <c:numRef>
              <c:f>Sheet1!$B$2:$B$11</c:f>
              <c:numCache>
                <c:formatCode>General</c:formatCode>
                <c:ptCount val="10"/>
                <c:pt idx="0">
                  <c:v>9.3000000000000007</c:v>
                </c:pt>
                <c:pt idx="1">
                  <c:v>0.8</c:v>
                </c:pt>
                <c:pt idx="2">
                  <c:v>8.1</c:v>
                </c:pt>
                <c:pt idx="3">
                  <c:v>2.4</c:v>
                </c:pt>
                <c:pt idx="4">
                  <c:v>8</c:v>
                </c:pt>
                <c:pt idx="5">
                  <c:v>21.6</c:v>
                </c:pt>
                <c:pt idx="6">
                  <c:v>28</c:v>
                </c:pt>
                <c:pt idx="7">
                  <c:v>17.5</c:v>
                </c:pt>
                <c:pt idx="8">
                  <c:v>2.9</c:v>
                </c:pt>
                <c:pt idx="9">
                  <c:v>1.4</c:v>
                </c:pt>
              </c:numCache>
            </c:numRef>
          </c:val>
        </c:ser>
      </c:pie3DChart>
      <c:spPr>
        <a:noFill/>
        <a:ln w="25362">
          <a:noFill/>
        </a:ln>
      </c:spPr>
    </c:plotArea>
    <c:legend>
      <c:legendPos val="r"/>
      <c:layout>
        <c:manualLayout>
          <c:xMode val="edge"/>
          <c:yMode val="edge"/>
          <c:x val="0.66240000000000065"/>
          <c:y val="1.4492753623188409E-2"/>
          <c:w val="0.32800000000000507"/>
          <c:h val="0.97101449275362361"/>
        </c:manualLayout>
      </c:layout>
      <c:spPr>
        <a:noFill/>
        <a:ln w="3170">
          <a:solidFill>
            <a:srgbClr val="000000"/>
          </a:solidFill>
          <a:prstDash val="solid"/>
        </a:ln>
      </c:spPr>
      <c:txPr>
        <a:bodyPr/>
        <a:lstStyle/>
        <a:p>
          <a:pPr>
            <a:defRPr sz="824"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899"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912912912912913"/>
          <c:y val="5.3719008264462777E-2"/>
          <c:w val="0.83483483483484489"/>
          <c:h val="0.78512396694214859"/>
        </c:manualLayout>
      </c:layout>
      <c:barChart>
        <c:barDir val="col"/>
        <c:grouping val="clustered"/>
        <c:ser>
          <c:idx val="1"/>
          <c:order val="0"/>
          <c:tx>
            <c:strRef>
              <c:f>Sheet1!$A$2</c:f>
              <c:strCache>
                <c:ptCount val="1"/>
                <c:pt idx="0">
                  <c:v>зарегистированный</c:v>
                </c:pt>
              </c:strCache>
            </c:strRef>
          </c:tx>
          <c:spPr>
            <a:solidFill>
              <a:srgbClr val="CC99FF"/>
            </a:solidFill>
            <a:ln w="12683">
              <a:solidFill>
                <a:srgbClr val="000000"/>
              </a:solidFill>
              <a:prstDash val="solid"/>
            </a:ln>
          </c:spPr>
          <c:dLbls>
            <c:spPr>
              <a:noFill/>
              <a:ln w="25366">
                <a:noFill/>
              </a:ln>
            </c:spPr>
            <c:txPr>
              <a:bodyPr/>
              <a:lstStyle/>
              <a:p>
                <a:pPr>
                  <a:defRPr sz="999" b="0"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1995</c:v>
                </c:pt>
                <c:pt idx="1">
                  <c:v>2000</c:v>
                </c:pt>
                <c:pt idx="2">
                  <c:v>2005</c:v>
                </c:pt>
                <c:pt idx="3">
                  <c:v>2006</c:v>
                </c:pt>
                <c:pt idx="4">
                  <c:v>2007</c:v>
                </c:pt>
                <c:pt idx="5">
                  <c:v>2008</c:v>
                </c:pt>
                <c:pt idx="6">
                  <c:v>2009</c:v>
                </c:pt>
                <c:pt idx="7">
                  <c:v>2010</c:v>
                </c:pt>
              </c:numCache>
            </c:numRef>
          </c:cat>
          <c:val>
            <c:numRef>
              <c:f>Sheet1!$B$2:$I$2</c:f>
              <c:numCache>
                <c:formatCode>General</c:formatCode>
                <c:ptCount val="8"/>
                <c:pt idx="0">
                  <c:v>18.2</c:v>
                </c:pt>
                <c:pt idx="1">
                  <c:v>9.1</c:v>
                </c:pt>
                <c:pt idx="2">
                  <c:v>14.8</c:v>
                </c:pt>
                <c:pt idx="3">
                  <c:v>13.3</c:v>
                </c:pt>
                <c:pt idx="4">
                  <c:v>10.1</c:v>
                </c:pt>
                <c:pt idx="5">
                  <c:v>5.8</c:v>
                </c:pt>
                <c:pt idx="6">
                  <c:v>6.4</c:v>
                </c:pt>
                <c:pt idx="7">
                  <c:v>5</c:v>
                </c:pt>
              </c:numCache>
            </c:numRef>
          </c:val>
        </c:ser>
        <c:ser>
          <c:idx val="4"/>
          <c:order val="1"/>
          <c:tx>
            <c:strRef>
              <c:f>Sheet1!$A$3</c:f>
              <c:strCache>
                <c:ptCount val="1"/>
                <c:pt idx="0">
                  <c:v>фактический</c:v>
                </c:pt>
              </c:strCache>
            </c:strRef>
          </c:tx>
          <c:spPr>
            <a:solidFill>
              <a:srgbClr val="FFFFCC"/>
            </a:solidFill>
            <a:ln w="12683">
              <a:solidFill>
                <a:srgbClr val="000000"/>
              </a:solidFill>
              <a:prstDash val="solid"/>
            </a:ln>
          </c:spPr>
          <c:dLbls>
            <c:dLbl>
              <c:idx val="0"/>
              <c:layout>
                <c:manualLayout>
                  <c:x val="1.8464497299057657E-2"/>
                  <c:y val="-7.955860820555033E-2"/>
                </c:manualLayout>
              </c:layout>
              <c:dLblPos val="outEnd"/>
              <c:showVal val="1"/>
            </c:dLbl>
            <c:spPr>
              <a:noFill/>
              <a:ln w="25366">
                <a:noFill/>
              </a:ln>
            </c:spPr>
            <c:txPr>
              <a:bodyPr/>
              <a:lstStyle/>
              <a:p>
                <a:pPr>
                  <a:defRPr sz="999" b="0"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1995</c:v>
                </c:pt>
                <c:pt idx="1">
                  <c:v>2000</c:v>
                </c:pt>
                <c:pt idx="2">
                  <c:v>2005</c:v>
                </c:pt>
                <c:pt idx="3">
                  <c:v>2006</c:v>
                </c:pt>
                <c:pt idx="4">
                  <c:v>2007</c:v>
                </c:pt>
                <c:pt idx="5">
                  <c:v>2008</c:v>
                </c:pt>
                <c:pt idx="6">
                  <c:v>2009</c:v>
                </c:pt>
                <c:pt idx="7">
                  <c:v>2010</c:v>
                </c:pt>
              </c:numCache>
            </c:numRef>
          </c:cat>
          <c:val>
            <c:numRef>
              <c:f>Sheet1!$B$3:$I$3</c:f>
              <c:numCache>
                <c:formatCode>General</c:formatCode>
                <c:ptCount val="8"/>
                <c:pt idx="0">
                  <c:v>18.2</c:v>
                </c:pt>
                <c:pt idx="1">
                  <c:v>17.3</c:v>
                </c:pt>
                <c:pt idx="2">
                  <c:v>48.2</c:v>
                </c:pt>
                <c:pt idx="3">
                  <c:v>43.3</c:v>
                </c:pt>
                <c:pt idx="4">
                  <c:v>45.5</c:v>
                </c:pt>
                <c:pt idx="5">
                  <c:v>31.4</c:v>
                </c:pt>
                <c:pt idx="6">
                  <c:v>24.3</c:v>
                </c:pt>
                <c:pt idx="7">
                  <c:v>38.700000000000003</c:v>
                </c:pt>
              </c:numCache>
            </c:numRef>
          </c:val>
        </c:ser>
        <c:axId val="147057280"/>
        <c:axId val="147227008"/>
      </c:barChart>
      <c:catAx>
        <c:axId val="147057280"/>
        <c:scaling>
          <c:orientation val="minMax"/>
        </c:scaling>
        <c:axPos val="b"/>
        <c:numFmt formatCode="General" sourceLinked="1"/>
        <c:tickLblPos val="nextTo"/>
        <c:spPr>
          <a:ln w="3171">
            <a:solidFill>
              <a:srgbClr val="000000"/>
            </a:solidFill>
            <a:prstDash val="solid"/>
          </a:ln>
        </c:spPr>
        <c:txPr>
          <a:bodyPr rot="-5400000" vert="horz"/>
          <a:lstStyle/>
          <a:p>
            <a:pPr>
              <a:defRPr sz="974" b="0" i="0" u="none" strike="noStrike" baseline="0">
                <a:solidFill>
                  <a:srgbClr val="000000"/>
                </a:solidFill>
                <a:latin typeface="Arial Cyr"/>
                <a:ea typeface="Arial Cyr"/>
                <a:cs typeface="Arial Cyr"/>
              </a:defRPr>
            </a:pPr>
            <a:endParaRPr lang="ru-RU"/>
          </a:p>
        </c:txPr>
        <c:crossAx val="147227008"/>
        <c:crosses val="autoZero"/>
        <c:auto val="1"/>
        <c:lblAlgn val="ctr"/>
        <c:lblOffset val="100"/>
        <c:tickLblSkip val="1"/>
        <c:tickMarkSkip val="1"/>
      </c:catAx>
      <c:valAx>
        <c:axId val="147227008"/>
        <c:scaling>
          <c:orientation val="minMax"/>
          <c:max val="70"/>
          <c:min val="0"/>
        </c:scaling>
        <c:axPos val="l"/>
        <c:majorGridlines>
          <c:spPr>
            <a:ln w="3171">
              <a:solidFill>
                <a:srgbClr val="000000"/>
              </a:solidFill>
              <a:prstDash val="solid"/>
            </a:ln>
          </c:spPr>
        </c:majorGridlines>
        <c:title>
          <c:tx>
            <c:rich>
              <a:bodyPr/>
              <a:lstStyle/>
              <a:p>
                <a:pPr>
                  <a:defRPr sz="974" b="1" i="0" u="none" strike="noStrike" baseline="0">
                    <a:solidFill>
                      <a:srgbClr val="000000"/>
                    </a:solidFill>
                    <a:latin typeface="Arial Cyr"/>
                    <a:ea typeface="Arial Cyr"/>
                    <a:cs typeface="Arial Cyr"/>
                  </a:defRPr>
                </a:pPr>
                <a:r>
                  <a:rPr lang="ru-RU"/>
                  <a:t>%</a:t>
                </a:r>
              </a:p>
            </c:rich>
          </c:tx>
          <c:layout>
            <c:manualLayout>
              <c:xMode val="edge"/>
              <c:yMode val="edge"/>
              <c:x val="0"/>
              <c:y val="0.41322314049586778"/>
            </c:manualLayout>
          </c:layout>
          <c:spPr>
            <a:noFill/>
            <a:ln w="25366">
              <a:noFill/>
            </a:ln>
          </c:spPr>
        </c:title>
        <c:numFmt formatCode="General" sourceLinked="1"/>
        <c:tickLblPos val="nextTo"/>
        <c:spPr>
          <a:ln w="3171">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47057280"/>
        <c:crosses val="autoZero"/>
        <c:crossBetween val="between"/>
      </c:valAx>
      <c:spPr>
        <a:noFill/>
        <a:ln w="25366">
          <a:noFill/>
        </a:ln>
      </c:spPr>
    </c:plotArea>
    <c:legend>
      <c:legendPos val="r"/>
      <c:layout>
        <c:manualLayout>
          <c:xMode val="edge"/>
          <c:yMode val="edge"/>
          <c:x val="0.55255255255255253"/>
          <c:y val="5.3719008264462777E-2"/>
          <c:w val="0.42342342342342348"/>
          <c:h val="0.15702479338843256"/>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w="3171">
      <a:solidFill>
        <a:srgbClr val="000000"/>
      </a:solidFill>
      <a:prstDash val="solid"/>
    </a:ln>
  </c:spPr>
  <c:txPr>
    <a:bodyPr/>
    <a:lstStyle/>
    <a:p>
      <a:pPr>
        <a:defRPr sz="774"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803625377644003"/>
          <c:y val="4.9586776859505764E-2"/>
          <c:w val="0.80362537764352626"/>
          <c:h val="0.78925619834710747"/>
        </c:manualLayout>
      </c:layout>
      <c:barChart>
        <c:barDir val="col"/>
        <c:grouping val="stacked"/>
        <c:ser>
          <c:idx val="1"/>
          <c:order val="0"/>
          <c:tx>
            <c:strRef>
              <c:f>Sheet1!$A$2</c:f>
              <c:strCache>
                <c:ptCount val="1"/>
                <c:pt idx="0">
                  <c:v>занятые на постянной основе</c:v>
                </c:pt>
              </c:strCache>
            </c:strRef>
          </c:tx>
          <c:spPr>
            <a:solidFill>
              <a:srgbClr val="FF99CC"/>
            </a:solidFill>
            <a:ln w="12713">
              <a:solidFill>
                <a:srgbClr val="000000"/>
              </a:solidFill>
              <a:prstDash val="solid"/>
            </a:ln>
          </c:spPr>
          <c:dLbls>
            <c:spPr>
              <a:noFill/>
              <a:ln w="25426">
                <a:noFill/>
              </a:ln>
            </c:spPr>
            <c:txPr>
              <a:bodyPr/>
              <a:lstStyle/>
              <a:p>
                <a:pPr>
                  <a:defRPr sz="801"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1995</c:v>
                </c:pt>
                <c:pt idx="1">
                  <c:v>2000</c:v>
                </c:pt>
                <c:pt idx="2">
                  <c:v>2005</c:v>
                </c:pt>
                <c:pt idx="3">
                  <c:v>2006</c:v>
                </c:pt>
                <c:pt idx="4">
                  <c:v>2007</c:v>
                </c:pt>
                <c:pt idx="5">
                  <c:v>2008</c:v>
                </c:pt>
                <c:pt idx="6">
                  <c:v>2009</c:v>
                </c:pt>
                <c:pt idx="7">
                  <c:v>2010</c:v>
                </c:pt>
              </c:numCache>
            </c:numRef>
          </c:cat>
          <c:val>
            <c:numRef>
              <c:f>Sheet1!$B$2:$I$2</c:f>
              <c:numCache>
                <c:formatCode>General</c:formatCode>
                <c:ptCount val="8"/>
                <c:pt idx="0">
                  <c:v>5.5</c:v>
                </c:pt>
                <c:pt idx="1">
                  <c:v>4.3</c:v>
                </c:pt>
                <c:pt idx="2">
                  <c:v>2.5</c:v>
                </c:pt>
                <c:pt idx="3">
                  <c:v>2.8</c:v>
                </c:pt>
                <c:pt idx="4">
                  <c:v>2.6</c:v>
                </c:pt>
                <c:pt idx="5">
                  <c:v>3.4499999999999997</c:v>
                </c:pt>
                <c:pt idx="6">
                  <c:v>3.8</c:v>
                </c:pt>
                <c:pt idx="7">
                  <c:v>2.86</c:v>
                </c:pt>
              </c:numCache>
            </c:numRef>
          </c:val>
        </c:ser>
        <c:ser>
          <c:idx val="3"/>
          <c:order val="1"/>
          <c:tx>
            <c:strRef>
              <c:f>Sheet1!$A$3</c:f>
              <c:strCache>
                <c:ptCount val="1"/>
                <c:pt idx="0">
                  <c:v>число безработных, зарегистрированных в службе занятости</c:v>
                </c:pt>
              </c:strCache>
            </c:strRef>
          </c:tx>
          <c:spPr>
            <a:solidFill>
              <a:srgbClr val="0000FF"/>
            </a:solidFill>
            <a:ln w="12713">
              <a:solidFill>
                <a:srgbClr val="000000"/>
              </a:solidFill>
              <a:prstDash val="solid"/>
            </a:ln>
          </c:spPr>
          <c:dLbls>
            <c:spPr>
              <a:noFill/>
              <a:ln w="25426">
                <a:noFill/>
              </a:ln>
            </c:spPr>
            <c:txPr>
              <a:bodyPr/>
              <a:lstStyle/>
              <a:p>
                <a:pPr>
                  <a:defRPr sz="801"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1995</c:v>
                </c:pt>
                <c:pt idx="1">
                  <c:v>2000</c:v>
                </c:pt>
                <c:pt idx="2">
                  <c:v>2005</c:v>
                </c:pt>
                <c:pt idx="3">
                  <c:v>2006</c:v>
                </c:pt>
                <c:pt idx="4">
                  <c:v>2007</c:v>
                </c:pt>
                <c:pt idx="5">
                  <c:v>2008</c:v>
                </c:pt>
                <c:pt idx="6">
                  <c:v>2009</c:v>
                </c:pt>
                <c:pt idx="7">
                  <c:v>2010</c:v>
                </c:pt>
              </c:numCache>
            </c:numRef>
          </c:cat>
          <c:val>
            <c:numRef>
              <c:f>Sheet1!$B$3:$I$3</c:f>
              <c:numCache>
                <c:formatCode>General</c:formatCode>
                <c:ptCount val="8"/>
                <c:pt idx="0">
                  <c:v>1.3</c:v>
                </c:pt>
                <c:pt idx="1">
                  <c:v>0.8</c:v>
                </c:pt>
                <c:pt idx="2">
                  <c:v>1.2</c:v>
                </c:pt>
                <c:pt idx="3">
                  <c:v>1.1000000000000001</c:v>
                </c:pt>
                <c:pt idx="4">
                  <c:v>0.9</c:v>
                </c:pt>
                <c:pt idx="5">
                  <c:v>0.51</c:v>
                </c:pt>
                <c:pt idx="6">
                  <c:v>0.55000000000000004</c:v>
                </c:pt>
                <c:pt idx="7">
                  <c:v>0.43000000000000038</c:v>
                </c:pt>
              </c:numCache>
            </c:numRef>
          </c:val>
        </c:ser>
        <c:ser>
          <c:idx val="0"/>
          <c:order val="2"/>
          <c:tx>
            <c:strRef>
              <c:f>Sheet1!$A$4</c:f>
              <c:strCache>
                <c:ptCount val="1"/>
                <c:pt idx="0">
                  <c:v>не зарегистрированные безработные</c:v>
                </c:pt>
              </c:strCache>
            </c:strRef>
          </c:tx>
          <c:spPr>
            <a:solidFill>
              <a:srgbClr val="9999FF"/>
            </a:solidFill>
            <a:ln w="12713">
              <a:solidFill>
                <a:srgbClr val="000000"/>
              </a:solidFill>
              <a:prstDash val="solid"/>
            </a:ln>
          </c:spPr>
          <c:dLbls>
            <c:spPr>
              <a:noFill/>
              <a:ln w="25426">
                <a:noFill/>
              </a:ln>
            </c:spPr>
            <c:txPr>
              <a:bodyPr/>
              <a:lstStyle/>
              <a:p>
                <a:pPr>
                  <a:defRPr sz="801"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1995</c:v>
                </c:pt>
                <c:pt idx="1">
                  <c:v>2000</c:v>
                </c:pt>
                <c:pt idx="2">
                  <c:v>2005</c:v>
                </c:pt>
                <c:pt idx="3">
                  <c:v>2006</c:v>
                </c:pt>
                <c:pt idx="4">
                  <c:v>2007</c:v>
                </c:pt>
                <c:pt idx="5">
                  <c:v>2008</c:v>
                </c:pt>
                <c:pt idx="6">
                  <c:v>2009</c:v>
                </c:pt>
                <c:pt idx="7">
                  <c:v>2010</c:v>
                </c:pt>
              </c:numCache>
            </c:numRef>
          </c:cat>
          <c:val>
            <c:numRef>
              <c:f>Sheet1!$B$4:$I$4</c:f>
              <c:numCache>
                <c:formatCode>General</c:formatCode>
                <c:ptCount val="8"/>
                <c:pt idx="0">
                  <c:v>2.12</c:v>
                </c:pt>
                <c:pt idx="1">
                  <c:v>1.62</c:v>
                </c:pt>
                <c:pt idx="2">
                  <c:v>2.27</c:v>
                </c:pt>
                <c:pt idx="3">
                  <c:v>2.59</c:v>
                </c:pt>
                <c:pt idx="4">
                  <c:v>2.52</c:v>
                </c:pt>
                <c:pt idx="5">
                  <c:v>2.6</c:v>
                </c:pt>
                <c:pt idx="6">
                  <c:v>1.86</c:v>
                </c:pt>
                <c:pt idx="7">
                  <c:v>1.9600000000000188</c:v>
                </c:pt>
              </c:numCache>
            </c:numRef>
          </c:val>
        </c:ser>
        <c:overlap val="100"/>
        <c:axId val="147409536"/>
        <c:axId val="147427712"/>
      </c:barChart>
      <c:catAx>
        <c:axId val="147409536"/>
        <c:scaling>
          <c:orientation val="minMax"/>
        </c:scaling>
        <c:axPos val="b"/>
        <c:numFmt formatCode="General" sourceLinked="1"/>
        <c:tickLblPos val="nextTo"/>
        <c:spPr>
          <a:ln w="3178">
            <a:solidFill>
              <a:srgbClr val="000000"/>
            </a:solidFill>
            <a:prstDash val="solid"/>
          </a:ln>
        </c:spPr>
        <c:txPr>
          <a:bodyPr rot="-5400000" vert="horz"/>
          <a:lstStyle/>
          <a:p>
            <a:pPr>
              <a:defRPr sz="901" b="0" i="0" u="none" strike="noStrike" baseline="0">
                <a:solidFill>
                  <a:srgbClr val="000000"/>
                </a:solidFill>
                <a:latin typeface="Arial Cyr"/>
                <a:ea typeface="Arial Cyr"/>
                <a:cs typeface="Arial Cyr"/>
              </a:defRPr>
            </a:pPr>
            <a:endParaRPr lang="ru-RU"/>
          </a:p>
        </c:txPr>
        <c:crossAx val="147427712"/>
        <c:crosses val="autoZero"/>
        <c:auto val="1"/>
        <c:lblAlgn val="ctr"/>
        <c:lblOffset val="100"/>
        <c:tickLblSkip val="1"/>
        <c:tickMarkSkip val="1"/>
      </c:catAx>
      <c:valAx>
        <c:axId val="147427712"/>
        <c:scaling>
          <c:orientation val="minMax"/>
          <c:max val="12"/>
          <c:min val="0"/>
        </c:scaling>
        <c:axPos val="l"/>
        <c:majorGridlines>
          <c:spPr>
            <a:ln w="3178">
              <a:solidFill>
                <a:srgbClr val="000000"/>
              </a:solidFill>
              <a:prstDash val="solid"/>
            </a:ln>
          </c:spPr>
        </c:majorGridlines>
        <c:title>
          <c:tx>
            <c:rich>
              <a:bodyPr/>
              <a:lstStyle/>
              <a:p>
                <a:pPr>
                  <a:defRPr sz="901" b="1" i="0" u="none" strike="noStrike" baseline="0">
                    <a:solidFill>
                      <a:srgbClr val="000000"/>
                    </a:solidFill>
                    <a:latin typeface="Arial Cyr"/>
                    <a:ea typeface="Arial Cyr"/>
                    <a:cs typeface="Arial Cyr"/>
                  </a:defRPr>
                </a:pPr>
                <a:r>
                  <a:rPr lang="ru-RU"/>
                  <a:t>тыс. чел.</a:t>
                </a:r>
              </a:p>
            </c:rich>
          </c:tx>
          <c:layout>
            <c:manualLayout>
              <c:xMode val="edge"/>
              <c:yMode val="edge"/>
              <c:x val="0"/>
              <c:y val="0.32231404958678211"/>
            </c:manualLayout>
          </c:layout>
          <c:spPr>
            <a:noFill/>
            <a:ln w="25426">
              <a:noFill/>
            </a:ln>
          </c:spPr>
        </c:title>
        <c:numFmt formatCode="General" sourceLinked="1"/>
        <c:tickLblPos val="nextTo"/>
        <c:spPr>
          <a:ln w="3178">
            <a:solidFill>
              <a:srgbClr val="000000"/>
            </a:solidFill>
            <a:prstDash val="solid"/>
          </a:ln>
        </c:spPr>
        <c:txPr>
          <a:bodyPr rot="0" vert="horz"/>
          <a:lstStyle/>
          <a:p>
            <a:pPr>
              <a:defRPr sz="901" b="0" i="0" u="none" strike="noStrike" baseline="0">
                <a:solidFill>
                  <a:srgbClr val="000000"/>
                </a:solidFill>
                <a:latin typeface="Arial Cyr"/>
                <a:ea typeface="Arial Cyr"/>
                <a:cs typeface="Arial Cyr"/>
              </a:defRPr>
            </a:pPr>
            <a:endParaRPr lang="ru-RU"/>
          </a:p>
        </c:txPr>
        <c:crossAx val="147409536"/>
        <c:crosses val="autoZero"/>
        <c:crossBetween val="between"/>
        <c:majorUnit val="2"/>
        <c:minorUnit val="1"/>
      </c:valAx>
      <c:spPr>
        <a:noFill/>
        <a:ln w="25426">
          <a:noFill/>
        </a:ln>
      </c:spPr>
    </c:plotArea>
    <c:legend>
      <c:legendPos val="r"/>
      <c:layout>
        <c:manualLayout>
          <c:xMode val="edge"/>
          <c:yMode val="edge"/>
          <c:x val="0.26888217522659286"/>
          <c:y val="5.7851239669421503E-2"/>
          <c:w val="0.70090634441087662"/>
          <c:h val="0.31404958677686484"/>
        </c:manualLayout>
      </c:layout>
      <c:spPr>
        <a:solidFill>
          <a:srgbClr val="FFFFFF"/>
        </a:solidFill>
        <a:ln w="3178">
          <a:solidFill>
            <a:srgbClr val="000000"/>
          </a:solidFill>
          <a:prstDash val="solid"/>
        </a:ln>
      </c:spPr>
      <c:txPr>
        <a:bodyPr/>
        <a:lstStyle/>
        <a:p>
          <a:pPr>
            <a:defRPr sz="736"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w="3178">
      <a:solidFill>
        <a:srgbClr val="000000"/>
      </a:solidFill>
      <a:prstDash val="solid"/>
    </a:ln>
  </c:spPr>
  <c:txPr>
    <a:bodyPr/>
    <a:lstStyle/>
    <a:p>
      <a:pPr>
        <a:defRPr sz="776"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444104134762639E-2"/>
          <c:y val="8.6614173228346525E-2"/>
          <c:w val="0.64624808575803983"/>
          <c:h val="0.74409448818898793"/>
        </c:manualLayout>
      </c:layout>
      <c:barChart>
        <c:barDir val="col"/>
        <c:grouping val="clustered"/>
        <c:ser>
          <c:idx val="0"/>
          <c:order val="0"/>
          <c:tx>
            <c:strRef>
              <c:f>Sheet1!$A$2</c:f>
              <c:strCache>
                <c:ptCount val="1"/>
                <c:pt idx="0">
                  <c:v>темп  роста зар.платы номинальный</c:v>
                </c:pt>
              </c:strCache>
            </c:strRef>
          </c:tx>
          <c:spPr>
            <a:solidFill>
              <a:srgbClr val="0000FF"/>
            </a:solidFill>
            <a:ln w="12691">
              <a:solidFill>
                <a:srgbClr val="000000"/>
              </a:solidFill>
              <a:prstDash val="solid"/>
            </a:ln>
          </c:spPr>
          <c:dLbls>
            <c:delete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134.5</c:v>
                </c:pt>
                <c:pt idx="1">
                  <c:v>144.4</c:v>
                </c:pt>
                <c:pt idx="2">
                  <c:v>168.2</c:v>
                </c:pt>
                <c:pt idx="3">
                  <c:v>129.1</c:v>
                </c:pt>
                <c:pt idx="4">
                  <c:v>119.8</c:v>
                </c:pt>
                <c:pt idx="5">
                  <c:v>133.1</c:v>
                </c:pt>
                <c:pt idx="6">
                  <c:v>126.9</c:v>
                </c:pt>
                <c:pt idx="7">
                  <c:v>126.6</c:v>
                </c:pt>
                <c:pt idx="8">
                  <c:v>125.7</c:v>
                </c:pt>
                <c:pt idx="9">
                  <c:v>111</c:v>
                </c:pt>
                <c:pt idx="10">
                  <c:v>111.8</c:v>
                </c:pt>
              </c:numCache>
            </c:numRef>
          </c:val>
        </c:ser>
        <c:ser>
          <c:idx val="1"/>
          <c:order val="1"/>
          <c:tx>
            <c:strRef>
              <c:f>Sheet1!$A$3</c:f>
              <c:strCache>
                <c:ptCount val="1"/>
                <c:pt idx="0">
                  <c:v>темп  роста зар.платы реальный</c:v>
                </c:pt>
              </c:strCache>
            </c:strRef>
          </c:tx>
          <c:spPr>
            <a:solidFill>
              <a:srgbClr val="993366"/>
            </a:solidFill>
            <a:ln w="12691">
              <a:solidFill>
                <a:srgbClr val="000000"/>
              </a:solidFill>
              <a:prstDash val="solid"/>
            </a:ln>
          </c:spPr>
          <c:dLbls>
            <c:delete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116</c:v>
                </c:pt>
                <c:pt idx="1">
                  <c:v>93.7</c:v>
                </c:pt>
                <c:pt idx="2">
                  <c:v>121</c:v>
                </c:pt>
                <c:pt idx="3">
                  <c:v>115</c:v>
                </c:pt>
                <c:pt idx="4">
                  <c:v>103.4</c:v>
                </c:pt>
                <c:pt idx="5">
                  <c:v>116.8</c:v>
                </c:pt>
                <c:pt idx="6">
                  <c:v>105.4</c:v>
                </c:pt>
                <c:pt idx="7">
                  <c:v>109.3</c:v>
                </c:pt>
                <c:pt idx="8">
                  <c:v>106.2</c:v>
                </c:pt>
                <c:pt idx="9">
                  <c:v>97.7</c:v>
                </c:pt>
                <c:pt idx="10">
                  <c:v>103.7</c:v>
                </c:pt>
              </c:numCache>
            </c:numRef>
          </c:val>
        </c:ser>
        <c:ser>
          <c:idx val="2"/>
          <c:order val="2"/>
          <c:tx>
            <c:strRef>
              <c:f>Sheet1!$A$4</c:f>
              <c:strCache>
                <c:ptCount val="1"/>
                <c:pt idx="0">
                  <c:v>темп  роста пенсии номинальный</c:v>
                </c:pt>
              </c:strCache>
            </c:strRef>
          </c:tx>
          <c:spPr>
            <a:solidFill>
              <a:srgbClr val="99CCFF"/>
            </a:solidFill>
            <a:ln w="12691">
              <a:solidFill>
                <a:srgbClr val="000000"/>
              </a:solidFill>
              <a:prstDash val="solid"/>
            </a:ln>
          </c:spPr>
          <c:dLbls>
            <c:delete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203.8</c:v>
                </c:pt>
                <c:pt idx="1">
                  <c:v>137.80000000000001</c:v>
                </c:pt>
                <c:pt idx="2">
                  <c:v>137.30000000000001</c:v>
                </c:pt>
                <c:pt idx="3">
                  <c:v>119.6</c:v>
                </c:pt>
                <c:pt idx="4">
                  <c:v>125.6</c:v>
                </c:pt>
                <c:pt idx="5">
                  <c:v>125.3</c:v>
                </c:pt>
                <c:pt idx="6">
                  <c:v>111.4</c:v>
                </c:pt>
                <c:pt idx="7">
                  <c:v>129.9</c:v>
                </c:pt>
                <c:pt idx="8">
                  <c:v>121.8</c:v>
                </c:pt>
                <c:pt idx="9">
                  <c:v>154.80000000000001</c:v>
                </c:pt>
                <c:pt idx="10">
                  <c:v>106.3</c:v>
                </c:pt>
              </c:numCache>
            </c:numRef>
          </c:val>
        </c:ser>
        <c:ser>
          <c:idx val="3"/>
          <c:order val="3"/>
          <c:tx>
            <c:strRef>
              <c:f>Sheet1!$A$5</c:f>
              <c:strCache>
                <c:ptCount val="1"/>
                <c:pt idx="0">
                  <c:v>темп  роста пенсии реальный</c:v>
                </c:pt>
              </c:strCache>
            </c:strRef>
          </c:tx>
          <c:spPr>
            <a:solidFill>
              <a:srgbClr val="FF00FF"/>
            </a:solidFill>
            <a:ln w="12691">
              <a:solidFill>
                <a:srgbClr val="000000"/>
              </a:solidFill>
              <a:prstDash val="solid"/>
            </a:ln>
          </c:spPr>
          <c:dLbls>
            <c:delete val="1"/>
          </c:dLbls>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175.7</c:v>
                </c:pt>
                <c:pt idx="1">
                  <c:v>89.5</c:v>
                </c:pt>
                <c:pt idx="2">
                  <c:v>98.8</c:v>
                </c:pt>
                <c:pt idx="3">
                  <c:v>104.1</c:v>
                </c:pt>
                <c:pt idx="4">
                  <c:v>109</c:v>
                </c:pt>
                <c:pt idx="5">
                  <c:v>109.4</c:v>
                </c:pt>
                <c:pt idx="6">
                  <c:v>91.9</c:v>
                </c:pt>
                <c:pt idx="7">
                  <c:v>108.4</c:v>
                </c:pt>
                <c:pt idx="8">
                  <c:v>103.6</c:v>
                </c:pt>
                <c:pt idx="9">
                  <c:v>132.5</c:v>
                </c:pt>
                <c:pt idx="10">
                  <c:v>98.2</c:v>
                </c:pt>
              </c:numCache>
            </c:numRef>
          </c:val>
        </c:ser>
        <c:dLbls>
          <c:showVal val="1"/>
        </c:dLbls>
        <c:axId val="147450112"/>
        <c:axId val="148156416"/>
      </c:barChart>
      <c:catAx>
        <c:axId val="147450112"/>
        <c:scaling>
          <c:orientation val="minMax"/>
        </c:scaling>
        <c:axPos val="b"/>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ru-RU"/>
          </a:p>
        </c:txPr>
        <c:crossAx val="148156416"/>
        <c:crosses val="autoZero"/>
        <c:auto val="1"/>
        <c:lblAlgn val="ctr"/>
        <c:lblOffset val="100"/>
        <c:tickLblSkip val="1"/>
        <c:tickMarkSkip val="1"/>
      </c:catAx>
      <c:valAx>
        <c:axId val="148156416"/>
        <c:scaling>
          <c:orientation val="minMax"/>
          <c:max val="205"/>
          <c:min val="0"/>
        </c:scaling>
        <c:axPos val="l"/>
        <c:majorGridlines>
          <c:spPr>
            <a:ln w="3173">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 к предыдущему году</a:t>
                </a:r>
              </a:p>
            </c:rich>
          </c:tx>
          <c:layout>
            <c:manualLayout>
              <c:xMode val="edge"/>
              <c:yMode val="edge"/>
              <c:x val="0"/>
              <c:y val="0.19291338582677631"/>
            </c:manualLayout>
          </c:layout>
          <c:spPr>
            <a:noFill/>
            <a:ln w="25382">
              <a:noFill/>
            </a:ln>
          </c:spPr>
        </c:title>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47450112"/>
        <c:crosses val="autoZero"/>
        <c:crossBetween val="between"/>
        <c:majorUnit val="10"/>
      </c:valAx>
      <c:spPr>
        <a:noFill/>
        <a:ln w="25382">
          <a:noFill/>
        </a:ln>
      </c:spPr>
    </c:plotArea>
    <c:legend>
      <c:legendPos val="r"/>
      <c:layout>
        <c:manualLayout>
          <c:xMode val="edge"/>
          <c:yMode val="edge"/>
          <c:x val="0.72588055130168461"/>
          <c:y val="7.4803149606299218E-2"/>
          <c:w val="0.26493108728943338"/>
          <c:h val="0.76377952755907186"/>
        </c:manualLayout>
      </c:layout>
      <c:spPr>
        <a:solidFill>
          <a:srgbClr val="FFFFFF"/>
        </a:solidFill>
        <a:ln w="3173">
          <a:solidFill>
            <a:srgbClr val="000000"/>
          </a:solidFill>
          <a:prstDash val="solid"/>
        </a:ln>
      </c:spPr>
      <c:txPr>
        <a:bodyPr/>
        <a:lstStyle/>
        <a:p>
          <a:pPr>
            <a:defRPr sz="919" b="1" i="0" u="none" strike="noStrike" baseline="0">
              <a:solidFill>
                <a:srgbClr val="000000"/>
              </a:solidFill>
              <a:latin typeface="Arial Narrow"/>
              <a:ea typeface="Arial Narrow"/>
              <a:cs typeface="Arial Narrow"/>
            </a:defRPr>
          </a:pPr>
          <a:endParaRPr lang="ru-RU"/>
        </a:p>
      </c:txPr>
    </c:legend>
    <c:plotVisOnly val="1"/>
    <c:dispBlanksAs val="gap"/>
  </c:chart>
  <c:spPr>
    <a:noFill/>
    <a:ln w="3173">
      <a:solidFill>
        <a:srgbClr val="000000"/>
      </a:solidFill>
      <a:prstDash val="solid"/>
    </a:ln>
  </c:spPr>
  <c:txPr>
    <a:bodyPr/>
    <a:lstStyle/>
    <a:p>
      <a:pPr>
        <a:defRPr sz="1124"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0.32875</cdr:x>
      <cdr:y>0.3235</cdr:y>
    </cdr:from>
    <cdr:to>
      <cdr:x>0.682</cdr:x>
      <cdr:y>0.39</cdr:y>
    </cdr:to>
    <cdr:sp macro="" textlink="">
      <cdr:nvSpPr>
        <cdr:cNvPr id="1025" name="Text Box 1"/>
        <cdr:cNvSpPr txBox="1">
          <a:spLocks xmlns:a="http://schemas.openxmlformats.org/drawingml/2006/main" noChangeArrowheads="1"/>
        </cdr:cNvSpPr>
      </cdr:nvSpPr>
      <cdr:spPr bwMode="auto">
        <a:xfrm xmlns:a="http://schemas.openxmlformats.org/drawingml/2006/main">
          <a:off x="1994666" y="1001435"/>
          <a:ext cx="2143318" cy="205859"/>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29FEB-3FF2-458B-B7B0-37A1E7ABD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79</Pages>
  <Words>22333</Words>
  <Characters>127303</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2017-02-21T09:23:00Z</cp:lastPrinted>
  <dcterms:created xsi:type="dcterms:W3CDTF">2017-02-27T02:08:00Z</dcterms:created>
  <dcterms:modified xsi:type="dcterms:W3CDTF">2017-02-27T07:27:00Z</dcterms:modified>
</cp:coreProperties>
</file>